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800" w:lineRule="exact"/>
        <w:jc w:val="center"/>
        <w:rPr>
          <w:rFonts w:ascii="宋体" w:hAnsi="宋体"/>
          <w:b/>
          <w:sz w:val="52"/>
          <w:szCs w:val="52"/>
        </w:rPr>
      </w:pPr>
    </w:p>
    <w:p>
      <w:pPr>
        <w:spacing w:line="800" w:lineRule="exact"/>
        <w:jc w:val="center"/>
        <w:rPr>
          <w:rFonts w:ascii="宋体" w:hAnsi="宋体"/>
          <w:b/>
          <w:sz w:val="52"/>
          <w:szCs w:val="52"/>
        </w:rPr>
      </w:pPr>
    </w:p>
    <w:p>
      <w:pPr>
        <w:spacing w:line="720" w:lineRule="auto"/>
        <w:jc w:val="center"/>
        <w:rPr>
          <w:rFonts w:hAnsi="宋体"/>
          <w:b/>
          <w:sz w:val="32"/>
        </w:rPr>
      </w:pPr>
      <w:r>
        <w:rPr>
          <w:rFonts w:hint="eastAsia" w:ascii="新宋体" w:hAnsi="新宋体" w:eastAsia="新宋体"/>
          <w:b/>
          <w:sz w:val="84"/>
          <w:szCs w:val="84"/>
        </w:rPr>
        <w:t>网上竞价文件</w:t>
      </w:r>
    </w:p>
    <w:p>
      <w:pPr>
        <w:pStyle w:val="11"/>
        <w:spacing w:line="0" w:lineRule="atLeast"/>
        <w:jc w:val="center"/>
        <w:rPr>
          <w:rFonts w:hAnsi="宋体"/>
          <w:b/>
          <w:sz w:val="36"/>
        </w:rPr>
      </w:pPr>
    </w:p>
    <w:p>
      <w:pPr>
        <w:pStyle w:val="11"/>
        <w:spacing w:line="0" w:lineRule="atLeast"/>
        <w:jc w:val="center"/>
        <w:rPr>
          <w:rFonts w:hAnsi="宋体"/>
          <w:b/>
          <w:sz w:val="36"/>
        </w:rPr>
      </w:pPr>
    </w:p>
    <w:p>
      <w:pPr>
        <w:pStyle w:val="11"/>
        <w:spacing w:line="0" w:lineRule="atLeast"/>
        <w:jc w:val="center"/>
        <w:rPr>
          <w:rFonts w:hAnsi="宋体"/>
          <w:b/>
          <w:sz w:val="36"/>
        </w:rPr>
      </w:pPr>
    </w:p>
    <w:p>
      <w:pPr>
        <w:pStyle w:val="11"/>
        <w:spacing w:line="400" w:lineRule="exact"/>
        <w:rPr>
          <w:rFonts w:hAnsi="宋体"/>
          <w:b/>
          <w:sz w:val="36"/>
        </w:rPr>
      </w:pPr>
    </w:p>
    <w:p>
      <w:pPr>
        <w:pStyle w:val="11"/>
        <w:spacing w:line="400" w:lineRule="exact"/>
        <w:rPr>
          <w:rFonts w:hAnsi="宋体"/>
          <w:b/>
          <w:sz w:val="36"/>
        </w:rPr>
      </w:pPr>
    </w:p>
    <w:p>
      <w:pPr>
        <w:pStyle w:val="11"/>
        <w:spacing w:line="640" w:lineRule="exact"/>
        <w:ind w:firstLine="1285" w:firstLineChars="400"/>
        <w:rPr>
          <w:rFonts w:hint="default" w:ascii="新宋体" w:hAnsi="新宋体" w:eastAsia="新宋体"/>
          <w:b/>
          <w:sz w:val="32"/>
          <w:szCs w:val="32"/>
          <w:lang w:val="en-US" w:eastAsia="zh-CN"/>
        </w:rPr>
      </w:pPr>
      <w:r>
        <w:rPr>
          <w:rFonts w:hint="eastAsia" w:ascii="新宋体" w:hAnsi="新宋体" w:eastAsia="新宋体"/>
          <w:b/>
          <w:sz w:val="32"/>
          <w:szCs w:val="32"/>
        </w:rPr>
        <w:t>项目编号：JJZB-2023-06</w:t>
      </w:r>
      <w:r>
        <w:rPr>
          <w:rFonts w:hint="eastAsia" w:ascii="新宋体" w:hAnsi="新宋体" w:eastAsia="新宋体"/>
          <w:b/>
          <w:sz w:val="32"/>
          <w:szCs w:val="32"/>
          <w:lang w:val="en-US" w:eastAsia="zh-CN"/>
        </w:rPr>
        <w:t>-1</w:t>
      </w:r>
    </w:p>
    <w:p>
      <w:pPr>
        <w:pStyle w:val="11"/>
        <w:spacing w:line="640" w:lineRule="exact"/>
        <w:jc w:val="center"/>
        <w:rPr>
          <w:rFonts w:hint="eastAsia" w:ascii="新宋体" w:hAnsi="新宋体" w:eastAsia="新宋体"/>
          <w:b/>
          <w:sz w:val="32"/>
          <w:szCs w:val="32"/>
        </w:rPr>
      </w:pPr>
      <w:r>
        <w:rPr>
          <w:rFonts w:hint="eastAsia" w:ascii="新宋体" w:hAnsi="新宋体" w:eastAsia="新宋体"/>
          <w:b/>
          <w:sz w:val="32"/>
          <w:szCs w:val="32"/>
        </w:rPr>
        <w:t xml:space="preserve">        项目名称：福建农林大学校医院Roche生化及发光试剂等耗材采购项目</w:t>
      </w:r>
    </w:p>
    <w:p>
      <w:pPr>
        <w:pStyle w:val="11"/>
        <w:spacing w:line="640" w:lineRule="exact"/>
        <w:ind w:firstLine="1285" w:firstLineChars="400"/>
        <w:rPr>
          <w:rFonts w:hint="eastAsia" w:ascii="新宋体" w:hAnsi="新宋体" w:eastAsia="新宋体"/>
          <w:b/>
          <w:sz w:val="32"/>
          <w:szCs w:val="32"/>
        </w:rPr>
      </w:pPr>
      <w:r>
        <w:rPr>
          <w:rFonts w:hint="eastAsia" w:ascii="新宋体" w:hAnsi="新宋体" w:eastAsia="新宋体"/>
          <w:b/>
          <w:sz w:val="32"/>
          <w:szCs w:val="32"/>
        </w:rPr>
        <w:t>采购人：福建农林大学</w:t>
      </w:r>
    </w:p>
    <w:p>
      <w:pPr>
        <w:spacing w:line="500" w:lineRule="exact"/>
        <w:rPr>
          <w:rFonts w:ascii="宋体" w:hAnsi="宋体"/>
          <w:b/>
          <w:sz w:val="48"/>
        </w:rPr>
      </w:pPr>
    </w:p>
    <w:p>
      <w:pPr>
        <w:spacing w:line="500" w:lineRule="exact"/>
        <w:jc w:val="right"/>
        <w:rPr>
          <w:rFonts w:ascii="宋体" w:hAnsi="宋体"/>
          <w:b/>
          <w:sz w:val="48"/>
          <w:highlight w:val="yellow"/>
        </w:rPr>
      </w:pPr>
    </w:p>
    <w:p>
      <w:pPr>
        <w:spacing w:line="500" w:lineRule="exact"/>
        <w:jc w:val="center"/>
        <w:rPr>
          <w:rFonts w:ascii="宋体" w:hAnsi="宋体"/>
          <w:b/>
          <w:sz w:val="32"/>
          <w:szCs w:val="32"/>
          <w:highlight w:val="none"/>
        </w:rPr>
      </w:pPr>
      <w:r>
        <w:rPr>
          <w:rFonts w:hint="eastAsia" w:ascii="宋体" w:hAnsi="宋体"/>
          <w:b/>
          <w:sz w:val="32"/>
          <w:szCs w:val="32"/>
          <w:highlight w:val="none"/>
        </w:rPr>
        <w:t>福建省智信招标有限公司</w:t>
      </w:r>
    </w:p>
    <w:p>
      <w:pPr>
        <w:spacing w:line="500" w:lineRule="exact"/>
        <w:jc w:val="center"/>
        <w:rPr>
          <w:rFonts w:ascii="宋体" w:hAnsi="宋体"/>
          <w:b/>
          <w:sz w:val="32"/>
          <w:szCs w:val="32"/>
          <w:highlight w:val="none"/>
        </w:rPr>
      </w:pPr>
      <w:r>
        <w:rPr>
          <w:rFonts w:hint="eastAsia" w:ascii="宋体" w:hAnsi="宋体"/>
          <w:b/>
          <w:sz w:val="32"/>
          <w:szCs w:val="32"/>
          <w:highlight w:val="none"/>
        </w:rPr>
        <w:t>二〇二三年</w:t>
      </w:r>
      <w:r>
        <w:rPr>
          <w:rFonts w:hint="eastAsia" w:ascii="宋体" w:hAnsi="宋体"/>
          <w:b/>
          <w:sz w:val="32"/>
          <w:szCs w:val="32"/>
          <w:highlight w:val="none"/>
          <w:lang w:val="en-US" w:eastAsia="zh-CN"/>
        </w:rPr>
        <w:t>三</w:t>
      </w:r>
      <w:r>
        <w:rPr>
          <w:rFonts w:hint="eastAsia" w:ascii="宋体" w:hAnsi="宋体"/>
          <w:b/>
          <w:sz w:val="32"/>
          <w:szCs w:val="32"/>
          <w:highlight w:val="none"/>
        </w:rPr>
        <w:t>月</w:t>
      </w:r>
    </w:p>
    <w:p>
      <w:pPr>
        <w:spacing w:line="500" w:lineRule="exact"/>
        <w:rPr>
          <w:rFonts w:ascii="宋体" w:hAnsi="宋体"/>
          <w:b/>
          <w:sz w:val="48"/>
          <w:u w:val="single"/>
        </w:rPr>
      </w:pPr>
      <w:r>
        <w:rPr>
          <w:rFonts w:hint="eastAsia" w:ascii="宋体" w:hAnsi="宋体"/>
          <w:b/>
          <w:sz w:val="48"/>
          <w:u w:val="single"/>
        </w:rPr>
        <w:t xml:space="preserve">                                   </w:t>
      </w:r>
    </w:p>
    <w:p>
      <w:pPr>
        <w:snapToGrid w:val="0"/>
        <w:spacing w:line="400" w:lineRule="exact"/>
        <w:rPr>
          <w:rFonts w:ascii="新宋体" w:hAnsi="新宋体" w:eastAsia="新宋体"/>
          <w:b/>
        </w:rPr>
      </w:pPr>
      <w:r>
        <w:rPr>
          <w:rFonts w:hint="eastAsia" w:ascii="新宋体" w:hAnsi="新宋体" w:eastAsia="新宋体"/>
          <w:b/>
        </w:rPr>
        <w:t>地    址：福建省福州市鼓楼区五四路159号世界金龙大厦14层A区单元</w:t>
      </w:r>
    </w:p>
    <w:p>
      <w:pPr>
        <w:snapToGrid w:val="0"/>
        <w:spacing w:line="400" w:lineRule="exact"/>
        <w:rPr>
          <w:rFonts w:hint="eastAsia" w:ascii="新宋体" w:hAnsi="新宋体" w:eastAsia="新宋体" w:cs="宋体"/>
          <w:b/>
          <w:bCs/>
          <w:szCs w:val="28"/>
          <w:lang w:val="zh-CN"/>
        </w:rPr>
      </w:pPr>
      <w:r>
        <w:rPr>
          <w:rFonts w:hint="eastAsia" w:ascii="新宋体" w:hAnsi="新宋体" w:eastAsia="新宋体"/>
          <w:b/>
        </w:rPr>
        <w:t>电    话：0591-87616211转805</w:t>
      </w:r>
    </w:p>
    <w:p>
      <w:pPr>
        <w:snapToGrid w:val="0"/>
        <w:spacing w:line="400" w:lineRule="exact"/>
        <w:rPr>
          <w:rFonts w:hint="eastAsia" w:ascii="新宋体" w:hAnsi="新宋体" w:eastAsia="新宋体"/>
          <w:b/>
        </w:rPr>
      </w:pPr>
      <w:r>
        <w:rPr>
          <w:rFonts w:hint="eastAsia" w:ascii="新宋体" w:hAnsi="新宋体" w:eastAsia="新宋体"/>
          <w:b/>
        </w:rPr>
        <w:t>邮    编：350003</w:t>
      </w:r>
    </w:p>
    <w:p>
      <w:pPr>
        <w:snapToGrid w:val="0"/>
        <w:spacing w:line="400" w:lineRule="exact"/>
        <w:rPr>
          <w:rFonts w:hint="eastAsia" w:ascii="新宋体" w:hAnsi="新宋体" w:eastAsia="新宋体"/>
          <w:b/>
        </w:rPr>
      </w:pPr>
      <w:r>
        <w:rPr>
          <w:rFonts w:hint="eastAsia" w:ascii="新宋体" w:hAnsi="新宋体" w:eastAsia="新宋体"/>
          <w:b/>
        </w:rPr>
        <w:t>传    真：</w:t>
      </w:r>
      <w:r>
        <w:rPr>
          <w:rFonts w:ascii="新宋体" w:hAnsi="新宋体" w:eastAsia="新宋体"/>
          <w:b/>
        </w:rPr>
        <w:t>0591-87568219</w:t>
      </w:r>
      <w:r>
        <w:rPr>
          <w:rFonts w:hint="eastAsia" w:ascii="新宋体" w:hAnsi="新宋体" w:eastAsia="新宋体"/>
          <w:b/>
        </w:rPr>
        <w:t xml:space="preserve">             </w:t>
      </w:r>
    </w:p>
    <w:p>
      <w:pPr>
        <w:spacing w:line="400" w:lineRule="exact"/>
        <w:rPr>
          <w:rFonts w:ascii="新宋体" w:hAnsi="新宋体" w:eastAsia="新宋体"/>
          <w:b/>
        </w:rPr>
      </w:pPr>
      <w:r>
        <w:rPr>
          <w:rFonts w:hint="eastAsia" w:ascii="新宋体" w:hAnsi="新宋体" w:eastAsia="新宋体"/>
          <w:b/>
        </w:rPr>
        <w:t>网    址：</w:t>
      </w:r>
      <w:r>
        <w:rPr>
          <w:rFonts w:ascii="新宋体" w:hAnsi="新宋体" w:eastAsia="新宋体"/>
          <w:b/>
        </w:rPr>
        <w:fldChar w:fldCharType="begin"/>
      </w:r>
      <w:r>
        <w:rPr>
          <w:rFonts w:ascii="新宋体" w:hAnsi="新宋体" w:eastAsia="新宋体"/>
          <w:b/>
        </w:rPr>
        <w:instrText xml:space="preserve"> HYPERLINK "http://www.fjzxzb.com" </w:instrText>
      </w:r>
      <w:r>
        <w:rPr>
          <w:rFonts w:ascii="新宋体" w:hAnsi="新宋体" w:eastAsia="新宋体"/>
          <w:b/>
        </w:rPr>
        <w:fldChar w:fldCharType="separate"/>
      </w:r>
      <w:r>
        <w:rPr>
          <w:rStyle w:val="24"/>
          <w:rFonts w:ascii="新宋体" w:hAnsi="新宋体" w:eastAsia="新宋体"/>
          <w:b/>
        </w:rPr>
        <w:t>http://www.fjzxzb.com</w:t>
      </w:r>
      <w:r>
        <w:rPr>
          <w:rFonts w:ascii="新宋体" w:hAnsi="新宋体" w:eastAsia="新宋体"/>
          <w:b/>
        </w:rPr>
        <w:fldChar w:fldCharType="end"/>
      </w:r>
    </w:p>
    <w:p>
      <w:pPr>
        <w:snapToGrid w:val="0"/>
        <w:spacing w:line="400" w:lineRule="exact"/>
        <w:rPr>
          <w:rFonts w:hint="eastAsia" w:ascii="宋体" w:hAnsi="宋体"/>
          <w:b/>
        </w:rPr>
      </w:pPr>
    </w:p>
    <w:p>
      <w:pPr>
        <w:pStyle w:val="2"/>
        <w:ind w:left="0" w:leftChars="0" w:firstLine="0" w:firstLineChars="0"/>
        <w:rPr>
          <w:rFonts w:ascii="宋体" w:hAnsi="宋体"/>
          <w:highlight w:val="none"/>
        </w:rPr>
      </w:pPr>
    </w:p>
    <w:p>
      <w:pPr>
        <w:jc w:val="left"/>
        <w:rPr>
          <w:rFonts w:ascii="宋体" w:hAnsi="宋体"/>
        </w:rPr>
      </w:pPr>
      <w:bookmarkStart w:id="1" w:name="_GoBack"/>
      <w:bookmarkEnd w:id="1"/>
      <w:r>
        <w:rPr>
          <w:rFonts w:ascii="宋体" w:hAnsi="宋体"/>
        </w:rPr>
        <w:br w:type="page"/>
      </w:r>
    </w:p>
    <w:p>
      <w:pPr>
        <w:ind w:firstLine="281" w:firstLineChars="100"/>
        <w:jc w:val="center"/>
        <w:rPr>
          <w:rFonts w:ascii="宋体" w:hAnsi="宋体"/>
          <w:b/>
          <w:sz w:val="28"/>
          <w:szCs w:val="28"/>
        </w:rPr>
      </w:pPr>
      <w:r>
        <w:rPr>
          <w:rFonts w:ascii="宋体" w:hAnsi="宋体"/>
          <w:b/>
          <w:sz w:val="28"/>
          <w:szCs w:val="28"/>
        </w:rPr>
        <w:t>第一章</w:t>
      </w:r>
      <w:r>
        <w:rPr>
          <w:rFonts w:hint="eastAsia" w:ascii="宋体" w:hAnsi="宋体"/>
          <w:b/>
          <w:sz w:val="28"/>
          <w:szCs w:val="28"/>
        </w:rPr>
        <w:t xml:space="preserve">  网上竞价邀请函</w:t>
      </w:r>
    </w:p>
    <w:p>
      <w:pPr>
        <w:spacing w:line="440" w:lineRule="exact"/>
        <w:ind w:firstLine="480" w:firstLineChars="200"/>
        <w:rPr>
          <w:rFonts w:ascii="宋体" w:hAnsi="宋体"/>
          <w:sz w:val="24"/>
          <w:szCs w:val="24"/>
          <w:highlight w:val="none"/>
        </w:rPr>
      </w:pPr>
      <w:r>
        <w:rPr>
          <w:rFonts w:hint="eastAsia" w:ascii="宋体" w:hAnsi="宋体"/>
          <w:sz w:val="24"/>
          <w:szCs w:val="24"/>
          <w:highlight w:val="none"/>
        </w:rPr>
        <w:t>福建省智信招标有限公司现邀</w:t>
      </w:r>
      <w:r>
        <w:rPr>
          <w:rFonts w:hint="eastAsia" w:ascii="宋体" w:hAnsi="宋体"/>
          <w:sz w:val="24"/>
          <w:szCs w:val="24"/>
        </w:rPr>
        <w:t>请合格的供应商对以下采购项目进行网上竞</w:t>
      </w:r>
      <w:r>
        <w:rPr>
          <w:rFonts w:hint="eastAsia" w:ascii="宋体" w:hAnsi="宋体"/>
          <w:sz w:val="24"/>
          <w:szCs w:val="24"/>
          <w:highlight w:val="none"/>
        </w:rPr>
        <w:t>价。</w:t>
      </w:r>
    </w:p>
    <w:p>
      <w:pPr>
        <w:spacing w:line="440" w:lineRule="exact"/>
        <w:ind w:firstLine="480" w:firstLineChars="200"/>
        <w:rPr>
          <w:rFonts w:ascii="宋体" w:hAnsi="宋体"/>
          <w:sz w:val="24"/>
          <w:szCs w:val="24"/>
          <w:highlight w:val="none"/>
        </w:rPr>
      </w:pPr>
      <w:r>
        <w:rPr>
          <w:rFonts w:hint="eastAsia" w:ascii="宋体" w:hAnsi="宋体"/>
          <w:sz w:val="24"/>
          <w:szCs w:val="24"/>
          <w:highlight w:val="none"/>
        </w:rPr>
        <w:t>1、项目编号：JJZB-2023-06-1</w:t>
      </w:r>
    </w:p>
    <w:p>
      <w:pPr>
        <w:spacing w:line="440" w:lineRule="exact"/>
        <w:ind w:firstLine="480" w:firstLineChars="200"/>
        <w:rPr>
          <w:rFonts w:ascii="宋体" w:hAnsi="宋体"/>
          <w:sz w:val="24"/>
          <w:szCs w:val="24"/>
          <w:highlight w:val="none"/>
        </w:rPr>
      </w:pPr>
      <w:r>
        <w:rPr>
          <w:rFonts w:hint="eastAsia" w:ascii="宋体" w:hAnsi="宋体"/>
          <w:sz w:val="24"/>
          <w:szCs w:val="24"/>
          <w:highlight w:val="none"/>
        </w:rPr>
        <w:t>2、项目名称：福建农林大学校医院Roche生化及发光试剂等耗材采购项目</w:t>
      </w:r>
    </w:p>
    <w:p>
      <w:pPr>
        <w:spacing w:line="440" w:lineRule="exact"/>
        <w:ind w:firstLine="480"/>
        <w:rPr>
          <w:rFonts w:hint="eastAsia" w:ascii="宋体" w:hAnsi="宋体"/>
          <w:sz w:val="24"/>
          <w:szCs w:val="24"/>
          <w:highlight w:val="none"/>
          <w:lang w:val="en-US" w:eastAsia="zh-CN"/>
        </w:rPr>
      </w:pPr>
      <w:r>
        <w:rPr>
          <w:rFonts w:hint="eastAsia" w:ascii="宋体" w:hAnsi="宋体"/>
          <w:sz w:val="24"/>
          <w:szCs w:val="24"/>
        </w:rPr>
        <w:t xml:space="preserve">3、竞价采购标的名称、数量及技术参数要求等详见“竞价采购说明一览表”。 </w:t>
      </w:r>
      <w:r>
        <w:rPr>
          <w:rFonts w:hint="eastAsia" w:ascii="宋体" w:hAnsi="宋体"/>
          <w:sz w:val="24"/>
          <w:szCs w:val="24"/>
        </w:rPr>
        <w:br w:type="textWrapping"/>
      </w:r>
      <w:r>
        <w:rPr>
          <w:rFonts w:hint="eastAsia" w:ascii="宋体" w:hAnsi="宋体"/>
          <w:sz w:val="24"/>
          <w:szCs w:val="24"/>
        </w:rPr>
        <w:t xml:space="preserve">    4、合同包总数：</w:t>
      </w:r>
      <w:r>
        <w:rPr>
          <w:rFonts w:hint="eastAsia" w:ascii="宋体" w:hAnsi="宋体"/>
          <w:sz w:val="24"/>
          <w:szCs w:val="24"/>
          <w:highlight w:val="none"/>
          <w:lang w:val="en-US" w:eastAsia="zh-CN"/>
        </w:rPr>
        <w:t>3</w:t>
      </w:r>
    </w:p>
    <w:p>
      <w:pPr>
        <w:spacing w:line="440" w:lineRule="exact"/>
        <w:ind w:firstLine="480"/>
        <w:rPr>
          <w:rFonts w:ascii="宋体" w:hAnsi="宋体"/>
          <w:sz w:val="24"/>
          <w:szCs w:val="24"/>
          <w:highlight w:val="none"/>
        </w:rPr>
      </w:pPr>
      <w:r>
        <w:rPr>
          <w:rFonts w:hint="eastAsia" w:ascii="宋体" w:hAnsi="宋体"/>
          <w:sz w:val="24"/>
          <w:szCs w:val="24"/>
          <w:highlight w:val="none"/>
        </w:rPr>
        <w:t>5、公告起始时间：</w:t>
      </w:r>
      <w:r>
        <w:rPr>
          <w:rFonts w:hint="eastAsia" w:ascii="宋体" w:hAnsi="宋体"/>
          <w:sz w:val="24"/>
          <w:szCs w:val="24"/>
          <w:highlight w:val="none"/>
          <w:u w:val="single"/>
        </w:rPr>
        <w:t>2023年</w:t>
      </w:r>
      <w:r>
        <w:rPr>
          <w:rFonts w:hint="eastAsia" w:ascii="宋体" w:hAnsi="宋体"/>
          <w:sz w:val="24"/>
          <w:szCs w:val="24"/>
          <w:highlight w:val="none"/>
          <w:u w:val="single"/>
          <w:lang w:val="en-US" w:eastAsia="zh-CN"/>
        </w:rPr>
        <w:t>03</w:t>
      </w:r>
      <w:r>
        <w:rPr>
          <w:rFonts w:hint="eastAsia" w:ascii="宋体" w:hAnsi="宋体"/>
          <w:sz w:val="24"/>
          <w:szCs w:val="24"/>
          <w:highlight w:val="none"/>
          <w:u w:val="single"/>
        </w:rPr>
        <w:t>月</w:t>
      </w:r>
      <w:r>
        <w:rPr>
          <w:rFonts w:hint="eastAsia" w:ascii="宋体" w:hAnsi="宋体"/>
          <w:sz w:val="24"/>
          <w:szCs w:val="24"/>
          <w:highlight w:val="none"/>
          <w:u w:val="single"/>
          <w:lang w:val="en-US" w:eastAsia="zh-CN"/>
        </w:rPr>
        <w:t>16</w:t>
      </w:r>
      <w:r>
        <w:rPr>
          <w:rFonts w:hint="eastAsia" w:ascii="宋体" w:hAnsi="宋体"/>
          <w:sz w:val="24"/>
          <w:szCs w:val="24"/>
          <w:highlight w:val="none"/>
          <w:u w:val="single"/>
        </w:rPr>
        <w:t>日</w:t>
      </w:r>
      <w:r>
        <w:rPr>
          <w:rFonts w:hint="eastAsia" w:ascii="宋体" w:hAnsi="宋体"/>
          <w:sz w:val="24"/>
          <w:szCs w:val="24"/>
          <w:highlight w:val="none"/>
        </w:rPr>
        <w:t xml:space="preserve">  </w:t>
      </w:r>
    </w:p>
    <w:p>
      <w:pPr>
        <w:spacing w:line="440" w:lineRule="exact"/>
        <w:rPr>
          <w:rFonts w:ascii="宋体" w:hAnsi="宋体"/>
          <w:sz w:val="24"/>
          <w:szCs w:val="24"/>
          <w:highlight w:val="none"/>
        </w:rPr>
      </w:pPr>
      <w:r>
        <w:rPr>
          <w:rFonts w:hint="eastAsia" w:ascii="宋体" w:hAnsi="宋体"/>
          <w:sz w:val="24"/>
          <w:szCs w:val="24"/>
          <w:highlight w:val="none"/>
        </w:rPr>
        <w:t xml:space="preserve">    6、报名起始时间：</w:t>
      </w:r>
      <w:r>
        <w:rPr>
          <w:rFonts w:hint="eastAsia" w:ascii="宋体" w:hAnsi="宋体"/>
          <w:sz w:val="24"/>
          <w:szCs w:val="24"/>
          <w:highlight w:val="none"/>
          <w:u w:val="single"/>
        </w:rPr>
        <w:t>2023年</w:t>
      </w:r>
      <w:r>
        <w:rPr>
          <w:rFonts w:hint="eastAsia" w:ascii="宋体" w:hAnsi="宋体"/>
          <w:sz w:val="24"/>
          <w:szCs w:val="24"/>
          <w:highlight w:val="none"/>
          <w:u w:val="single"/>
          <w:lang w:val="en-US" w:eastAsia="zh-CN"/>
        </w:rPr>
        <w:t>03</w:t>
      </w:r>
      <w:r>
        <w:rPr>
          <w:rFonts w:hint="eastAsia" w:ascii="宋体" w:hAnsi="宋体"/>
          <w:sz w:val="24"/>
          <w:szCs w:val="24"/>
          <w:highlight w:val="none"/>
          <w:u w:val="single"/>
        </w:rPr>
        <w:t>月</w:t>
      </w:r>
      <w:r>
        <w:rPr>
          <w:rFonts w:hint="eastAsia" w:ascii="宋体" w:hAnsi="宋体"/>
          <w:sz w:val="24"/>
          <w:szCs w:val="24"/>
          <w:highlight w:val="none"/>
          <w:u w:val="single"/>
          <w:lang w:val="en-US" w:eastAsia="zh-CN"/>
        </w:rPr>
        <w:t>16</w:t>
      </w:r>
      <w:r>
        <w:rPr>
          <w:rFonts w:hint="eastAsia" w:ascii="宋体" w:hAnsi="宋体"/>
          <w:sz w:val="24"/>
          <w:szCs w:val="24"/>
          <w:highlight w:val="none"/>
          <w:u w:val="single"/>
        </w:rPr>
        <w:t>日09:00:00</w:t>
      </w:r>
    </w:p>
    <w:p>
      <w:pPr>
        <w:spacing w:line="440" w:lineRule="exact"/>
        <w:rPr>
          <w:rFonts w:ascii="宋体" w:hAnsi="宋体"/>
          <w:sz w:val="24"/>
          <w:szCs w:val="24"/>
          <w:highlight w:val="none"/>
        </w:rPr>
      </w:pPr>
      <w:r>
        <w:rPr>
          <w:rFonts w:hint="eastAsia" w:ascii="宋体" w:hAnsi="宋体"/>
          <w:sz w:val="24"/>
          <w:szCs w:val="24"/>
          <w:highlight w:val="none"/>
        </w:rPr>
        <w:t xml:space="preserve">    7、报名截止时间：</w:t>
      </w:r>
      <w:r>
        <w:rPr>
          <w:rFonts w:hint="eastAsia" w:ascii="宋体" w:hAnsi="宋体"/>
          <w:sz w:val="24"/>
          <w:szCs w:val="24"/>
          <w:highlight w:val="none"/>
          <w:u w:val="single"/>
        </w:rPr>
        <w:t>2023年</w:t>
      </w:r>
      <w:r>
        <w:rPr>
          <w:rFonts w:hint="eastAsia" w:ascii="宋体" w:hAnsi="宋体"/>
          <w:sz w:val="24"/>
          <w:szCs w:val="24"/>
          <w:highlight w:val="none"/>
          <w:u w:val="single"/>
          <w:lang w:val="en-US" w:eastAsia="zh-CN"/>
        </w:rPr>
        <w:t>03</w:t>
      </w:r>
      <w:r>
        <w:rPr>
          <w:rFonts w:hint="eastAsia" w:ascii="宋体" w:hAnsi="宋体"/>
          <w:sz w:val="24"/>
          <w:szCs w:val="24"/>
          <w:highlight w:val="none"/>
          <w:u w:val="single"/>
        </w:rPr>
        <w:t>月</w:t>
      </w:r>
      <w:r>
        <w:rPr>
          <w:rFonts w:hint="eastAsia" w:ascii="宋体" w:hAnsi="宋体"/>
          <w:sz w:val="24"/>
          <w:szCs w:val="24"/>
          <w:highlight w:val="none"/>
          <w:u w:val="single"/>
          <w:lang w:val="en-US" w:eastAsia="zh-CN"/>
        </w:rPr>
        <w:t>21</w:t>
      </w:r>
      <w:r>
        <w:rPr>
          <w:rFonts w:hint="eastAsia" w:ascii="宋体" w:hAnsi="宋体"/>
          <w:sz w:val="24"/>
          <w:szCs w:val="24"/>
          <w:highlight w:val="none"/>
          <w:u w:val="single"/>
        </w:rPr>
        <w:t>日17:30:00</w:t>
      </w:r>
    </w:p>
    <w:p>
      <w:pPr>
        <w:spacing w:line="440" w:lineRule="exact"/>
        <w:rPr>
          <w:rFonts w:ascii="宋体" w:hAnsi="宋体"/>
          <w:sz w:val="24"/>
          <w:szCs w:val="24"/>
          <w:highlight w:val="none"/>
        </w:rPr>
      </w:pPr>
      <w:r>
        <w:rPr>
          <w:rFonts w:hint="eastAsia" w:ascii="宋体" w:hAnsi="宋体"/>
          <w:sz w:val="24"/>
          <w:szCs w:val="24"/>
          <w:highlight w:val="none"/>
        </w:rPr>
        <w:t xml:space="preserve">    8、竞价起始时间：</w:t>
      </w:r>
      <w:r>
        <w:rPr>
          <w:rFonts w:hint="eastAsia" w:ascii="宋体" w:hAnsi="宋体"/>
          <w:sz w:val="24"/>
          <w:szCs w:val="24"/>
          <w:highlight w:val="none"/>
          <w:u w:val="single"/>
        </w:rPr>
        <w:t>2023年</w:t>
      </w:r>
      <w:r>
        <w:rPr>
          <w:rFonts w:hint="eastAsia" w:ascii="宋体" w:hAnsi="宋体"/>
          <w:sz w:val="24"/>
          <w:szCs w:val="24"/>
          <w:highlight w:val="none"/>
          <w:u w:val="single"/>
          <w:lang w:val="en-US" w:eastAsia="zh-CN"/>
        </w:rPr>
        <w:t>03</w:t>
      </w:r>
      <w:r>
        <w:rPr>
          <w:rFonts w:hint="eastAsia" w:ascii="宋体" w:hAnsi="宋体"/>
          <w:sz w:val="24"/>
          <w:szCs w:val="24"/>
          <w:highlight w:val="none"/>
          <w:u w:val="single"/>
        </w:rPr>
        <w:t>月</w:t>
      </w:r>
      <w:r>
        <w:rPr>
          <w:rFonts w:hint="eastAsia" w:ascii="宋体" w:hAnsi="宋体"/>
          <w:sz w:val="24"/>
          <w:szCs w:val="24"/>
          <w:highlight w:val="none"/>
          <w:u w:val="single"/>
          <w:lang w:val="en-US" w:eastAsia="zh-CN"/>
        </w:rPr>
        <w:t>22</w:t>
      </w:r>
      <w:r>
        <w:rPr>
          <w:rFonts w:hint="eastAsia" w:ascii="宋体" w:hAnsi="宋体"/>
          <w:sz w:val="24"/>
          <w:szCs w:val="24"/>
          <w:highlight w:val="none"/>
          <w:u w:val="single"/>
        </w:rPr>
        <w:t>日09:00:00</w:t>
      </w:r>
    </w:p>
    <w:p>
      <w:pPr>
        <w:spacing w:line="440" w:lineRule="exact"/>
        <w:rPr>
          <w:rFonts w:ascii="宋体" w:hAnsi="宋体"/>
          <w:sz w:val="24"/>
          <w:szCs w:val="24"/>
          <w:highlight w:val="none"/>
        </w:rPr>
      </w:pPr>
      <w:r>
        <w:rPr>
          <w:rFonts w:hint="eastAsia" w:ascii="宋体" w:hAnsi="宋体"/>
          <w:sz w:val="24"/>
          <w:szCs w:val="24"/>
          <w:highlight w:val="none"/>
        </w:rPr>
        <w:t xml:space="preserve">    9、竞价截止时间：</w:t>
      </w:r>
      <w:r>
        <w:rPr>
          <w:rFonts w:hint="eastAsia" w:ascii="宋体" w:hAnsi="宋体"/>
          <w:sz w:val="24"/>
          <w:szCs w:val="24"/>
          <w:highlight w:val="none"/>
          <w:u w:val="single"/>
        </w:rPr>
        <w:t>2023年</w:t>
      </w:r>
      <w:r>
        <w:rPr>
          <w:rFonts w:hint="eastAsia" w:ascii="宋体" w:hAnsi="宋体"/>
          <w:sz w:val="24"/>
          <w:szCs w:val="24"/>
          <w:highlight w:val="none"/>
          <w:u w:val="single"/>
          <w:lang w:val="en-US" w:eastAsia="zh-CN"/>
        </w:rPr>
        <w:t>03</w:t>
      </w:r>
      <w:r>
        <w:rPr>
          <w:rFonts w:hint="eastAsia" w:ascii="宋体" w:hAnsi="宋体"/>
          <w:sz w:val="24"/>
          <w:szCs w:val="24"/>
          <w:highlight w:val="none"/>
          <w:u w:val="single"/>
        </w:rPr>
        <w:t>月</w:t>
      </w:r>
      <w:r>
        <w:rPr>
          <w:rFonts w:hint="eastAsia" w:ascii="宋体" w:hAnsi="宋体"/>
          <w:sz w:val="24"/>
          <w:szCs w:val="24"/>
          <w:highlight w:val="none"/>
          <w:u w:val="single"/>
          <w:lang w:val="en-US" w:eastAsia="zh-CN"/>
        </w:rPr>
        <w:t>22</w:t>
      </w:r>
      <w:r>
        <w:rPr>
          <w:rFonts w:hint="eastAsia" w:ascii="宋体" w:hAnsi="宋体"/>
          <w:sz w:val="24"/>
          <w:szCs w:val="24"/>
          <w:highlight w:val="none"/>
          <w:u w:val="single"/>
        </w:rPr>
        <w:t>日11:00:00</w:t>
      </w:r>
    </w:p>
    <w:p>
      <w:pPr>
        <w:spacing w:line="440" w:lineRule="exact"/>
        <w:rPr>
          <w:rFonts w:ascii="宋体" w:hAnsi="宋体"/>
          <w:sz w:val="24"/>
          <w:szCs w:val="24"/>
        </w:rPr>
      </w:pPr>
      <w:r>
        <w:rPr>
          <w:rFonts w:hint="eastAsia" w:ascii="宋体" w:hAnsi="宋体"/>
          <w:sz w:val="24"/>
          <w:szCs w:val="24"/>
        </w:rPr>
        <w:t xml:space="preserve">    10、</w:t>
      </w:r>
      <w:r>
        <w:rPr>
          <w:rFonts w:hint="eastAsia" w:ascii="宋体" w:hAnsi="宋体" w:cs="Arial"/>
          <w:kern w:val="0"/>
          <w:sz w:val="24"/>
        </w:rPr>
        <w:t>潜在供应商应在竞价公告规定的报名时间内进行报名，方为有效报名，且公司名称应与竞价时的公司名称一致，本招标公司不接受未报名的潜在供应商竞价，且可以不予以书面通知竞价文件更改补充内容等（如果有的话）。</w:t>
      </w:r>
      <w:r>
        <w:rPr>
          <w:rFonts w:hint="eastAsia" w:ascii="宋体" w:hAnsi="宋体"/>
          <w:sz w:val="24"/>
          <w:szCs w:val="24"/>
        </w:rPr>
        <w:t>下载竞价文件及上传报价文件网址：</w:t>
      </w:r>
      <w:r>
        <w:rPr>
          <w:rFonts w:ascii="新宋体" w:hAnsi="新宋体" w:eastAsia="新宋体"/>
          <w:sz w:val="24"/>
          <w:szCs w:val="24"/>
        </w:rPr>
        <w:t>http://www.fjzxzb.com</w:t>
      </w:r>
    </w:p>
    <w:p>
      <w:pPr>
        <w:spacing w:line="440" w:lineRule="exact"/>
        <w:ind w:firstLine="480" w:firstLineChars="200"/>
        <w:rPr>
          <w:rFonts w:ascii="宋体" w:hAnsi="宋体"/>
          <w:sz w:val="24"/>
          <w:szCs w:val="24"/>
        </w:rPr>
      </w:pPr>
      <w:r>
        <w:rPr>
          <w:rFonts w:hint="eastAsia" w:ascii="宋体" w:hAnsi="宋体"/>
          <w:sz w:val="24"/>
          <w:szCs w:val="24"/>
        </w:rPr>
        <w:t>11、有关本项目采购的相关信息（包括网上竞价文件若有修改）</w:t>
      </w:r>
      <w:r>
        <w:rPr>
          <w:rFonts w:hint="eastAsia" w:ascii="宋体" w:hAnsi="宋体"/>
          <w:sz w:val="24"/>
          <w:szCs w:val="24"/>
          <w:highlight w:val="none"/>
        </w:rPr>
        <w:t>福建省智信招标有限公司</w:t>
      </w:r>
      <w:r>
        <w:rPr>
          <w:rFonts w:hint="eastAsia" w:ascii="宋体" w:hAnsi="宋体"/>
          <w:sz w:val="24"/>
          <w:szCs w:val="24"/>
        </w:rPr>
        <w:t>都将在中国政府采购网(http://www.ccgp.gov.cn/)、</w:t>
      </w:r>
      <w:r>
        <w:rPr>
          <w:rFonts w:hint="eastAsia" w:ascii="宋体" w:hAnsi="宋体"/>
          <w:sz w:val="24"/>
          <w:szCs w:val="24"/>
          <w:highlight w:val="none"/>
        </w:rPr>
        <w:t>福建省智信招标有限公司</w:t>
      </w:r>
      <w:r>
        <w:rPr>
          <w:rFonts w:hint="eastAsia" w:ascii="宋体" w:hAnsi="宋体"/>
          <w:sz w:val="24"/>
          <w:szCs w:val="24"/>
        </w:rPr>
        <w:t>(</w:t>
      </w:r>
      <w:r>
        <w:rPr>
          <w:rFonts w:ascii="新宋体" w:hAnsi="新宋体" w:eastAsia="新宋体"/>
          <w:sz w:val="24"/>
          <w:szCs w:val="24"/>
        </w:rPr>
        <w:t>http://www.fjzxzb.com</w:t>
      </w:r>
      <w:r>
        <w:rPr>
          <w:rFonts w:hint="eastAsia" w:ascii="宋体" w:hAnsi="宋体"/>
          <w:sz w:val="24"/>
          <w:szCs w:val="24"/>
        </w:rPr>
        <w:t>)上公布，请潜在竞价人随时关注相关网站，以免错漏重要信息。</w:t>
      </w:r>
    </w:p>
    <w:p>
      <w:pPr>
        <w:spacing w:line="440" w:lineRule="exact"/>
        <w:ind w:firstLine="482" w:firstLineChars="200"/>
        <w:rPr>
          <w:rFonts w:ascii="宋体" w:hAnsi="宋体"/>
          <w:sz w:val="24"/>
          <w:szCs w:val="24"/>
        </w:rPr>
      </w:pPr>
      <w:r>
        <w:rPr>
          <w:rFonts w:hint="eastAsia" w:ascii="宋体" w:hAnsi="宋体"/>
          <w:b/>
          <w:bCs/>
          <w:sz w:val="24"/>
          <w:szCs w:val="24"/>
        </w:rPr>
        <w:t>12、</w:t>
      </w:r>
      <w:r>
        <w:rPr>
          <w:rFonts w:hint="eastAsia" w:ascii="宋体" w:hAnsi="宋体"/>
          <w:b/>
          <w:bCs/>
          <w:color w:val="000000" w:themeColor="text1"/>
          <w:sz w:val="24"/>
          <w:szCs w:val="24"/>
        </w:rPr>
        <w:t>竞价文件</w:t>
      </w:r>
      <w:r>
        <w:rPr>
          <w:rFonts w:hint="eastAsia" w:ascii="宋体" w:hAnsi="宋体"/>
          <w:b/>
          <w:color w:val="000000" w:themeColor="text1"/>
          <w:sz w:val="24"/>
          <w:szCs w:val="24"/>
        </w:rPr>
        <w:t>售价0元</w:t>
      </w:r>
      <w:r>
        <w:rPr>
          <w:rFonts w:hint="eastAsia" w:ascii="宋体" w:hAnsi="宋体"/>
          <w:sz w:val="24"/>
          <w:szCs w:val="24"/>
        </w:rPr>
        <w:t>，在竞价文件获取期限内，各潜在竞价人可直接从采购公告附件中获取。</w:t>
      </w:r>
    </w:p>
    <w:p>
      <w:pPr>
        <w:widowControl/>
        <w:spacing w:line="500" w:lineRule="exact"/>
        <w:ind w:firstLine="482" w:firstLineChars="200"/>
        <w:jc w:val="left"/>
        <w:rPr>
          <w:rFonts w:ascii="宋体" w:hAnsi="宋体" w:cs="宋体"/>
          <w:b/>
          <w:bCs/>
          <w:sz w:val="24"/>
        </w:rPr>
      </w:pPr>
      <w:r>
        <w:rPr>
          <w:rFonts w:ascii="宋体" w:hAnsi="宋体" w:cs="宋体"/>
          <w:b/>
          <w:bCs/>
          <w:sz w:val="24"/>
        </w:rPr>
        <w:t>13、</w:t>
      </w:r>
      <w:r>
        <w:rPr>
          <w:rFonts w:hint="eastAsia" w:ascii="宋体" w:hAnsi="宋体" w:cs="宋体"/>
          <w:b/>
          <w:bCs/>
          <w:sz w:val="24"/>
        </w:rPr>
        <w:t>联系方式</w:t>
      </w:r>
    </w:p>
    <w:p>
      <w:pPr>
        <w:spacing w:line="440" w:lineRule="exact"/>
        <w:ind w:firstLine="480" w:firstLineChars="200"/>
        <w:rPr>
          <w:rFonts w:ascii="宋体" w:hAnsi="宋体"/>
          <w:sz w:val="24"/>
          <w:szCs w:val="24"/>
        </w:rPr>
      </w:pPr>
      <w:r>
        <w:rPr>
          <w:rFonts w:hint="eastAsia" w:ascii="宋体" w:hAnsi="宋体"/>
          <w:sz w:val="24"/>
          <w:szCs w:val="24"/>
        </w:rPr>
        <w:t>采购人联系方式</w:t>
      </w:r>
    </w:p>
    <w:p>
      <w:pPr>
        <w:spacing w:line="440" w:lineRule="exact"/>
        <w:ind w:firstLine="480" w:firstLineChars="200"/>
        <w:rPr>
          <w:rFonts w:ascii="宋体" w:hAnsi="宋体"/>
          <w:sz w:val="24"/>
          <w:szCs w:val="24"/>
        </w:rPr>
      </w:pPr>
      <w:r>
        <w:rPr>
          <w:rFonts w:hint="eastAsia" w:ascii="宋体" w:hAnsi="宋体"/>
          <w:sz w:val="24"/>
          <w:szCs w:val="24"/>
        </w:rPr>
        <w:t>采购人名称：福建农林大学</w:t>
      </w:r>
    </w:p>
    <w:p>
      <w:pPr>
        <w:spacing w:line="440" w:lineRule="exact"/>
        <w:ind w:firstLine="480" w:firstLineChars="200"/>
        <w:rPr>
          <w:rFonts w:ascii="宋体" w:hAnsi="宋体"/>
          <w:sz w:val="24"/>
          <w:szCs w:val="24"/>
        </w:rPr>
      </w:pPr>
      <w:r>
        <w:rPr>
          <w:rFonts w:hint="eastAsia" w:ascii="宋体" w:hAnsi="宋体"/>
          <w:sz w:val="24"/>
          <w:szCs w:val="24"/>
        </w:rPr>
        <w:t>地  址：福州市仓山区上下店路15号　　　　</w:t>
      </w:r>
    </w:p>
    <w:p>
      <w:pPr>
        <w:spacing w:line="440" w:lineRule="exact"/>
        <w:ind w:firstLine="480" w:firstLineChars="200"/>
        <w:rPr>
          <w:rFonts w:hint="eastAsia" w:ascii="宋体" w:hAnsi="宋体"/>
          <w:sz w:val="24"/>
          <w:szCs w:val="24"/>
          <w:highlight w:val="none"/>
        </w:rPr>
      </w:pPr>
      <w:r>
        <w:rPr>
          <w:rFonts w:hint="eastAsia" w:ascii="宋体" w:hAnsi="宋体"/>
          <w:sz w:val="24"/>
          <w:szCs w:val="24"/>
          <w:highlight w:val="none"/>
        </w:rPr>
        <w:t>联系人：王老师</w:t>
      </w:r>
    </w:p>
    <w:p>
      <w:pPr>
        <w:spacing w:line="440" w:lineRule="exact"/>
        <w:ind w:firstLine="480" w:firstLineChars="200"/>
        <w:rPr>
          <w:rFonts w:ascii="宋体" w:hAnsi="宋体"/>
          <w:sz w:val="24"/>
          <w:szCs w:val="24"/>
          <w:highlight w:val="none"/>
        </w:rPr>
      </w:pPr>
      <w:r>
        <w:rPr>
          <w:rFonts w:hint="eastAsia" w:ascii="宋体" w:hAnsi="宋体"/>
          <w:sz w:val="24"/>
          <w:szCs w:val="24"/>
          <w:highlight w:val="none"/>
        </w:rPr>
        <w:t>电</w:t>
      </w:r>
      <w:r>
        <w:rPr>
          <w:rFonts w:ascii="宋体" w:hAnsi="宋体"/>
          <w:sz w:val="24"/>
          <w:szCs w:val="24"/>
          <w:highlight w:val="none"/>
        </w:rPr>
        <w:t xml:space="preserve">  </w:t>
      </w:r>
      <w:r>
        <w:rPr>
          <w:rFonts w:hint="eastAsia" w:ascii="宋体" w:hAnsi="宋体"/>
          <w:sz w:val="24"/>
          <w:szCs w:val="24"/>
          <w:highlight w:val="none"/>
        </w:rPr>
        <w:t xml:space="preserve">话：0591-83703301 </w:t>
      </w:r>
    </w:p>
    <w:p>
      <w:pPr>
        <w:spacing w:line="440" w:lineRule="exact"/>
        <w:ind w:firstLine="480" w:firstLineChars="200"/>
        <w:rPr>
          <w:rFonts w:ascii="宋体" w:hAnsi="宋体"/>
          <w:sz w:val="24"/>
          <w:szCs w:val="24"/>
        </w:rPr>
      </w:pPr>
      <w:r>
        <w:rPr>
          <w:rFonts w:hint="eastAsia" w:ascii="宋体" w:hAnsi="宋体"/>
          <w:sz w:val="24"/>
          <w:szCs w:val="24"/>
        </w:rPr>
        <w:t>采购代理机构联系方式</w:t>
      </w:r>
    </w:p>
    <w:p>
      <w:pPr>
        <w:spacing w:line="440" w:lineRule="exact"/>
        <w:ind w:firstLine="480" w:firstLineChars="200"/>
        <w:rPr>
          <w:rFonts w:ascii="宋体" w:hAnsi="宋体"/>
          <w:sz w:val="24"/>
          <w:szCs w:val="24"/>
        </w:rPr>
      </w:pPr>
      <w:r>
        <w:rPr>
          <w:rFonts w:hint="eastAsia" w:ascii="宋体" w:hAnsi="宋体"/>
          <w:sz w:val="24"/>
          <w:szCs w:val="24"/>
        </w:rPr>
        <w:t>采购代理机构名称：</w:t>
      </w:r>
      <w:r>
        <w:rPr>
          <w:rFonts w:hint="eastAsia" w:ascii="宋体" w:hAnsi="宋体"/>
          <w:sz w:val="24"/>
          <w:szCs w:val="24"/>
          <w:highlight w:val="none"/>
        </w:rPr>
        <w:t>福建省智信招标有限公司</w:t>
      </w:r>
    </w:p>
    <w:p>
      <w:pPr>
        <w:spacing w:line="440" w:lineRule="exact"/>
        <w:ind w:firstLine="480" w:firstLineChars="200"/>
        <w:rPr>
          <w:rFonts w:ascii="宋体" w:hAnsi="宋体"/>
          <w:sz w:val="24"/>
          <w:szCs w:val="24"/>
        </w:rPr>
      </w:pPr>
      <w:r>
        <w:rPr>
          <w:rFonts w:hint="eastAsia" w:ascii="宋体" w:hAnsi="宋体"/>
          <w:sz w:val="24"/>
          <w:szCs w:val="24"/>
        </w:rPr>
        <w:t>地</w:t>
      </w:r>
      <w:r>
        <w:rPr>
          <w:rFonts w:ascii="宋体" w:hAnsi="宋体"/>
          <w:sz w:val="24"/>
          <w:szCs w:val="24"/>
        </w:rPr>
        <w:t xml:space="preserve">  </w:t>
      </w:r>
      <w:r>
        <w:rPr>
          <w:rFonts w:hint="eastAsia" w:ascii="宋体" w:hAnsi="宋体"/>
          <w:sz w:val="24"/>
          <w:szCs w:val="24"/>
        </w:rPr>
        <w:t>址：福建省福州市鼓楼区五四路159号世界金龙大厦14层A区单元</w:t>
      </w:r>
      <w:r>
        <w:rPr>
          <w:rFonts w:ascii="宋体" w:hAnsi="宋体"/>
          <w:sz w:val="24"/>
          <w:szCs w:val="24"/>
        </w:rPr>
        <w:t xml:space="preserve"> </w:t>
      </w:r>
    </w:p>
    <w:p>
      <w:pPr>
        <w:spacing w:line="440" w:lineRule="exact"/>
        <w:ind w:firstLine="480" w:firstLineChars="200"/>
        <w:rPr>
          <w:rFonts w:ascii="宋体" w:hAnsi="宋体"/>
          <w:sz w:val="24"/>
          <w:szCs w:val="24"/>
        </w:rPr>
      </w:pPr>
      <w:r>
        <w:rPr>
          <w:rFonts w:hint="eastAsia" w:ascii="宋体" w:hAnsi="宋体"/>
          <w:sz w:val="24"/>
          <w:szCs w:val="24"/>
        </w:rPr>
        <w:t>联系人：</w:t>
      </w:r>
      <w:r>
        <w:rPr>
          <w:rFonts w:hint="eastAsia" w:ascii="宋体" w:hAnsi="宋体"/>
          <w:sz w:val="24"/>
          <w:szCs w:val="24"/>
          <w:lang w:val="en-US" w:eastAsia="zh-CN"/>
        </w:rPr>
        <w:t>廖丽松、王凯霞</w:t>
      </w:r>
      <w:r>
        <w:rPr>
          <w:rFonts w:ascii="宋体" w:hAnsi="宋体"/>
          <w:sz w:val="24"/>
          <w:szCs w:val="24"/>
        </w:rPr>
        <w:t xml:space="preserve"> </w:t>
      </w:r>
    </w:p>
    <w:p>
      <w:pPr>
        <w:spacing w:line="440" w:lineRule="exact"/>
        <w:ind w:firstLine="480" w:firstLineChars="200"/>
        <w:rPr>
          <w:rFonts w:ascii="宋体" w:hAnsi="宋体"/>
          <w:sz w:val="24"/>
          <w:szCs w:val="24"/>
        </w:rPr>
      </w:pPr>
      <w:r>
        <w:rPr>
          <w:rFonts w:hint="eastAsia" w:ascii="宋体" w:hAnsi="宋体"/>
          <w:sz w:val="24"/>
          <w:szCs w:val="24"/>
        </w:rPr>
        <w:t>电</w:t>
      </w:r>
      <w:r>
        <w:rPr>
          <w:rFonts w:ascii="宋体" w:hAnsi="宋体"/>
          <w:sz w:val="24"/>
          <w:szCs w:val="24"/>
        </w:rPr>
        <w:t xml:space="preserve">  </w:t>
      </w:r>
      <w:r>
        <w:rPr>
          <w:rFonts w:hint="eastAsia" w:ascii="宋体" w:hAnsi="宋体"/>
          <w:sz w:val="24"/>
          <w:szCs w:val="24"/>
        </w:rPr>
        <w:t>话：0591-87616211转805</w:t>
      </w:r>
    </w:p>
    <w:p>
      <w:pPr>
        <w:spacing w:line="440" w:lineRule="exact"/>
        <w:ind w:firstLine="480" w:firstLineChars="200"/>
        <w:rPr>
          <w:rFonts w:hint="default" w:ascii="宋体" w:hAnsi="宋体" w:eastAsia="宋体"/>
          <w:sz w:val="24"/>
          <w:szCs w:val="24"/>
          <w:lang w:val="en-US" w:eastAsia="zh-CN"/>
        </w:rPr>
      </w:pPr>
      <w:r>
        <w:rPr>
          <w:rFonts w:hint="eastAsia" w:ascii="宋体" w:hAnsi="宋体"/>
          <w:sz w:val="24"/>
          <w:szCs w:val="24"/>
        </w:rPr>
        <w:t>电子信箱：</w:t>
      </w:r>
      <w:r>
        <w:rPr>
          <w:rFonts w:hint="eastAsia" w:ascii="宋体" w:hAnsi="宋体"/>
          <w:sz w:val="24"/>
          <w:szCs w:val="24"/>
          <w:lang w:val="en-US" w:eastAsia="zh-CN"/>
        </w:rPr>
        <w:t>zhixin019@126.com</w:t>
      </w:r>
    </w:p>
    <w:p>
      <w:pPr>
        <w:spacing w:line="440" w:lineRule="exact"/>
        <w:ind w:firstLine="482" w:firstLineChars="200"/>
        <w:rPr>
          <w:rFonts w:ascii="宋体" w:hAnsi="宋体"/>
          <w:b/>
          <w:bCs/>
          <w:sz w:val="24"/>
          <w:szCs w:val="24"/>
        </w:rPr>
      </w:pPr>
      <w:r>
        <w:rPr>
          <w:rFonts w:hint="eastAsia" w:ascii="宋体" w:hAnsi="宋体"/>
          <w:b/>
          <w:bCs/>
          <w:sz w:val="24"/>
          <w:szCs w:val="24"/>
        </w:rPr>
        <w:t>14、竞价操作流程等详见</w:t>
      </w:r>
      <w:r>
        <w:rPr>
          <w:rFonts w:hint="eastAsia" w:ascii="宋体" w:hAnsi="宋体"/>
          <w:b/>
          <w:bCs/>
          <w:sz w:val="24"/>
          <w:szCs w:val="24"/>
          <w:u w:val="single"/>
        </w:rPr>
        <w:t>http://new.fjzxzb.com/newlist.aspx?id=2</w:t>
      </w:r>
      <w:r>
        <w:rPr>
          <w:rFonts w:hint="eastAsia" w:ascii="宋体" w:hAnsi="宋体"/>
          <w:b/>
          <w:bCs/>
          <w:sz w:val="24"/>
          <w:szCs w:val="24"/>
        </w:rPr>
        <w:t>。</w:t>
      </w:r>
    </w:p>
    <w:p>
      <w:pPr>
        <w:rPr>
          <w:rFonts w:ascii="宋体" w:hAnsi="宋体"/>
          <w:b/>
          <w:sz w:val="28"/>
          <w:szCs w:val="28"/>
        </w:rPr>
        <w:sectPr>
          <w:headerReference r:id="rId3" w:type="default"/>
          <w:footerReference r:id="rId4" w:type="default"/>
          <w:footerReference r:id="rId5" w:type="even"/>
          <w:pgSz w:w="11906" w:h="16838"/>
          <w:pgMar w:top="1440" w:right="1797" w:bottom="1440" w:left="1797" w:header="851" w:footer="992" w:gutter="0"/>
          <w:cols w:space="720" w:num="1"/>
          <w:docGrid w:type="lines" w:linePitch="312" w:charSpace="0"/>
        </w:sectPr>
      </w:pPr>
    </w:p>
    <w:p>
      <w:pPr>
        <w:jc w:val="center"/>
        <w:rPr>
          <w:rFonts w:ascii="宋体" w:hAnsi="宋体"/>
          <w:sz w:val="24"/>
        </w:rPr>
      </w:pPr>
      <w:r>
        <w:rPr>
          <w:rFonts w:hint="eastAsia" w:ascii="宋体" w:hAnsi="宋体"/>
          <w:b/>
          <w:sz w:val="28"/>
          <w:szCs w:val="28"/>
        </w:rPr>
        <w:t>第二章  竞价采购说明一览表</w:t>
      </w:r>
      <w:r>
        <w:rPr>
          <w:rFonts w:hint="eastAsia" w:ascii="宋体" w:hAnsi="宋体"/>
          <w:sz w:val="24"/>
        </w:rPr>
        <w:t xml:space="preserve">                                         </w:t>
      </w:r>
    </w:p>
    <w:p>
      <w:pPr>
        <w:jc w:val="right"/>
        <w:rPr>
          <w:rFonts w:hint="eastAsia" w:ascii="宋体" w:hAnsi="宋体"/>
          <w:sz w:val="24"/>
          <w:szCs w:val="24"/>
        </w:rPr>
      </w:pPr>
      <w:r>
        <w:rPr>
          <w:rFonts w:hint="eastAsia" w:ascii="宋体" w:hAnsi="宋体"/>
          <w:sz w:val="24"/>
          <w:szCs w:val="24"/>
        </w:rPr>
        <w:t xml:space="preserve"> 金额单位：人民币/元</w:t>
      </w:r>
    </w:p>
    <w:tbl>
      <w:tblPr>
        <w:tblStyle w:val="19"/>
        <w:tblW w:w="99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1"/>
        <w:gridCol w:w="1029"/>
        <w:gridCol w:w="3426"/>
        <w:gridCol w:w="915"/>
        <w:gridCol w:w="1155"/>
        <w:gridCol w:w="1395"/>
        <w:gridCol w:w="13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60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bCs/>
                <w:kern w:val="0"/>
                <w:sz w:val="24"/>
              </w:rPr>
            </w:pPr>
            <w:r>
              <w:rPr>
                <w:rFonts w:hint="eastAsia" w:ascii="宋体" w:hAnsi="宋体"/>
                <w:b/>
                <w:bCs/>
                <w:kern w:val="0"/>
                <w:sz w:val="24"/>
              </w:rPr>
              <w:t>包号</w:t>
            </w:r>
          </w:p>
        </w:tc>
        <w:tc>
          <w:tcPr>
            <w:tcW w:w="102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bCs/>
                <w:kern w:val="0"/>
                <w:sz w:val="24"/>
              </w:rPr>
            </w:pPr>
            <w:r>
              <w:rPr>
                <w:rFonts w:hint="eastAsia" w:ascii="宋体" w:hAnsi="宋体"/>
                <w:b/>
                <w:bCs/>
                <w:kern w:val="0"/>
                <w:sz w:val="24"/>
              </w:rPr>
              <w:t>品目号</w:t>
            </w:r>
          </w:p>
        </w:tc>
        <w:tc>
          <w:tcPr>
            <w:tcW w:w="3426"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bCs/>
                <w:kern w:val="0"/>
                <w:sz w:val="24"/>
              </w:rPr>
            </w:pPr>
            <w:r>
              <w:rPr>
                <w:rFonts w:hint="eastAsia" w:ascii="宋体" w:hAnsi="宋体"/>
                <w:b/>
                <w:bCs/>
                <w:kern w:val="0"/>
                <w:sz w:val="24"/>
              </w:rPr>
              <w:t>品目名称</w:t>
            </w:r>
          </w:p>
        </w:tc>
        <w:tc>
          <w:tcPr>
            <w:tcW w:w="91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bCs/>
                <w:kern w:val="0"/>
                <w:sz w:val="24"/>
              </w:rPr>
            </w:pPr>
            <w:r>
              <w:rPr>
                <w:rFonts w:hint="eastAsia" w:ascii="宋体" w:hAnsi="宋体"/>
                <w:b/>
                <w:bCs/>
                <w:kern w:val="0"/>
                <w:sz w:val="24"/>
                <w:szCs w:val="22"/>
              </w:rPr>
              <w:t>数量</w:t>
            </w:r>
          </w:p>
        </w:tc>
        <w:tc>
          <w:tcPr>
            <w:tcW w:w="115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bCs/>
                <w:kern w:val="0"/>
                <w:sz w:val="24"/>
                <w:szCs w:val="22"/>
              </w:rPr>
            </w:pPr>
            <w:r>
              <w:rPr>
                <w:rFonts w:hint="eastAsia" w:ascii="宋体" w:hAnsi="宋体"/>
                <w:b/>
                <w:bCs/>
                <w:kern w:val="0"/>
                <w:sz w:val="24"/>
                <w:szCs w:val="22"/>
              </w:rPr>
              <w:t>是否允许进口</w:t>
            </w:r>
          </w:p>
        </w:tc>
        <w:tc>
          <w:tcPr>
            <w:tcW w:w="1395"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bCs/>
                <w:kern w:val="0"/>
                <w:sz w:val="24"/>
                <w:szCs w:val="22"/>
              </w:rPr>
            </w:pPr>
            <w:r>
              <w:rPr>
                <w:rFonts w:hint="eastAsia" w:ascii="宋体" w:hAnsi="宋体"/>
                <w:b/>
                <w:bCs/>
                <w:kern w:val="0"/>
                <w:sz w:val="24"/>
                <w:szCs w:val="22"/>
              </w:rPr>
              <w:t>单价最高限价</w:t>
            </w:r>
          </w:p>
        </w:tc>
        <w:tc>
          <w:tcPr>
            <w:tcW w:w="1394"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b/>
                <w:bCs/>
                <w:kern w:val="0"/>
                <w:sz w:val="24"/>
                <w:szCs w:val="22"/>
              </w:rPr>
            </w:pPr>
            <w:r>
              <w:rPr>
                <w:rFonts w:hint="eastAsia" w:ascii="宋体" w:hAnsi="宋体"/>
                <w:b/>
                <w:bCs/>
                <w:kern w:val="0"/>
                <w:sz w:val="24"/>
                <w:szCs w:val="22"/>
              </w:rPr>
              <w:t>总价最高限价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01" w:type="dxa"/>
            <w:tcBorders>
              <w:top w:val="single" w:color="auto" w:sz="4" w:space="0"/>
              <w:left w:val="single" w:color="auto" w:sz="4" w:space="0"/>
              <w:right w:val="single" w:color="auto" w:sz="4" w:space="0"/>
            </w:tcBorders>
            <w:vAlign w:val="center"/>
          </w:tcPr>
          <w:p>
            <w:pPr>
              <w:spacing w:line="400" w:lineRule="exact"/>
              <w:jc w:val="center"/>
              <w:rPr>
                <w:rFonts w:ascii="宋体" w:hAnsi="宋体"/>
                <w:kern w:val="0"/>
                <w:sz w:val="24"/>
              </w:rPr>
            </w:pPr>
            <w:r>
              <w:rPr>
                <w:rFonts w:hint="eastAsia" w:ascii="宋体" w:hAnsi="宋体"/>
                <w:kern w:val="0"/>
                <w:sz w:val="24"/>
              </w:rPr>
              <w:t>1</w:t>
            </w:r>
          </w:p>
        </w:tc>
        <w:tc>
          <w:tcPr>
            <w:tcW w:w="102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kern w:val="0"/>
                <w:sz w:val="24"/>
              </w:rPr>
            </w:pPr>
            <w:r>
              <w:rPr>
                <w:rFonts w:hint="eastAsia" w:ascii="宋体" w:hAnsi="宋体"/>
                <w:kern w:val="0"/>
                <w:sz w:val="24"/>
              </w:rPr>
              <w:t>1-1</w:t>
            </w:r>
          </w:p>
        </w:tc>
        <w:tc>
          <w:tcPr>
            <w:tcW w:w="342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ascii="宋体" w:hAnsi="宋体" w:cs="新宋体"/>
                <w:kern w:val="0"/>
                <w:sz w:val="24"/>
                <w:szCs w:val="24"/>
              </w:rPr>
            </w:pPr>
            <w:r>
              <w:rPr>
                <w:rFonts w:hint="eastAsia" w:ascii="宋体" w:hAnsi="宋体" w:cs="宋体"/>
                <w:color w:val="000000"/>
                <w:kern w:val="0"/>
                <w:sz w:val="24"/>
                <w:szCs w:val="24"/>
                <w:lang w:bidi="ar"/>
              </w:rPr>
              <w:t>Roche生化及发光试剂</w:t>
            </w:r>
          </w:p>
        </w:tc>
        <w:tc>
          <w:tcPr>
            <w:tcW w:w="915" w:type="dxa"/>
            <w:tcBorders>
              <w:top w:val="single" w:color="auto" w:sz="4" w:space="0"/>
              <w:left w:val="single" w:color="auto" w:sz="4" w:space="0"/>
              <w:right w:val="single" w:color="auto" w:sz="4" w:space="0"/>
            </w:tcBorders>
            <w:vAlign w:val="center"/>
          </w:tcPr>
          <w:p>
            <w:pPr>
              <w:widowControl/>
              <w:jc w:val="center"/>
              <w:textAlignment w:val="center"/>
              <w:rPr>
                <w:rFonts w:ascii="宋体" w:hAnsi="宋体" w:cs="新宋体"/>
                <w:kern w:val="0"/>
                <w:sz w:val="24"/>
                <w:szCs w:val="24"/>
              </w:rPr>
            </w:pPr>
            <w:r>
              <w:rPr>
                <w:rFonts w:hint="eastAsia" w:ascii="宋体" w:hAnsi="宋体" w:cs="宋体"/>
                <w:kern w:val="0"/>
                <w:sz w:val="24"/>
                <w:szCs w:val="24"/>
                <w:lang w:bidi="ar"/>
              </w:rPr>
              <w:t>1批</w:t>
            </w:r>
          </w:p>
        </w:tc>
        <w:tc>
          <w:tcPr>
            <w:tcW w:w="115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宋体" w:hAnsi="宋体" w:eastAsia="宋体" w:cs="宋体"/>
                <w:kern w:val="0"/>
                <w:sz w:val="24"/>
                <w:szCs w:val="24"/>
                <w:lang w:val="en-US" w:eastAsia="zh-CN"/>
              </w:rPr>
            </w:pPr>
            <w:r>
              <w:rPr>
                <w:rFonts w:hint="eastAsia" w:ascii="宋体" w:hAnsi="宋体" w:cs="宋体"/>
                <w:kern w:val="0"/>
                <w:sz w:val="24"/>
                <w:szCs w:val="24"/>
                <w:lang w:val="en-US" w:eastAsia="zh-CN"/>
              </w:rPr>
              <w:t>否</w:t>
            </w:r>
          </w:p>
        </w:tc>
        <w:tc>
          <w:tcPr>
            <w:tcW w:w="139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新宋体"/>
                <w:kern w:val="0"/>
                <w:sz w:val="24"/>
                <w:szCs w:val="24"/>
              </w:rPr>
            </w:pPr>
            <w:r>
              <w:rPr>
                <w:rFonts w:hint="eastAsia" w:ascii="宋体" w:hAnsi="宋体" w:cs="宋体"/>
                <w:kern w:val="0"/>
                <w:sz w:val="24"/>
                <w:szCs w:val="24"/>
                <w:lang w:bidi="ar"/>
              </w:rPr>
              <w:t xml:space="preserve">50810.00 </w:t>
            </w:r>
          </w:p>
        </w:tc>
        <w:tc>
          <w:tcPr>
            <w:tcW w:w="1394" w:type="dxa"/>
            <w:tcBorders>
              <w:top w:val="single" w:color="auto" w:sz="4" w:space="0"/>
              <w:left w:val="single" w:color="auto" w:sz="4" w:space="0"/>
              <w:right w:val="single" w:color="auto" w:sz="4" w:space="0"/>
            </w:tcBorders>
            <w:vAlign w:val="center"/>
          </w:tcPr>
          <w:p>
            <w:pPr>
              <w:widowControl/>
              <w:jc w:val="center"/>
              <w:textAlignment w:val="center"/>
              <w:rPr>
                <w:rFonts w:ascii="宋体" w:hAnsi="宋体" w:cs="新宋体"/>
                <w:kern w:val="0"/>
                <w:sz w:val="24"/>
                <w:szCs w:val="24"/>
              </w:rPr>
            </w:pPr>
            <w:r>
              <w:rPr>
                <w:rFonts w:hint="eastAsia" w:ascii="宋体" w:hAnsi="宋体" w:cs="宋体"/>
                <w:kern w:val="0"/>
                <w:sz w:val="24"/>
                <w:szCs w:val="24"/>
                <w:lang w:bidi="ar"/>
              </w:rPr>
              <w:t xml:space="preserve">50810.00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01" w:type="dxa"/>
            <w:tcBorders>
              <w:top w:val="single" w:color="auto" w:sz="4" w:space="0"/>
              <w:left w:val="single" w:color="auto" w:sz="4" w:space="0"/>
              <w:right w:val="single" w:color="auto" w:sz="4" w:space="0"/>
            </w:tcBorders>
            <w:vAlign w:val="center"/>
          </w:tcPr>
          <w:p>
            <w:pPr>
              <w:spacing w:line="400" w:lineRule="exact"/>
              <w:jc w:val="center"/>
              <w:rPr>
                <w:rFonts w:hint="eastAsia" w:ascii="宋体" w:hAnsi="宋体"/>
                <w:kern w:val="0"/>
                <w:sz w:val="24"/>
              </w:rPr>
            </w:pPr>
            <w:r>
              <w:rPr>
                <w:rFonts w:hint="eastAsia" w:ascii="宋体" w:hAnsi="宋体"/>
                <w:kern w:val="0"/>
                <w:sz w:val="24"/>
                <w:lang w:val="en-US" w:eastAsia="zh-CN"/>
              </w:rPr>
              <w:t>2</w:t>
            </w:r>
          </w:p>
        </w:tc>
        <w:tc>
          <w:tcPr>
            <w:tcW w:w="102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kern w:val="0"/>
                <w:sz w:val="24"/>
              </w:rPr>
            </w:pPr>
            <w:r>
              <w:rPr>
                <w:rFonts w:hint="eastAsia" w:ascii="宋体" w:hAnsi="宋体"/>
                <w:kern w:val="0"/>
                <w:sz w:val="24"/>
                <w:lang w:val="en-US" w:eastAsia="zh-CN"/>
              </w:rPr>
              <w:t>2-1</w:t>
            </w:r>
          </w:p>
        </w:tc>
        <w:tc>
          <w:tcPr>
            <w:tcW w:w="342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highlight w:val="none"/>
                <w:lang w:bidi="ar"/>
              </w:rPr>
              <w:t>Sysmex血球仪及Arkray尿液分析仪试剂</w:t>
            </w:r>
          </w:p>
        </w:tc>
        <w:tc>
          <w:tcPr>
            <w:tcW w:w="915" w:type="dxa"/>
            <w:tcBorders>
              <w:top w:val="single" w:color="auto" w:sz="4" w:space="0"/>
              <w:left w:val="single" w:color="auto" w:sz="4" w:space="0"/>
              <w:right w:val="single" w:color="auto" w:sz="4" w:space="0"/>
            </w:tcBorders>
            <w:vAlign w:val="center"/>
          </w:tcPr>
          <w:p>
            <w:pPr>
              <w:widowControl/>
              <w:jc w:val="center"/>
              <w:textAlignment w:val="center"/>
              <w:rPr>
                <w:rFonts w:ascii="宋体" w:hAnsi="宋体" w:cs="新宋体"/>
                <w:kern w:val="0"/>
                <w:sz w:val="24"/>
                <w:szCs w:val="24"/>
              </w:rPr>
            </w:pPr>
            <w:r>
              <w:rPr>
                <w:rFonts w:hint="eastAsia" w:ascii="宋体" w:hAnsi="宋体" w:cs="宋体"/>
                <w:kern w:val="0"/>
                <w:sz w:val="24"/>
                <w:szCs w:val="24"/>
                <w:lang w:bidi="ar"/>
              </w:rPr>
              <w:t>1批</w:t>
            </w:r>
          </w:p>
        </w:tc>
        <w:tc>
          <w:tcPr>
            <w:tcW w:w="115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4"/>
                <w:szCs w:val="24"/>
              </w:rPr>
            </w:pPr>
            <w:r>
              <w:rPr>
                <w:rFonts w:hint="eastAsia" w:ascii="宋体" w:hAnsi="宋体" w:cs="宋体"/>
                <w:kern w:val="0"/>
                <w:sz w:val="24"/>
                <w:szCs w:val="24"/>
                <w:lang w:val="en-US" w:eastAsia="zh-CN"/>
              </w:rPr>
              <w:t>否</w:t>
            </w:r>
          </w:p>
        </w:tc>
        <w:tc>
          <w:tcPr>
            <w:tcW w:w="139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新宋体"/>
                <w:kern w:val="0"/>
                <w:sz w:val="24"/>
                <w:szCs w:val="24"/>
              </w:rPr>
            </w:pPr>
            <w:r>
              <w:rPr>
                <w:rFonts w:hint="eastAsia" w:ascii="宋体" w:hAnsi="宋体" w:cs="宋体"/>
                <w:kern w:val="0"/>
                <w:sz w:val="24"/>
                <w:szCs w:val="24"/>
                <w:lang w:bidi="ar"/>
              </w:rPr>
              <w:t xml:space="preserve">52554.00 </w:t>
            </w:r>
          </w:p>
        </w:tc>
        <w:tc>
          <w:tcPr>
            <w:tcW w:w="1394" w:type="dxa"/>
            <w:tcBorders>
              <w:top w:val="single" w:color="auto" w:sz="4" w:space="0"/>
              <w:left w:val="single" w:color="auto" w:sz="4" w:space="0"/>
              <w:right w:val="single" w:color="auto" w:sz="4" w:space="0"/>
            </w:tcBorders>
            <w:vAlign w:val="center"/>
          </w:tcPr>
          <w:p>
            <w:pPr>
              <w:widowControl/>
              <w:jc w:val="center"/>
              <w:textAlignment w:val="center"/>
              <w:rPr>
                <w:rFonts w:ascii="宋体" w:hAnsi="宋体" w:cs="新宋体"/>
                <w:kern w:val="0"/>
                <w:sz w:val="24"/>
                <w:szCs w:val="24"/>
              </w:rPr>
            </w:pPr>
            <w:r>
              <w:rPr>
                <w:rFonts w:hint="eastAsia" w:ascii="宋体" w:hAnsi="宋体" w:cs="宋体"/>
                <w:kern w:val="0"/>
                <w:sz w:val="24"/>
                <w:szCs w:val="24"/>
                <w:lang w:bidi="ar"/>
              </w:rPr>
              <w:t xml:space="preserve">52554.00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601" w:type="dxa"/>
            <w:tcBorders>
              <w:top w:val="single" w:color="auto" w:sz="4" w:space="0"/>
              <w:left w:val="single" w:color="auto" w:sz="4" w:space="0"/>
              <w:right w:val="single" w:color="auto" w:sz="4" w:space="0"/>
            </w:tcBorders>
            <w:vAlign w:val="center"/>
          </w:tcPr>
          <w:p>
            <w:pPr>
              <w:spacing w:line="400" w:lineRule="exact"/>
              <w:jc w:val="center"/>
              <w:rPr>
                <w:rFonts w:hint="eastAsia" w:ascii="宋体" w:hAnsi="宋体"/>
                <w:kern w:val="0"/>
                <w:sz w:val="24"/>
              </w:rPr>
            </w:pPr>
            <w:r>
              <w:rPr>
                <w:rFonts w:hint="eastAsia" w:ascii="宋体" w:hAnsi="宋体"/>
                <w:kern w:val="0"/>
                <w:sz w:val="24"/>
                <w:lang w:val="en-US" w:eastAsia="zh-CN"/>
              </w:rPr>
              <w:t>3</w:t>
            </w:r>
          </w:p>
        </w:tc>
        <w:tc>
          <w:tcPr>
            <w:tcW w:w="102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hint="eastAsia" w:ascii="宋体" w:hAnsi="宋体"/>
                <w:kern w:val="0"/>
                <w:sz w:val="24"/>
              </w:rPr>
            </w:pPr>
            <w:r>
              <w:rPr>
                <w:rFonts w:hint="eastAsia" w:ascii="宋体" w:hAnsi="宋体"/>
                <w:kern w:val="0"/>
                <w:sz w:val="24"/>
                <w:lang w:val="en-US" w:eastAsia="zh-CN"/>
              </w:rPr>
              <w:t>3-1</w:t>
            </w:r>
          </w:p>
        </w:tc>
        <w:tc>
          <w:tcPr>
            <w:tcW w:w="3426"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center"/>
              <w:textAlignment w:val="center"/>
              <w:rPr>
                <w:rFonts w:hint="eastAsia" w:ascii="宋体" w:hAnsi="宋体" w:cs="宋体"/>
                <w:color w:val="000000"/>
                <w:kern w:val="0"/>
                <w:sz w:val="24"/>
                <w:szCs w:val="24"/>
                <w:lang w:bidi="ar"/>
              </w:rPr>
            </w:pPr>
            <w:r>
              <w:rPr>
                <w:rFonts w:hint="eastAsia" w:ascii="宋体" w:hAnsi="宋体" w:cs="宋体"/>
                <w:color w:val="000000"/>
                <w:kern w:val="0"/>
                <w:sz w:val="24"/>
                <w:szCs w:val="24"/>
                <w:highlight w:val="none"/>
                <w:lang w:bidi="ar"/>
              </w:rPr>
              <w:t>检验科普通试剂及耗材</w:t>
            </w:r>
          </w:p>
        </w:tc>
        <w:tc>
          <w:tcPr>
            <w:tcW w:w="915" w:type="dxa"/>
            <w:tcBorders>
              <w:top w:val="single" w:color="auto" w:sz="4" w:space="0"/>
              <w:left w:val="single" w:color="auto" w:sz="4" w:space="0"/>
              <w:right w:val="single" w:color="auto" w:sz="4" w:space="0"/>
            </w:tcBorders>
            <w:vAlign w:val="center"/>
          </w:tcPr>
          <w:p>
            <w:pPr>
              <w:widowControl/>
              <w:jc w:val="center"/>
              <w:textAlignment w:val="center"/>
              <w:rPr>
                <w:rFonts w:ascii="宋体" w:hAnsi="宋体" w:cs="新宋体"/>
                <w:kern w:val="0"/>
                <w:sz w:val="24"/>
                <w:szCs w:val="24"/>
              </w:rPr>
            </w:pPr>
            <w:r>
              <w:rPr>
                <w:rFonts w:hint="eastAsia" w:ascii="宋体" w:hAnsi="宋体" w:cs="宋体"/>
                <w:kern w:val="0"/>
                <w:sz w:val="24"/>
                <w:szCs w:val="24"/>
                <w:lang w:bidi="ar"/>
              </w:rPr>
              <w:t>1批</w:t>
            </w:r>
          </w:p>
        </w:tc>
        <w:tc>
          <w:tcPr>
            <w:tcW w:w="115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宋体"/>
                <w:kern w:val="0"/>
                <w:sz w:val="24"/>
                <w:szCs w:val="24"/>
              </w:rPr>
            </w:pPr>
            <w:r>
              <w:rPr>
                <w:rFonts w:hint="eastAsia" w:ascii="宋体" w:hAnsi="宋体" w:cs="宋体"/>
                <w:kern w:val="0"/>
                <w:sz w:val="24"/>
                <w:szCs w:val="24"/>
                <w:lang w:val="en-US" w:eastAsia="zh-CN"/>
              </w:rPr>
              <w:t>否</w:t>
            </w:r>
          </w:p>
        </w:tc>
        <w:tc>
          <w:tcPr>
            <w:tcW w:w="1395"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宋体" w:hAnsi="宋体" w:cs="新宋体"/>
                <w:kern w:val="0"/>
                <w:sz w:val="24"/>
                <w:szCs w:val="24"/>
              </w:rPr>
            </w:pPr>
            <w:r>
              <w:rPr>
                <w:rFonts w:hint="eastAsia" w:ascii="宋体" w:hAnsi="宋体" w:cs="宋体"/>
                <w:kern w:val="0"/>
                <w:sz w:val="24"/>
                <w:szCs w:val="24"/>
                <w:lang w:bidi="ar"/>
              </w:rPr>
              <w:t xml:space="preserve">22486.00 </w:t>
            </w:r>
          </w:p>
        </w:tc>
        <w:tc>
          <w:tcPr>
            <w:tcW w:w="1394" w:type="dxa"/>
            <w:tcBorders>
              <w:top w:val="single" w:color="auto" w:sz="4" w:space="0"/>
              <w:left w:val="single" w:color="auto" w:sz="4" w:space="0"/>
              <w:right w:val="single" w:color="auto" w:sz="4" w:space="0"/>
            </w:tcBorders>
            <w:vAlign w:val="center"/>
          </w:tcPr>
          <w:p>
            <w:pPr>
              <w:widowControl/>
              <w:jc w:val="center"/>
              <w:textAlignment w:val="center"/>
              <w:rPr>
                <w:rFonts w:ascii="宋体" w:hAnsi="宋体" w:cs="新宋体"/>
                <w:kern w:val="0"/>
                <w:sz w:val="24"/>
                <w:szCs w:val="24"/>
              </w:rPr>
            </w:pPr>
            <w:r>
              <w:rPr>
                <w:rFonts w:hint="eastAsia" w:ascii="宋体" w:hAnsi="宋体" w:cs="宋体"/>
                <w:kern w:val="0"/>
                <w:sz w:val="24"/>
                <w:szCs w:val="24"/>
                <w:lang w:bidi="ar"/>
              </w:rPr>
              <w:t xml:space="preserve">22486.00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5971"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kern w:val="0"/>
                <w:sz w:val="24"/>
                <w:highlight w:val="none"/>
              </w:rPr>
            </w:pPr>
            <w:r>
              <w:rPr>
                <w:rFonts w:hint="eastAsia" w:ascii="宋体" w:hAnsi="宋体"/>
                <w:kern w:val="0"/>
                <w:sz w:val="24"/>
                <w:highlight w:val="none"/>
              </w:rPr>
              <w:t>合计(大写)：人民币</w:t>
            </w:r>
            <w:r>
              <w:rPr>
                <w:rFonts w:hint="eastAsia" w:ascii="宋体" w:hAnsi="宋体"/>
                <w:kern w:val="0"/>
                <w:sz w:val="24"/>
                <w:highlight w:val="none"/>
                <w:lang w:val="en-US" w:eastAsia="zh-CN"/>
              </w:rPr>
              <w:t>壹拾贰万伍仟捌佰伍拾</w:t>
            </w:r>
            <w:r>
              <w:rPr>
                <w:rFonts w:hint="eastAsia" w:ascii="宋体" w:hAnsi="宋体"/>
                <w:kern w:val="0"/>
                <w:sz w:val="24"/>
                <w:highlight w:val="none"/>
              </w:rPr>
              <w:t>元整</w:t>
            </w:r>
          </w:p>
        </w:tc>
        <w:tc>
          <w:tcPr>
            <w:tcW w:w="3944" w:type="dxa"/>
            <w:gridSpan w:val="3"/>
            <w:tcBorders>
              <w:top w:val="single" w:color="auto" w:sz="4" w:space="0"/>
              <w:left w:val="single" w:color="auto" w:sz="4" w:space="0"/>
              <w:bottom w:val="single" w:color="auto" w:sz="4" w:space="0"/>
              <w:right w:val="single" w:color="auto" w:sz="4" w:space="0"/>
            </w:tcBorders>
            <w:vAlign w:val="center"/>
          </w:tcPr>
          <w:p>
            <w:pPr>
              <w:jc w:val="right"/>
              <w:rPr>
                <w:rFonts w:ascii="宋体" w:hAnsi="宋体"/>
                <w:kern w:val="0"/>
                <w:sz w:val="24"/>
                <w:highlight w:val="none"/>
              </w:rPr>
            </w:pPr>
            <w:r>
              <w:rPr>
                <w:rFonts w:hint="eastAsia" w:ascii="宋体" w:hAnsi="宋体"/>
                <w:kern w:val="0"/>
                <w:sz w:val="24"/>
                <w:highlight w:val="none"/>
              </w:rPr>
              <w:t>¥125850</w:t>
            </w:r>
            <w:r>
              <w:rPr>
                <w:rFonts w:hint="eastAsia" w:ascii="宋体" w:hAnsi="宋体"/>
                <w:kern w:val="0"/>
                <w:sz w:val="24"/>
                <w:highlight w:val="none"/>
                <w:lang w:val="en-US" w:eastAsia="zh-CN"/>
              </w:rPr>
              <w:t>.00</w:t>
            </w:r>
            <w:r>
              <w:rPr>
                <w:rFonts w:hint="eastAsia" w:ascii="宋体" w:hAnsi="宋体" w:cs="新宋体"/>
                <w:kern w:val="0"/>
                <w:sz w:val="24"/>
                <w:highlight w:val="none"/>
              </w:rPr>
              <w:t xml:space="preserve">   </w:t>
            </w:r>
          </w:p>
        </w:tc>
      </w:tr>
    </w:tbl>
    <w:p>
      <w:pPr>
        <w:spacing w:line="440" w:lineRule="exact"/>
        <w:rPr>
          <w:rFonts w:ascii="宋体" w:hAnsi="宋体"/>
          <w:b/>
          <w:bCs/>
          <w:sz w:val="24"/>
          <w:szCs w:val="24"/>
        </w:rPr>
      </w:pPr>
      <w:r>
        <w:rPr>
          <w:rFonts w:hint="eastAsia" w:ascii="宋体" w:hAnsi="宋体"/>
          <w:b/>
          <w:bCs/>
          <w:sz w:val="24"/>
          <w:szCs w:val="24"/>
        </w:rPr>
        <w:t>注：</w:t>
      </w:r>
    </w:p>
    <w:p>
      <w:pPr>
        <w:spacing w:line="440" w:lineRule="exact"/>
        <w:rPr>
          <w:rFonts w:ascii="宋体" w:hAnsi="宋体"/>
          <w:b/>
          <w:bCs/>
          <w:sz w:val="24"/>
          <w:szCs w:val="24"/>
        </w:rPr>
      </w:pPr>
      <w:r>
        <w:rPr>
          <w:rFonts w:hint="eastAsia" w:ascii="宋体" w:hAnsi="宋体"/>
          <w:b/>
          <w:bCs/>
          <w:sz w:val="24"/>
          <w:szCs w:val="24"/>
        </w:rPr>
        <w:t>（1）</w:t>
      </w:r>
      <w:r>
        <w:rPr>
          <w:rFonts w:hint="eastAsia" w:ascii="宋体" w:hAnsi="宋体"/>
          <w:b/>
          <w:bCs/>
        </w:rPr>
        <w:t xml:space="preserve"> </w:t>
      </w:r>
      <w:r>
        <w:rPr>
          <w:rFonts w:hint="eastAsia" w:ascii="宋体" w:hAnsi="宋体"/>
          <w:b/>
          <w:bCs/>
          <w:sz w:val="24"/>
          <w:szCs w:val="24"/>
        </w:rPr>
        <w:t>以上项目所列价格为采购预算的最高限价,</w:t>
      </w:r>
      <w:r>
        <w:rPr>
          <w:rFonts w:ascii="宋体" w:hAnsi="宋体"/>
          <w:b/>
          <w:bCs/>
          <w:sz w:val="24"/>
          <w:szCs w:val="24"/>
        </w:rPr>
        <w:t>竞价人报价总价必须低于最高限价的3%（不含）以上，报价单价不能超过竞价文件的单价最高限价，否则，视为无效报价</w:t>
      </w:r>
      <w:r>
        <w:rPr>
          <w:rFonts w:hint="eastAsia" w:ascii="宋体" w:hAnsi="宋体"/>
          <w:b/>
          <w:bCs/>
          <w:sz w:val="24"/>
          <w:szCs w:val="24"/>
        </w:rPr>
        <w:t>。</w:t>
      </w:r>
    </w:p>
    <w:p>
      <w:pPr>
        <w:spacing w:line="440" w:lineRule="exact"/>
        <w:rPr>
          <w:rFonts w:ascii="宋体" w:hAnsi="宋体"/>
          <w:b/>
          <w:bCs/>
          <w:sz w:val="24"/>
          <w:szCs w:val="24"/>
        </w:rPr>
      </w:pPr>
      <w:r>
        <w:rPr>
          <w:rFonts w:hint="eastAsia" w:ascii="宋体" w:hAnsi="宋体"/>
          <w:sz w:val="24"/>
          <w:szCs w:val="24"/>
        </w:rPr>
        <w:t>（</w:t>
      </w:r>
      <w:r>
        <w:rPr>
          <w:rFonts w:hint="eastAsia" w:ascii="宋体" w:hAnsi="宋体"/>
          <w:b/>
          <w:bCs/>
          <w:sz w:val="24"/>
          <w:szCs w:val="24"/>
        </w:rPr>
        <w:t>2）供应商必须保证所投产品具有在中国境内的合法使用权和用户保护权，有属于国家强制性要求（如3C等）的产品必须符合国家强制性认证规定。货物的制造标准及技术规范等有关资料必须符合国家相关标准、规范要求。</w:t>
      </w:r>
    </w:p>
    <w:p>
      <w:pPr>
        <w:spacing w:line="440" w:lineRule="exact"/>
        <w:rPr>
          <w:rFonts w:ascii="宋体" w:hAnsi="宋体"/>
          <w:b/>
          <w:bCs/>
          <w:sz w:val="24"/>
          <w:szCs w:val="24"/>
        </w:rPr>
      </w:pPr>
      <w:r>
        <w:rPr>
          <w:rFonts w:hint="eastAsia" w:ascii="宋体" w:hAnsi="宋体"/>
          <w:b/>
          <w:bCs/>
          <w:sz w:val="24"/>
          <w:szCs w:val="24"/>
        </w:rPr>
        <w:t>（3）</w:t>
      </w:r>
      <w:r>
        <w:rPr>
          <w:rFonts w:ascii="宋体" w:hAnsi="宋体"/>
          <w:b/>
          <w:bCs/>
          <w:sz w:val="24"/>
          <w:szCs w:val="24"/>
        </w:rPr>
        <w:t>根据财政部、国家发展改革委《关于印发节能产品政府采购品目清单的通知》（财库〔2019〕19号）的规定，台式计算机，便携式计算机，平板式微型计算机，激光打印机，针式打印机，液晶显示器，制冷压缩机，空调机组，专用制冷、空调设备，镇流器，空调机，电热水器，普通照明用双端荧光灯，电视设备，视频设备，便器，水嘴品目为政府强制采购的节能产品{具体品目以《节能产品政府采购品目清单》（财库〔2019〕19号）中“★”标注为准}。若</w:t>
      </w:r>
      <w:r>
        <w:rPr>
          <w:rFonts w:hint="eastAsia" w:ascii="宋体" w:hAnsi="宋体"/>
          <w:b/>
          <w:bCs/>
          <w:sz w:val="24"/>
          <w:szCs w:val="24"/>
        </w:rPr>
        <w:t>竞价人</w:t>
      </w:r>
      <w:r>
        <w:rPr>
          <w:rFonts w:ascii="宋体" w:hAnsi="宋体"/>
          <w:b/>
          <w:bCs/>
          <w:sz w:val="24"/>
          <w:szCs w:val="24"/>
        </w:rPr>
        <w:t>所投产品属于政府强制节能产品的，在</w:t>
      </w:r>
      <w:r>
        <w:rPr>
          <w:rFonts w:hint="eastAsia" w:ascii="宋体" w:hAnsi="宋体"/>
          <w:b/>
          <w:bCs/>
          <w:sz w:val="24"/>
          <w:szCs w:val="24"/>
        </w:rPr>
        <w:t>报价文件中</w:t>
      </w:r>
      <w:r>
        <w:rPr>
          <w:rFonts w:ascii="宋体" w:hAnsi="宋体"/>
          <w:b/>
          <w:bCs/>
          <w:sz w:val="24"/>
          <w:szCs w:val="24"/>
        </w:rPr>
        <w:t>须提供所投政府强制节能产品由国家确定的认证机构出具的、处于有效期之内的产品认证证书复印件，否则视为无效</w:t>
      </w:r>
      <w:r>
        <w:rPr>
          <w:rFonts w:hint="eastAsia" w:ascii="宋体" w:hAnsi="宋体"/>
          <w:b/>
          <w:bCs/>
          <w:sz w:val="24"/>
          <w:szCs w:val="24"/>
        </w:rPr>
        <w:t>报价</w:t>
      </w:r>
    </w:p>
    <w:p>
      <w:pPr>
        <w:spacing w:line="440" w:lineRule="exact"/>
        <w:rPr>
          <w:rFonts w:ascii="宋体" w:hAnsi="宋体"/>
          <w:b/>
          <w:bCs/>
          <w:sz w:val="24"/>
          <w:szCs w:val="24"/>
        </w:rPr>
      </w:pPr>
      <w:r>
        <w:rPr>
          <w:rFonts w:hint="eastAsia" w:ascii="宋体" w:hAnsi="宋体"/>
          <w:b/>
          <w:bCs/>
          <w:sz w:val="24"/>
          <w:szCs w:val="24"/>
        </w:rPr>
        <w:t>（4）采购单位在提出采购需求时有指定品牌的，所报品牌需在采购单位选定的品牌范围内；</w:t>
      </w:r>
    </w:p>
    <w:p>
      <w:pPr>
        <w:spacing w:line="440" w:lineRule="exact"/>
        <w:rPr>
          <w:rFonts w:ascii="宋体" w:hAnsi="宋体"/>
          <w:b/>
          <w:bCs/>
          <w:sz w:val="24"/>
        </w:rPr>
      </w:pPr>
      <w:r>
        <w:rPr>
          <w:rFonts w:hint="eastAsia" w:ascii="宋体" w:hAnsi="宋体"/>
          <w:b/>
          <w:bCs/>
          <w:sz w:val="24"/>
        </w:rPr>
        <w:t>（5）</w:t>
      </w:r>
      <w:r>
        <w:rPr>
          <w:rFonts w:ascii="宋体" w:hAnsi="宋体"/>
          <w:b/>
          <w:bCs/>
          <w:sz w:val="24"/>
          <w:szCs w:val="24"/>
        </w:rPr>
        <w:t>若所投产品为进口设备，则</w:t>
      </w:r>
      <w:r>
        <w:rPr>
          <w:rFonts w:hint="eastAsia" w:ascii="宋体" w:hAnsi="宋体"/>
          <w:b/>
          <w:bCs/>
          <w:sz w:val="24"/>
          <w:szCs w:val="24"/>
        </w:rPr>
        <w:t>成交供应商</w:t>
      </w:r>
      <w:r>
        <w:rPr>
          <w:rFonts w:ascii="宋体" w:hAnsi="宋体"/>
          <w:b/>
          <w:bCs/>
          <w:sz w:val="24"/>
          <w:szCs w:val="24"/>
        </w:rPr>
        <w:t>的报价为免税价＋外贸代理费用。</w:t>
      </w:r>
      <w:r>
        <w:rPr>
          <w:rFonts w:hint="eastAsia" w:ascii="宋体" w:hAnsi="宋体"/>
          <w:b/>
          <w:bCs/>
          <w:sz w:val="24"/>
          <w:szCs w:val="24"/>
        </w:rPr>
        <w:t>成交供应商</w:t>
      </w:r>
      <w:r>
        <w:rPr>
          <w:rFonts w:ascii="宋体" w:hAnsi="宋体"/>
          <w:b/>
          <w:bCs/>
          <w:sz w:val="24"/>
          <w:szCs w:val="24"/>
        </w:rPr>
        <w:t>必须在签订合同后以福建农林大学为消费使用单位去办理免税和报关手续，</w:t>
      </w:r>
      <w:r>
        <w:rPr>
          <w:rFonts w:hint="eastAsia" w:ascii="宋体" w:hAnsi="宋体"/>
          <w:b/>
          <w:bCs/>
          <w:sz w:val="24"/>
          <w:szCs w:val="24"/>
        </w:rPr>
        <w:t>成交供应商</w:t>
      </w:r>
      <w:r>
        <w:rPr>
          <w:rFonts w:ascii="宋体" w:hAnsi="宋体"/>
          <w:b/>
          <w:bCs/>
          <w:sz w:val="24"/>
          <w:szCs w:val="24"/>
        </w:rPr>
        <w:t>须提交消费使用单位为“福建农林大学”的《中华人民共和国进口货物报关单》和《中华人民共和国进出口货物免税证明》。若按国家政策无法办理免税的，向海关缴纳的关税和增值税等由</w:t>
      </w:r>
      <w:r>
        <w:rPr>
          <w:rFonts w:hint="eastAsia" w:ascii="宋体" w:hAnsi="宋体"/>
          <w:b/>
          <w:bCs/>
          <w:sz w:val="24"/>
          <w:szCs w:val="24"/>
        </w:rPr>
        <w:t>成交供应商</w:t>
      </w:r>
      <w:r>
        <w:rPr>
          <w:rFonts w:ascii="宋体" w:hAnsi="宋体"/>
          <w:b/>
          <w:bCs/>
          <w:sz w:val="24"/>
          <w:szCs w:val="24"/>
        </w:rPr>
        <w:t>先行垫付，在设备报销时凭海关出具的发票，学校支付其垫付款给成交</w:t>
      </w:r>
      <w:r>
        <w:rPr>
          <w:rFonts w:hint="eastAsia" w:ascii="宋体" w:hAnsi="宋体"/>
          <w:b/>
          <w:bCs/>
          <w:sz w:val="24"/>
          <w:szCs w:val="24"/>
        </w:rPr>
        <w:t>供应商</w:t>
      </w:r>
      <w:r>
        <w:rPr>
          <w:rFonts w:hint="eastAsia" w:ascii="宋体" w:hAnsi="宋体"/>
          <w:b/>
          <w:bCs/>
          <w:sz w:val="24"/>
        </w:rPr>
        <w:t>。</w:t>
      </w:r>
    </w:p>
    <w:p>
      <w:pPr>
        <w:spacing w:line="440" w:lineRule="exact"/>
        <w:ind w:firstLine="481"/>
        <w:rPr>
          <w:rFonts w:ascii="宋体" w:hAnsi="宋体"/>
          <w:b/>
          <w:bCs/>
          <w:sz w:val="24"/>
          <w:szCs w:val="24"/>
        </w:rPr>
      </w:pPr>
      <w:r>
        <w:rPr>
          <w:rFonts w:hint="eastAsia" w:ascii="宋体" w:hAnsi="宋体"/>
          <w:b/>
          <w:bCs/>
          <w:sz w:val="24"/>
          <w:szCs w:val="24"/>
        </w:rPr>
        <w:t>（一）资格标准</w:t>
      </w:r>
    </w:p>
    <w:p>
      <w:pPr>
        <w:spacing w:line="440" w:lineRule="exact"/>
        <w:ind w:firstLine="481"/>
        <w:rPr>
          <w:rFonts w:ascii="新宋体" w:hAnsi="新宋体" w:eastAsia="新宋体"/>
          <w:sz w:val="24"/>
          <w:szCs w:val="24"/>
        </w:rPr>
      </w:pPr>
      <w:r>
        <w:rPr>
          <w:rFonts w:hint="eastAsia" w:ascii="宋体" w:hAnsi="宋体"/>
          <w:sz w:val="24"/>
          <w:szCs w:val="24"/>
        </w:rPr>
        <w:t>1、有能力提供</w:t>
      </w:r>
      <w:r>
        <w:rPr>
          <w:rFonts w:hint="eastAsia" w:ascii="新宋体" w:hAnsi="新宋体" w:eastAsia="新宋体"/>
          <w:sz w:val="24"/>
          <w:szCs w:val="24"/>
        </w:rPr>
        <w:t>本竞价文件所述货物及服务</w:t>
      </w:r>
      <w:r>
        <w:rPr>
          <w:rFonts w:hint="eastAsia" w:ascii="宋体" w:hAnsi="宋体"/>
          <w:color w:val="000000"/>
          <w:sz w:val="24"/>
        </w:rPr>
        <w:t>的</w:t>
      </w:r>
      <w:r>
        <w:rPr>
          <w:rFonts w:hint="eastAsia" w:ascii="宋体" w:hAnsi="宋体"/>
          <w:b/>
          <w:bCs/>
          <w:color w:val="000000"/>
          <w:sz w:val="24"/>
        </w:rPr>
        <w:t>法人、其他组织或者自然人</w:t>
      </w:r>
      <w:r>
        <w:rPr>
          <w:rFonts w:hint="eastAsia" w:ascii="新宋体" w:hAnsi="新宋体" w:eastAsia="新宋体"/>
          <w:sz w:val="24"/>
          <w:szCs w:val="24"/>
        </w:rPr>
        <w:t>均可能成为合格的竞价人，并提供有效的营业执照复印件或其他相应的证明文件；</w:t>
      </w:r>
    </w:p>
    <w:p>
      <w:pPr>
        <w:pStyle w:val="42"/>
        <w:spacing w:line="500" w:lineRule="exact"/>
        <w:ind w:firstLine="480" w:firstLineChars="200"/>
        <w:jc w:val="left"/>
        <w:rPr>
          <w:rFonts w:hint="eastAsia" w:hAnsi="宋体" w:eastAsia="宋体" w:cs="宋体"/>
          <w:b/>
          <w:kern w:val="0"/>
          <w:sz w:val="24"/>
          <w:lang w:val="en-US" w:eastAsia="zh-CN"/>
        </w:rPr>
      </w:pPr>
      <w:r>
        <w:rPr>
          <w:rFonts w:hint="eastAsia" w:hAnsi="宋体"/>
          <w:sz w:val="24"/>
          <w:szCs w:val="24"/>
        </w:rPr>
        <w:t>2、竞价人应满足《中华人民共和国政府采购法》第二十二条规定的条件，应提供以下证明材料或针对以下内容作出承诺（</w:t>
      </w:r>
      <w:r>
        <w:rPr>
          <w:rFonts w:hint="eastAsia" w:hAnsi="宋体" w:cs="宋体"/>
          <w:b/>
          <w:kern w:val="0"/>
          <w:sz w:val="24"/>
        </w:rPr>
        <w:t>见附件：资格承诺函</w:t>
      </w:r>
      <w:r>
        <w:rPr>
          <w:rFonts w:hint="eastAsia" w:hAnsi="宋体"/>
          <w:sz w:val="24"/>
          <w:szCs w:val="24"/>
        </w:rPr>
        <w:t>）</w:t>
      </w:r>
    </w:p>
    <w:p>
      <w:pPr>
        <w:spacing w:line="440" w:lineRule="exact"/>
        <w:ind w:firstLine="481"/>
        <w:rPr>
          <w:rFonts w:ascii="宋体" w:hAnsi="宋体"/>
          <w:sz w:val="24"/>
          <w:szCs w:val="24"/>
        </w:rPr>
      </w:pPr>
      <w:r>
        <w:rPr>
          <w:rFonts w:hint="eastAsia" w:ascii="宋体" w:hAnsi="宋体"/>
          <w:sz w:val="24"/>
          <w:szCs w:val="24"/>
        </w:rPr>
        <w:t>A、财务状况报告；</w:t>
      </w:r>
    </w:p>
    <w:p>
      <w:pPr>
        <w:spacing w:line="440" w:lineRule="exact"/>
        <w:ind w:firstLine="481"/>
        <w:rPr>
          <w:rFonts w:ascii="宋体" w:hAnsi="宋体"/>
          <w:sz w:val="24"/>
          <w:szCs w:val="24"/>
        </w:rPr>
      </w:pPr>
      <w:r>
        <w:rPr>
          <w:rFonts w:hint="eastAsia" w:ascii="宋体" w:hAnsi="宋体"/>
          <w:sz w:val="24"/>
          <w:szCs w:val="24"/>
        </w:rPr>
        <w:t>B、依法缴纳税收；</w:t>
      </w:r>
    </w:p>
    <w:p>
      <w:pPr>
        <w:spacing w:line="440" w:lineRule="exact"/>
        <w:ind w:firstLine="481"/>
        <w:rPr>
          <w:rFonts w:ascii="宋体" w:hAnsi="宋体"/>
          <w:sz w:val="24"/>
          <w:szCs w:val="24"/>
        </w:rPr>
      </w:pPr>
      <w:r>
        <w:rPr>
          <w:rFonts w:hint="eastAsia" w:ascii="宋体" w:hAnsi="宋体"/>
          <w:sz w:val="24"/>
          <w:szCs w:val="24"/>
        </w:rPr>
        <w:t>C、依法缴纳社会保障资金；</w:t>
      </w:r>
    </w:p>
    <w:p>
      <w:pPr>
        <w:spacing w:line="440" w:lineRule="exact"/>
        <w:ind w:firstLine="481"/>
        <w:rPr>
          <w:rFonts w:ascii="宋体" w:hAnsi="宋体"/>
          <w:sz w:val="24"/>
          <w:szCs w:val="24"/>
        </w:rPr>
      </w:pPr>
      <w:r>
        <w:rPr>
          <w:rFonts w:hint="eastAsia" w:ascii="宋体" w:hAnsi="宋体"/>
          <w:sz w:val="24"/>
          <w:szCs w:val="24"/>
        </w:rPr>
        <w:t>D、参加政府采购活动前3年内在经营活动中没有重大违法记录及无行贿犯罪的书面声明；</w:t>
      </w:r>
    </w:p>
    <w:p>
      <w:pPr>
        <w:spacing w:line="440" w:lineRule="exact"/>
        <w:ind w:firstLine="481"/>
        <w:rPr>
          <w:rFonts w:ascii="宋体" w:hAnsi="宋体"/>
          <w:sz w:val="24"/>
          <w:szCs w:val="24"/>
        </w:rPr>
      </w:pPr>
      <w:r>
        <w:rPr>
          <w:rFonts w:hint="eastAsia" w:ascii="宋体" w:hAnsi="宋体"/>
          <w:sz w:val="24"/>
          <w:szCs w:val="24"/>
        </w:rPr>
        <w:t>E、具备履行合同所必需的设备和专业技术能力的声明函；</w:t>
      </w:r>
    </w:p>
    <w:p>
      <w:pPr>
        <w:spacing w:line="440" w:lineRule="exact"/>
        <w:ind w:firstLine="481"/>
        <w:rPr>
          <w:rFonts w:ascii="宋体" w:hAnsi="宋体"/>
          <w:sz w:val="24"/>
          <w:szCs w:val="24"/>
        </w:rPr>
      </w:pPr>
      <w:r>
        <w:rPr>
          <w:rFonts w:hint="eastAsia" w:ascii="宋体" w:hAnsi="宋体"/>
          <w:sz w:val="24"/>
          <w:szCs w:val="24"/>
        </w:rPr>
        <w:t>F、</w:t>
      </w:r>
      <w:r>
        <w:t>如由授权代表参与竞价，须提供法定代表人授权书</w:t>
      </w:r>
      <w:r>
        <w:rPr>
          <w:rFonts w:hint="eastAsia"/>
        </w:rPr>
        <w:t>。</w:t>
      </w:r>
    </w:p>
    <w:p>
      <w:pPr>
        <w:spacing w:line="440" w:lineRule="exact"/>
        <w:ind w:firstLine="481"/>
        <w:rPr>
          <w:rFonts w:ascii="宋体" w:hAnsi="宋体"/>
          <w:sz w:val="24"/>
          <w:szCs w:val="24"/>
        </w:rPr>
      </w:pPr>
      <w:r>
        <w:rPr>
          <w:rFonts w:hint="eastAsia" w:ascii="宋体" w:hAnsi="宋体"/>
          <w:sz w:val="24"/>
          <w:szCs w:val="24"/>
        </w:rPr>
        <w:t>3、竞价人须提供“信用中国”网站（www.creditchina.gov.cn）及中国政府采购网（www.ccgp.gov.cn）信用信息查询无严重违法失信行为信息记录的打印件（或截图）。</w:t>
      </w:r>
    </w:p>
    <w:p>
      <w:pPr>
        <w:spacing w:line="440" w:lineRule="exact"/>
        <w:ind w:firstLine="481"/>
        <w:rPr>
          <w:rFonts w:ascii="宋体" w:hAnsi="宋体"/>
          <w:b/>
          <w:bCs/>
          <w:color w:val="FF0000"/>
          <w:sz w:val="24"/>
          <w:szCs w:val="24"/>
        </w:rPr>
      </w:pPr>
      <w:r>
        <w:rPr>
          <w:rFonts w:hint="eastAsia" w:ascii="宋体" w:hAnsi="宋体"/>
          <w:b/>
          <w:bCs/>
          <w:color w:val="FF0000"/>
          <w:sz w:val="24"/>
          <w:szCs w:val="24"/>
        </w:rPr>
        <w:t>4、特定资格要求（若有）：所投货物若属于医疗器械管理范畴，按照国家《医疗器械监督管理条例》，应符合以下标准：①竞价人为生产企业的，所投货物若属于第一类医疗器械产品，须提供《第一类医疗器械生产备案凭证》（进口产品除外），所投货物若属于第二类、三类医疗器械产品，须提供《医疗器械生产许可证》（进口产品除外）；竞价人为经营企业的，所投货物若属于第三类医疗器械产品，须提供《医疗器械经营许可证》，所投货物若属于第二类医疗器械产品，须提供《第二类医疗器械经营备案凭证》，所投货物若属于第一类医疗器械产品，则无须提供此项；②所投货物属于《医疗器械监督管理条例》规定的第一类医疗器械产品，须提供《第一类医疗器械产品备案凭证》，属于第二类、第三类医疗器械产品，须提供《医疗器械注册证》。所有证件必须真实有效。</w:t>
      </w:r>
    </w:p>
    <w:p>
      <w:pPr>
        <w:spacing w:line="440" w:lineRule="exact"/>
        <w:ind w:firstLine="481"/>
        <w:rPr>
          <w:rFonts w:ascii="宋体" w:hAnsi="宋体"/>
          <w:sz w:val="24"/>
          <w:szCs w:val="24"/>
        </w:rPr>
      </w:pPr>
      <w:r>
        <w:rPr>
          <w:rFonts w:hint="eastAsia" w:ascii="宋体" w:hAnsi="宋体"/>
          <w:sz w:val="24"/>
          <w:szCs w:val="24"/>
        </w:rPr>
        <w:t>5、本项目不接受联合体竞价。</w:t>
      </w:r>
    </w:p>
    <w:p>
      <w:pPr>
        <w:spacing w:line="440" w:lineRule="exact"/>
        <w:ind w:firstLine="481"/>
        <w:rPr>
          <w:rFonts w:ascii="宋体" w:hAnsi="宋体"/>
          <w:sz w:val="24"/>
          <w:szCs w:val="24"/>
        </w:rPr>
      </w:pPr>
      <w:r>
        <w:rPr>
          <w:rFonts w:hint="eastAsia" w:ascii="宋体" w:hAnsi="宋体"/>
          <w:sz w:val="24"/>
          <w:szCs w:val="24"/>
        </w:rPr>
        <w:t>注：竞价人必须同时满足以上所有的资格要求并提供资料，所有提供的相关资质证明文件应属法定有效期内的，若发生变更的，应按有关规定办理完变更手续后方可参加竞价，并以发证机关核准的变更为准，否则按无效文件处理。所有资格证明文件复印件应是清晰的并加盖竞价人公章。</w:t>
      </w:r>
    </w:p>
    <w:p>
      <w:pPr>
        <w:spacing w:line="440" w:lineRule="exact"/>
        <w:ind w:firstLine="481"/>
        <w:rPr>
          <w:rFonts w:ascii="宋体" w:hAnsi="宋体"/>
          <w:sz w:val="24"/>
          <w:szCs w:val="24"/>
        </w:rPr>
      </w:pPr>
      <w:r>
        <w:rPr>
          <w:rFonts w:hint="eastAsia" w:ascii="宋体" w:hAnsi="宋体"/>
          <w:sz w:val="24"/>
          <w:szCs w:val="24"/>
        </w:rPr>
        <w:t>依法免税或不需要缴纳社会保障资金的竞价人，应提供相应文件证明其依法免税或不需要缴纳社会保障资金，视同社会保障资金、税收缴纳证明材料提供完整。</w:t>
      </w:r>
    </w:p>
    <w:p>
      <w:pPr>
        <w:spacing w:line="440" w:lineRule="exact"/>
        <w:ind w:firstLine="481"/>
        <w:rPr>
          <w:rFonts w:ascii="宋体" w:hAnsi="宋体"/>
          <w:b/>
          <w:bCs/>
          <w:sz w:val="24"/>
          <w:szCs w:val="24"/>
        </w:rPr>
      </w:pPr>
      <w:r>
        <w:rPr>
          <w:rFonts w:hint="eastAsia" w:ascii="宋体" w:hAnsi="宋体"/>
          <w:b/>
          <w:bCs/>
          <w:sz w:val="24"/>
          <w:szCs w:val="24"/>
        </w:rPr>
        <w:t>（二）技术和服务要求（注：清单中涉及</w:t>
      </w:r>
      <w:r>
        <w:rPr>
          <w:rFonts w:hint="eastAsia" w:ascii="宋体" w:hAnsi="宋体" w:cs="宋体"/>
          <w:b/>
          <w:color w:val="000000"/>
          <w:kern w:val="0"/>
          <w:sz w:val="24"/>
          <w:szCs w:val="24"/>
          <w:lang w:bidi="ar"/>
        </w:rPr>
        <w:t>规格</w:t>
      </w:r>
      <w:r>
        <w:rPr>
          <w:rFonts w:hint="eastAsia" w:ascii="宋体" w:hAnsi="宋体" w:cs="宋体"/>
          <w:b/>
          <w:color w:val="000000"/>
          <w:kern w:val="0"/>
          <w:sz w:val="24"/>
          <w:szCs w:val="24"/>
          <w:lang w:eastAsia="zh-CN" w:bidi="ar"/>
        </w:rPr>
        <w:t>、</w:t>
      </w:r>
      <w:r>
        <w:rPr>
          <w:rFonts w:hint="eastAsia" w:ascii="宋体" w:hAnsi="宋体"/>
          <w:b/>
          <w:bCs/>
          <w:sz w:val="24"/>
          <w:szCs w:val="24"/>
        </w:rPr>
        <w:t>尺寸、体积、重量等要求未规定偏离的，允许偏离±1%）</w:t>
      </w:r>
    </w:p>
    <w:p>
      <w:pPr>
        <w:spacing w:line="440" w:lineRule="exact"/>
        <w:ind w:firstLine="481"/>
        <w:rPr>
          <w:rFonts w:hint="eastAsia" w:ascii="宋体" w:hAnsi="宋体"/>
          <w:b/>
          <w:bCs/>
          <w:sz w:val="24"/>
          <w:szCs w:val="24"/>
        </w:rPr>
      </w:pPr>
      <w:r>
        <w:rPr>
          <w:rFonts w:hint="eastAsia" w:ascii="宋体" w:hAnsi="宋体"/>
          <w:b/>
          <w:bCs/>
          <w:sz w:val="24"/>
          <w:szCs w:val="24"/>
        </w:rPr>
        <w:t>1、采购清单</w:t>
      </w:r>
    </w:p>
    <w:p>
      <w:pPr>
        <w:pStyle w:val="2"/>
        <w:ind w:firstLine="482"/>
        <w:jc w:val="center"/>
        <w:rPr>
          <w:rFonts w:hint="eastAsia" w:ascii="宋体" w:hAnsi="宋体"/>
          <w:b/>
          <w:bCs/>
          <w:sz w:val="24"/>
        </w:rPr>
      </w:pPr>
      <w:r>
        <w:rPr>
          <w:rFonts w:hint="eastAsia" w:ascii="宋体" w:hAnsi="宋体" w:cs="宋体"/>
          <w:b/>
          <w:bCs/>
          <w:sz w:val="24"/>
          <w:lang w:val="en-US" w:eastAsia="zh-CN"/>
        </w:rPr>
        <w:t>采购包1</w:t>
      </w:r>
      <w:r>
        <w:rPr>
          <w:rFonts w:hint="eastAsia" w:ascii="宋体" w:hAnsi="宋体" w:cs="宋体"/>
          <w:b/>
          <w:bCs/>
          <w:sz w:val="24"/>
        </w:rPr>
        <w:t xml:space="preserve"> Roche生化及发光试剂</w:t>
      </w:r>
    </w:p>
    <w:tbl>
      <w:tblPr>
        <w:tblStyle w:val="19"/>
        <w:tblW w:w="8660" w:type="dxa"/>
        <w:tblInd w:w="0" w:type="dxa"/>
        <w:tblLayout w:type="fixed"/>
        <w:tblCellMar>
          <w:top w:w="0" w:type="dxa"/>
          <w:left w:w="0" w:type="dxa"/>
          <w:bottom w:w="0" w:type="dxa"/>
          <w:right w:w="0" w:type="dxa"/>
        </w:tblCellMar>
      </w:tblPr>
      <w:tblGrid>
        <w:gridCol w:w="660"/>
        <w:gridCol w:w="2945"/>
        <w:gridCol w:w="1170"/>
        <w:gridCol w:w="945"/>
        <w:gridCol w:w="1005"/>
        <w:gridCol w:w="930"/>
        <w:gridCol w:w="1005"/>
      </w:tblGrid>
      <w:tr>
        <w:tblPrEx>
          <w:tblCellMar>
            <w:top w:w="0" w:type="dxa"/>
            <w:left w:w="0" w:type="dxa"/>
            <w:bottom w:w="0" w:type="dxa"/>
            <w:right w:w="0" w:type="dxa"/>
          </w:tblCellMar>
        </w:tblPrEx>
        <w:trPr>
          <w:trHeight w:val="660" w:hRule="atLeast"/>
        </w:trPr>
        <w:tc>
          <w:tcPr>
            <w:tcW w:w="6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24"/>
                <w:szCs w:val="24"/>
              </w:rPr>
            </w:pPr>
            <w:r>
              <w:rPr>
                <w:rFonts w:hint="eastAsia" w:ascii="宋体" w:hAnsi="宋体" w:cs="宋体"/>
                <w:b/>
                <w:color w:val="000000"/>
                <w:kern w:val="0"/>
                <w:sz w:val="24"/>
                <w:szCs w:val="24"/>
                <w:lang w:bidi="ar"/>
              </w:rPr>
              <w:t>序号</w:t>
            </w:r>
          </w:p>
        </w:tc>
        <w:tc>
          <w:tcPr>
            <w:tcW w:w="2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24"/>
                <w:szCs w:val="24"/>
              </w:rPr>
            </w:pPr>
            <w:r>
              <w:rPr>
                <w:rFonts w:hint="eastAsia" w:ascii="宋体" w:hAnsi="宋体" w:cs="宋体"/>
                <w:b/>
                <w:color w:val="000000"/>
                <w:kern w:val="0"/>
                <w:sz w:val="24"/>
                <w:szCs w:val="24"/>
                <w:lang w:bidi="ar"/>
              </w:rPr>
              <w:t>货品名称</w:t>
            </w:r>
          </w:p>
        </w:tc>
        <w:tc>
          <w:tcPr>
            <w:tcW w:w="11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24"/>
                <w:szCs w:val="24"/>
              </w:rPr>
            </w:pPr>
            <w:r>
              <w:rPr>
                <w:rFonts w:hint="eastAsia" w:ascii="宋体" w:hAnsi="宋体" w:cs="宋体"/>
                <w:b/>
                <w:color w:val="000000"/>
                <w:kern w:val="0"/>
                <w:sz w:val="24"/>
                <w:szCs w:val="24"/>
                <w:lang w:bidi="ar"/>
              </w:rPr>
              <w:t>规格</w:t>
            </w:r>
          </w:p>
        </w:tc>
        <w:tc>
          <w:tcPr>
            <w:tcW w:w="94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24"/>
                <w:szCs w:val="24"/>
              </w:rPr>
            </w:pPr>
            <w:r>
              <w:rPr>
                <w:rFonts w:hint="eastAsia" w:ascii="宋体" w:hAnsi="宋体" w:cs="宋体"/>
                <w:b/>
                <w:color w:val="000000"/>
                <w:kern w:val="0"/>
                <w:sz w:val="24"/>
                <w:szCs w:val="24"/>
                <w:lang w:bidi="ar"/>
              </w:rPr>
              <w:t>单位</w:t>
            </w:r>
          </w:p>
        </w:tc>
        <w:tc>
          <w:tcPr>
            <w:tcW w:w="10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24"/>
                <w:szCs w:val="24"/>
              </w:rPr>
            </w:pPr>
            <w:r>
              <w:rPr>
                <w:rFonts w:hint="eastAsia" w:ascii="宋体" w:hAnsi="宋体" w:cs="宋体"/>
                <w:b/>
                <w:color w:val="000000"/>
                <w:kern w:val="0"/>
                <w:sz w:val="24"/>
                <w:szCs w:val="24"/>
                <w:lang w:bidi="ar"/>
              </w:rPr>
              <w:t>预估年采购数量</w:t>
            </w:r>
          </w:p>
        </w:tc>
        <w:tc>
          <w:tcPr>
            <w:tcW w:w="9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24"/>
                <w:szCs w:val="24"/>
              </w:rPr>
            </w:pPr>
            <w:r>
              <w:rPr>
                <w:rFonts w:hint="eastAsia" w:ascii="宋体" w:hAnsi="宋体" w:cs="宋体"/>
                <w:b/>
                <w:color w:val="000000"/>
                <w:kern w:val="0"/>
                <w:sz w:val="24"/>
                <w:szCs w:val="24"/>
                <w:lang w:bidi="ar"/>
              </w:rPr>
              <w:t>预算单价（元）</w:t>
            </w:r>
          </w:p>
        </w:tc>
        <w:tc>
          <w:tcPr>
            <w:tcW w:w="10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24"/>
                <w:szCs w:val="24"/>
              </w:rPr>
            </w:pPr>
            <w:r>
              <w:rPr>
                <w:rFonts w:hint="eastAsia" w:ascii="宋体" w:hAnsi="宋体" w:cs="宋体"/>
                <w:b/>
                <w:color w:val="000000"/>
                <w:kern w:val="0"/>
                <w:sz w:val="24"/>
                <w:szCs w:val="24"/>
                <w:lang w:bidi="ar"/>
              </w:rPr>
              <w:t>预算总价（元）</w:t>
            </w:r>
          </w:p>
        </w:tc>
      </w:tr>
      <w:tr>
        <w:tblPrEx>
          <w:tblCellMar>
            <w:top w:w="0" w:type="dxa"/>
            <w:left w:w="0" w:type="dxa"/>
            <w:bottom w:w="0" w:type="dxa"/>
            <w:right w:w="0" w:type="dxa"/>
          </w:tblCellMar>
        </w:tblPrEx>
        <w:trPr>
          <w:trHeight w:val="2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w:t>
            </w:r>
          </w:p>
        </w:tc>
        <w:tc>
          <w:tcPr>
            <w:tcW w:w="2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白蛋白检测试剂盒（比色法）ALB</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300T </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2.0 </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113.00 </w:t>
            </w: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226.00 </w:t>
            </w:r>
          </w:p>
        </w:tc>
      </w:tr>
      <w:tr>
        <w:tblPrEx>
          <w:tblCellMar>
            <w:top w:w="0" w:type="dxa"/>
            <w:left w:w="0" w:type="dxa"/>
            <w:bottom w:w="0" w:type="dxa"/>
            <w:right w:w="0" w:type="dxa"/>
          </w:tblCellMar>
        </w:tblPrEx>
        <w:trPr>
          <w:trHeight w:val="2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w:t>
            </w:r>
          </w:p>
        </w:tc>
        <w:tc>
          <w:tcPr>
            <w:tcW w:w="294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总蛋白检测试剂盒（比色法）TP</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300T </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2.0 </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180.00 </w:t>
            </w: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360.00 </w:t>
            </w:r>
          </w:p>
        </w:tc>
      </w:tr>
      <w:tr>
        <w:tblPrEx>
          <w:tblCellMar>
            <w:top w:w="0" w:type="dxa"/>
            <w:left w:w="0" w:type="dxa"/>
            <w:bottom w:w="0" w:type="dxa"/>
            <w:right w:w="0" w:type="dxa"/>
          </w:tblCellMar>
        </w:tblPrEx>
        <w:trPr>
          <w:trHeight w:val="2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3</w:t>
            </w:r>
          </w:p>
        </w:tc>
        <w:tc>
          <w:tcPr>
            <w:tcW w:w="2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（400T）碱性磷酸酶检测试剂盒ALP</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400T </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2.0 </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250.00 </w:t>
            </w: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500.00 </w:t>
            </w:r>
          </w:p>
        </w:tc>
      </w:tr>
      <w:tr>
        <w:tblPrEx>
          <w:tblCellMar>
            <w:top w:w="0" w:type="dxa"/>
            <w:left w:w="0" w:type="dxa"/>
            <w:bottom w:w="0" w:type="dxa"/>
            <w:right w:w="0" w:type="dxa"/>
          </w:tblCellMar>
        </w:tblPrEx>
        <w:trPr>
          <w:trHeight w:val="2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4</w:t>
            </w:r>
          </w:p>
        </w:tc>
        <w:tc>
          <w:tcPr>
            <w:tcW w:w="294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Y-谷氨酰转肽酶检测试剂盒（酶比色法）GGT</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400T </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2.0 </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414.00 </w:t>
            </w: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828.00 </w:t>
            </w:r>
          </w:p>
        </w:tc>
      </w:tr>
      <w:tr>
        <w:tblPrEx>
          <w:tblCellMar>
            <w:top w:w="0" w:type="dxa"/>
            <w:left w:w="0" w:type="dxa"/>
            <w:bottom w:w="0" w:type="dxa"/>
            <w:right w:w="0" w:type="dxa"/>
          </w:tblCellMar>
        </w:tblPrEx>
        <w:trPr>
          <w:trHeight w:val="2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5</w:t>
            </w:r>
          </w:p>
        </w:tc>
        <w:tc>
          <w:tcPr>
            <w:tcW w:w="2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氢氧化钠基础洗液NaOH-D/Basic Wash,2x1.8L</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2*1.8L </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2.0 </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500.00 </w:t>
            </w: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1000.00 </w:t>
            </w:r>
          </w:p>
        </w:tc>
      </w:tr>
      <w:tr>
        <w:tblPrEx>
          <w:tblCellMar>
            <w:top w:w="0" w:type="dxa"/>
            <w:left w:w="0" w:type="dxa"/>
            <w:bottom w:w="0" w:type="dxa"/>
            <w:right w:w="0" w:type="dxa"/>
          </w:tblCellMar>
        </w:tblPrEx>
        <w:trPr>
          <w:trHeight w:val="2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6</w:t>
            </w:r>
          </w:p>
        </w:tc>
        <w:tc>
          <w:tcPr>
            <w:tcW w:w="294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cobas c 311  清洗液</w:t>
            </w:r>
            <w:r>
              <w:rPr>
                <w:rStyle w:val="50"/>
                <w:rFonts w:hint="default"/>
                <w:sz w:val="24"/>
                <w:szCs w:val="24"/>
                <w:lang w:bidi="ar"/>
              </w:rPr>
              <w:t>(ECO-D)</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60ML </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6.0 </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300.00 </w:t>
            </w: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1800.00 </w:t>
            </w:r>
          </w:p>
        </w:tc>
      </w:tr>
      <w:tr>
        <w:trPr>
          <w:trHeight w:val="278"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7</w:t>
            </w:r>
          </w:p>
        </w:tc>
        <w:tc>
          <w:tcPr>
            <w:tcW w:w="2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cobas c 氢氧化纳洗液NaOH-D Detergent 1,Cassette, c 501</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66ML </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8.0 </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185.00 </w:t>
            </w: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1480.00 </w:t>
            </w:r>
          </w:p>
        </w:tc>
      </w:tr>
      <w:tr>
        <w:tblPrEx>
          <w:tblCellMar>
            <w:top w:w="0" w:type="dxa"/>
            <w:left w:w="0" w:type="dxa"/>
            <w:bottom w:w="0" w:type="dxa"/>
            <w:right w:w="0" w:type="dxa"/>
          </w:tblCellMar>
        </w:tblPrEx>
        <w:trPr>
          <w:trHeight w:val="2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8</w:t>
            </w:r>
          </w:p>
        </w:tc>
        <w:tc>
          <w:tcPr>
            <w:tcW w:w="294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脂类多项检测用校准品</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3*1ML </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1.0 </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504.00 </w:t>
            </w: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504.00 </w:t>
            </w:r>
          </w:p>
        </w:tc>
      </w:tr>
      <w:tr>
        <w:tblPrEx>
          <w:tblCellMar>
            <w:top w:w="0" w:type="dxa"/>
            <w:left w:w="0" w:type="dxa"/>
            <w:bottom w:w="0" w:type="dxa"/>
            <w:right w:w="0" w:type="dxa"/>
          </w:tblCellMar>
        </w:tblPrEx>
        <w:trPr>
          <w:trHeight w:val="2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9</w:t>
            </w:r>
          </w:p>
        </w:tc>
        <w:tc>
          <w:tcPr>
            <w:tcW w:w="2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氨水/乙醇/二氧化碳检测用校准品</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2*4ML </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1.0 </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1913.00 </w:t>
            </w: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1913.00 </w:t>
            </w:r>
          </w:p>
        </w:tc>
      </w:tr>
      <w:tr>
        <w:tblPrEx>
          <w:tblCellMar>
            <w:top w:w="0" w:type="dxa"/>
            <w:left w:w="0" w:type="dxa"/>
            <w:bottom w:w="0" w:type="dxa"/>
            <w:right w:w="0" w:type="dxa"/>
          </w:tblCellMar>
        </w:tblPrEx>
        <w:trPr>
          <w:trHeight w:val="2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10</w:t>
            </w:r>
          </w:p>
        </w:tc>
        <w:tc>
          <w:tcPr>
            <w:tcW w:w="294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二代ISE内标液ISE Internal Standard Gen.2</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5x600ML </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1.0 </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5000.00 </w:t>
            </w: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5000.00 </w:t>
            </w:r>
          </w:p>
        </w:tc>
      </w:tr>
      <w:tr>
        <w:tblPrEx>
          <w:tblCellMar>
            <w:top w:w="0" w:type="dxa"/>
            <w:left w:w="0" w:type="dxa"/>
            <w:bottom w:w="0" w:type="dxa"/>
            <w:right w:w="0" w:type="dxa"/>
          </w:tblCellMar>
        </w:tblPrEx>
        <w:trPr>
          <w:trHeight w:val="42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11</w:t>
            </w:r>
          </w:p>
        </w:tc>
        <w:tc>
          <w:tcPr>
            <w:tcW w:w="2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糖化血红蛋白溶血试剂HbA1c TQ</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51ML、1000T</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1.0 </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740.00 </w:t>
            </w: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740.00 </w:t>
            </w:r>
          </w:p>
        </w:tc>
      </w:tr>
      <w:tr>
        <w:tblPrEx>
          <w:tblCellMar>
            <w:top w:w="0" w:type="dxa"/>
            <w:left w:w="0" w:type="dxa"/>
            <w:bottom w:w="0" w:type="dxa"/>
            <w:right w:w="0" w:type="dxa"/>
          </w:tblCellMar>
        </w:tblPrEx>
        <w:trPr>
          <w:trHeight w:val="2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12</w:t>
            </w:r>
          </w:p>
        </w:tc>
        <w:tc>
          <w:tcPr>
            <w:tcW w:w="294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钙二代检测试剂盒（比色法）</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300T </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2.0 </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138.00 </w:t>
            </w: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276.00 </w:t>
            </w:r>
          </w:p>
        </w:tc>
      </w:tr>
      <w:tr>
        <w:tblPrEx>
          <w:tblCellMar>
            <w:top w:w="0" w:type="dxa"/>
            <w:left w:w="0" w:type="dxa"/>
            <w:bottom w:w="0" w:type="dxa"/>
            <w:right w:w="0" w:type="dxa"/>
          </w:tblCellMar>
        </w:tblPrEx>
        <w:trPr>
          <w:trHeight w:val="338"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13</w:t>
            </w:r>
          </w:p>
        </w:tc>
        <w:tc>
          <w:tcPr>
            <w:tcW w:w="2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a-羟丁酸脱氢酶二代检测试剂盒HBDH Gen.2</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100T </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1.0 </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355.00 </w:t>
            </w: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355.00 </w:t>
            </w:r>
          </w:p>
        </w:tc>
      </w:tr>
      <w:tr>
        <w:tblPrEx>
          <w:tblCellMar>
            <w:top w:w="0" w:type="dxa"/>
            <w:left w:w="0" w:type="dxa"/>
            <w:bottom w:w="0" w:type="dxa"/>
            <w:right w:w="0" w:type="dxa"/>
          </w:tblCellMar>
        </w:tblPrEx>
        <w:trPr>
          <w:trHeight w:val="2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14</w:t>
            </w:r>
          </w:p>
        </w:tc>
        <w:tc>
          <w:tcPr>
            <w:tcW w:w="294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CKL  肌酸激酶检测试剂盒</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200T </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3.0 </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290.00 </w:t>
            </w: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870.00 </w:t>
            </w:r>
          </w:p>
        </w:tc>
      </w:tr>
      <w:tr>
        <w:tblPrEx>
          <w:tblCellMar>
            <w:top w:w="0" w:type="dxa"/>
            <w:left w:w="0" w:type="dxa"/>
            <w:bottom w:w="0" w:type="dxa"/>
            <w:right w:w="0" w:type="dxa"/>
          </w:tblCellMar>
        </w:tblPrEx>
        <w:trPr>
          <w:trHeight w:val="2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15</w:t>
            </w:r>
          </w:p>
        </w:tc>
        <w:tc>
          <w:tcPr>
            <w:tcW w:w="2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CKMBL肌酸激酶同工酶MB检测试剂盒</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100T </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4.0 </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530.00 </w:t>
            </w: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2120.00 </w:t>
            </w:r>
          </w:p>
        </w:tc>
      </w:tr>
      <w:tr>
        <w:tblPrEx>
          <w:tblCellMar>
            <w:top w:w="0" w:type="dxa"/>
            <w:left w:w="0" w:type="dxa"/>
            <w:bottom w:w="0" w:type="dxa"/>
            <w:right w:w="0" w:type="dxa"/>
          </w:tblCellMar>
        </w:tblPrEx>
        <w:trPr>
          <w:trHeight w:val="338"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16</w:t>
            </w:r>
          </w:p>
        </w:tc>
        <w:tc>
          <w:tcPr>
            <w:tcW w:w="294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乳酸脱氢酶检测试剂盒（比色法）LDHI Gen.2 acc.IFCC</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300T </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2.0 </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270.00 </w:t>
            </w: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540.00 </w:t>
            </w:r>
          </w:p>
        </w:tc>
      </w:tr>
      <w:tr>
        <w:tblPrEx>
          <w:tblCellMar>
            <w:top w:w="0" w:type="dxa"/>
            <w:left w:w="0" w:type="dxa"/>
            <w:bottom w:w="0" w:type="dxa"/>
            <w:right w:w="0" w:type="dxa"/>
          </w:tblCellMar>
        </w:tblPrEx>
        <w:trPr>
          <w:trHeight w:val="2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17</w:t>
            </w:r>
          </w:p>
        </w:tc>
        <w:tc>
          <w:tcPr>
            <w:tcW w:w="2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胆固醇检测试剂盒（酶比色法）CHOL</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400T </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2.0 </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208.00 </w:t>
            </w: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416.00 </w:t>
            </w:r>
          </w:p>
        </w:tc>
      </w:tr>
      <w:tr>
        <w:tblPrEx>
          <w:tblCellMar>
            <w:top w:w="0" w:type="dxa"/>
            <w:left w:w="0" w:type="dxa"/>
            <w:bottom w:w="0" w:type="dxa"/>
            <w:right w:w="0" w:type="dxa"/>
          </w:tblCellMar>
        </w:tblPrEx>
        <w:trPr>
          <w:trHeight w:val="2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18</w:t>
            </w:r>
          </w:p>
        </w:tc>
        <w:tc>
          <w:tcPr>
            <w:tcW w:w="294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甘油三酯检测试剂盒（比色法）TRIGL</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250T </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2.0 </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213.00 </w:t>
            </w: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426.00 </w:t>
            </w:r>
          </w:p>
        </w:tc>
      </w:tr>
      <w:tr>
        <w:tblPrEx>
          <w:tblCellMar>
            <w:top w:w="0" w:type="dxa"/>
            <w:left w:w="0" w:type="dxa"/>
            <w:bottom w:w="0" w:type="dxa"/>
            <w:right w:w="0" w:type="dxa"/>
          </w:tblCellMar>
        </w:tblPrEx>
        <w:trPr>
          <w:trHeight w:val="2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19</w:t>
            </w:r>
          </w:p>
        </w:tc>
        <w:tc>
          <w:tcPr>
            <w:tcW w:w="2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HDL高密度脂蛋白胆固醇检测试剂盒（酶比色法）</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350T </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2.0 </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980.00 </w:t>
            </w: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1960.00 </w:t>
            </w:r>
          </w:p>
        </w:tc>
      </w:tr>
      <w:tr>
        <w:tblPrEx>
          <w:tblCellMar>
            <w:top w:w="0" w:type="dxa"/>
            <w:left w:w="0" w:type="dxa"/>
            <w:bottom w:w="0" w:type="dxa"/>
            <w:right w:w="0" w:type="dxa"/>
          </w:tblCellMar>
        </w:tblPrEx>
        <w:trPr>
          <w:trHeight w:val="2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20</w:t>
            </w:r>
          </w:p>
        </w:tc>
        <w:tc>
          <w:tcPr>
            <w:tcW w:w="294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LDL低密度脂蛋白胆固醇检测试剂盒（酶比色法）</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200T </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3.0 </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580.00 </w:t>
            </w: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1740.00 </w:t>
            </w:r>
          </w:p>
        </w:tc>
      </w:tr>
      <w:tr>
        <w:tblPrEx>
          <w:tblCellMar>
            <w:top w:w="0" w:type="dxa"/>
            <w:left w:w="0" w:type="dxa"/>
            <w:bottom w:w="0" w:type="dxa"/>
            <w:right w:w="0" w:type="dxa"/>
          </w:tblCellMar>
        </w:tblPrEx>
        <w:trPr>
          <w:trHeight w:val="2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21</w:t>
            </w:r>
          </w:p>
        </w:tc>
        <w:tc>
          <w:tcPr>
            <w:tcW w:w="2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CREAJ 肌酐检测试剂盒（苦味酸法)</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700T </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1.0 </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385.00 </w:t>
            </w: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385.00 </w:t>
            </w:r>
          </w:p>
        </w:tc>
      </w:tr>
      <w:tr>
        <w:tblPrEx>
          <w:tblCellMar>
            <w:top w:w="0" w:type="dxa"/>
            <w:left w:w="0" w:type="dxa"/>
            <w:bottom w:w="0" w:type="dxa"/>
            <w:right w:w="0" w:type="dxa"/>
          </w:tblCellMar>
        </w:tblPrEx>
        <w:trPr>
          <w:trHeight w:val="2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22</w:t>
            </w:r>
          </w:p>
        </w:tc>
        <w:tc>
          <w:tcPr>
            <w:tcW w:w="294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尿素/尿素氮检测试剂盒（比色法）UREAL</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500T </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1.0 </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491.00 </w:t>
            </w: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491.00 </w:t>
            </w:r>
          </w:p>
        </w:tc>
      </w:tr>
      <w:tr>
        <w:tblPrEx>
          <w:tblCellMar>
            <w:top w:w="0" w:type="dxa"/>
            <w:left w:w="0" w:type="dxa"/>
            <w:bottom w:w="0" w:type="dxa"/>
            <w:right w:w="0" w:type="dxa"/>
          </w:tblCellMar>
        </w:tblPrEx>
        <w:trPr>
          <w:trHeight w:val="2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23</w:t>
            </w:r>
          </w:p>
        </w:tc>
        <w:tc>
          <w:tcPr>
            <w:tcW w:w="2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尿酸检测试剂盒（比色法）UA</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400T </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2.0 </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264.00 </w:t>
            </w: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528.00 </w:t>
            </w:r>
          </w:p>
        </w:tc>
      </w:tr>
      <w:tr>
        <w:tblPrEx>
          <w:tblCellMar>
            <w:top w:w="0" w:type="dxa"/>
            <w:left w:w="0" w:type="dxa"/>
            <w:bottom w:w="0" w:type="dxa"/>
            <w:right w:w="0" w:type="dxa"/>
          </w:tblCellMar>
        </w:tblPrEx>
        <w:trPr>
          <w:trHeight w:val="2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24</w:t>
            </w:r>
          </w:p>
        </w:tc>
        <w:tc>
          <w:tcPr>
            <w:tcW w:w="294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葡萄糖检测试剂盒（己糖激酶法）</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800T </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1.0 </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560.00 </w:t>
            </w: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560.00 </w:t>
            </w:r>
          </w:p>
        </w:tc>
      </w:tr>
      <w:tr>
        <w:tblPrEx>
          <w:tblCellMar>
            <w:top w:w="0" w:type="dxa"/>
            <w:left w:w="0" w:type="dxa"/>
            <w:bottom w:w="0" w:type="dxa"/>
            <w:right w:w="0" w:type="dxa"/>
          </w:tblCellMar>
        </w:tblPrEx>
        <w:trPr>
          <w:trHeight w:val="229"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25</w:t>
            </w:r>
          </w:p>
        </w:tc>
        <w:tc>
          <w:tcPr>
            <w:tcW w:w="2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BIL-D Gen.2直接胆红素检测试剂盒（重氮法）（第二代）</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350T </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2.0 </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280.00 </w:t>
            </w: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560.00 </w:t>
            </w:r>
          </w:p>
        </w:tc>
      </w:tr>
      <w:tr>
        <w:tblPrEx>
          <w:tblCellMar>
            <w:top w:w="0" w:type="dxa"/>
            <w:left w:w="0" w:type="dxa"/>
            <w:bottom w:w="0" w:type="dxa"/>
            <w:right w:w="0" w:type="dxa"/>
          </w:tblCellMar>
        </w:tblPrEx>
        <w:trPr>
          <w:trHeight w:val="2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26</w:t>
            </w:r>
          </w:p>
        </w:tc>
        <w:tc>
          <w:tcPr>
            <w:tcW w:w="294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总胆红素检测试剂盒（重氮法）BIL-T DPD</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250T </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2.0 </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180.00 </w:t>
            </w: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360.00 </w:t>
            </w:r>
          </w:p>
        </w:tc>
      </w:tr>
      <w:tr>
        <w:tblPrEx>
          <w:tblCellMar>
            <w:top w:w="0" w:type="dxa"/>
            <w:left w:w="0" w:type="dxa"/>
            <w:bottom w:w="0" w:type="dxa"/>
            <w:right w:w="0" w:type="dxa"/>
          </w:tblCellMar>
        </w:tblPrEx>
        <w:trPr>
          <w:trHeight w:val="2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27</w:t>
            </w:r>
          </w:p>
        </w:tc>
        <w:tc>
          <w:tcPr>
            <w:tcW w:w="2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150T 糖化血红蛋白检测试剂 盒（免疫比浊法）</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150T </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1.0 </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2363.00 </w:t>
            </w: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2363.00 </w:t>
            </w:r>
          </w:p>
        </w:tc>
      </w:tr>
      <w:tr>
        <w:tblPrEx>
          <w:tblCellMar>
            <w:top w:w="0" w:type="dxa"/>
            <w:left w:w="0" w:type="dxa"/>
            <w:bottom w:w="0" w:type="dxa"/>
            <w:right w:w="0" w:type="dxa"/>
          </w:tblCellMar>
        </w:tblPrEx>
        <w:trPr>
          <w:trHeight w:val="2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28</w:t>
            </w:r>
          </w:p>
        </w:tc>
        <w:tc>
          <w:tcPr>
            <w:tcW w:w="294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重碳酸盐检测试剂盒（比色法）CO2-L</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250T </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2.0 </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322.00 </w:t>
            </w: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644.00 </w:t>
            </w:r>
          </w:p>
        </w:tc>
      </w:tr>
      <w:tr>
        <w:tblPrEx>
          <w:tblCellMar>
            <w:top w:w="0" w:type="dxa"/>
            <w:left w:w="0" w:type="dxa"/>
            <w:bottom w:w="0" w:type="dxa"/>
            <w:right w:w="0" w:type="dxa"/>
          </w:tblCellMar>
        </w:tblPrEx>
        <w:trPr>
          <w:trHeight w:val="2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29</w:t>
            </w:r>
          </w:p>
        </w:tc>
        <w:tc>
          <w:tcPr>
            <w:tcW w:w="2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ALTL谷丙转氨酶检测试剂盒</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500T </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18.0 </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275.00 </w:t>
            </w: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4950.00 </w:t>
            </w:r>
          </w:p>
        </w:tc>
      </w:tr>
      <w:tr>
        <w:tblPrEx>
          <w:tblCellMar>
            <w:top w:w="0" w:type="dxa"/>
            <w:left w:w="0" w:type="dxa"/>
            <w:bottom w:w="0" w:type="dxa"/>
            <w:right w:w="0" w:type="dxa"/>
          </w:tblCellMar>
        </w:tblPrEx>
        <w:trPr>
          <w:trHeight w:val="2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31</w:t>
            </w:r>
          </w:p>
        </w:tc>
        <w:tc>
          <w:tcPr>
            <w:tcW w:w="294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ASTL谷草转氨酶诊断试剂盒</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500T </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2.0 </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275.00 </w:t>
            </w: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550.00 </w:t>
            </w:r>
          </w:p>
        </w:tc>
      </w:tr>
      <w:tr>
        <w:tblPrEx>
          <w:tblCellMar>
            <w:top w:w="0" w:type="dxa"/>
            <w:left w:w="0" w:type="dxa"/>
            <w:bottom w:w="0" w:type="dxa"/>
            <w:right w:w="0" w:type="dxa"/>
          </w:tblCellMar>
        </w:tblPrEx>
        <w:trPr>
          <w:trHeight w:val="2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32</w:t>
            </w:r>
          </w:p>
        </w:tc>
        <w:tc>
          <w:tcPr>
            <w:tcW w:w="294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生化多项校准品 Cfas </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12x3ML</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1.0 </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1436.00 </w:t>
            </w: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1436.00 </w:t>
            </w:r>
          </w:p>
        </w:tc>
      </w:tr>
      <w:tr>
        <w:tblPrEx>
          <w:tblCellMar>
            <w:top w:w="0" w:type="dxa"/>
            <w:left w:w="0" w:type="dxa"/>
            <w:bottom w:w="0" w:type="dxa"/>
            <w:right w:w="0" w:type="dxa"/>
          </w:tblCellMar>
        </w:tblPrEx>
        <w:trPr>
          <w:trHeight w:val="2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33</w:t>
            </w:r>
          </w:p>
        </w:tc>
        <w:tc>
          <w:tcPr>
            <w:tcW w:w="2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PC CC1生化多项质控品1</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4x5ML</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1.0 </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966.00 </w:t>
            </w: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966.00 </w:t>
            </w:r>
          </w:p>
        </w:tc>
      </w:tr>
      <w:tr>
        <w:tblPrEx>
          <w:tblCellMar>
            <w:top w:w="0" w:type="dxa"/>
            <w:left w:w="0" w:type="dxa"/>
            <w:bottom w:w="0" w:type="dxa"/>
            <w:right w:w="0" w:type="dxa"/>
          </w:tblCellMar>
        </w:tblPrEx>
        <w:trPr>
          <w:trHeight w:val="2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34</w:t>
            </w:r>
          </w:p>
        </w:tc>
        <w:tc>
          <w:tcPr>
            <w:tcW w:w="294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PC CC2 生化多项质控品2 </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4x5ML</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1.0 </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846.00 </w:t>
            </w: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846.00 </w:t>
            </w:r>
          </w:p>
        </w:tc>
      </w:tr>
      <w:tr>
        <w:tblPrEx>
          <w:tblCellMar>
            <w:top w:w="0" w:type="dxa"/>
            <w:left w:w="0" w:type="dxa"/>
            <w:bottom w:w="0" w:type="dxa"/>
            <w:right w:w="0" w:type="dxa"/>
          </w:tblCellMar>
        </w:tblPrEx>
        <w:trPr>
          <w:trHeight w:val="263"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35</w:t>
            </w:r>
          </w:p>
        </w:tc>
        <w:tc>
          <w:tcPr>
            <w:tcW w:w="2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cobas c SMS 洗液SMS Detergent 2,Cassette, c </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50ML </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2.0 </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180.00 </w:t>
            </w: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360.00 </w:t>
            </w:r>
          </w:p>
        </w:tc>
      </w:tr>
      <w:tr>
        <w:tblPrEx>
          <w:tblCellMar>
            <w:top w:w="0" w:type="dxa"/>
            <w:left w:w="0" w:type="dxa"/>
            <w:bottom w:w="0" w:type="dxa"/>
            <w:right w:w="0" w:type="dxa"/>
          </w:tblCellMar>
        </w:tblPrEx>
        <w:trPr>
          <w:trHeight w:val="2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36</w:t>
            </w:r>
          </w:p>
        </w:tc>
        <w:tc>
          <w:tcPr>
            <w:tcW w:w="294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9％氯化钠稀释液9 % NaCl Diluent</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50ML </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5.0 </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260.00 </w:t>
            </w: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1300.00 </w:t>
            </w:r>
          </w:p>
        </w:tc>
      </w:tr>
      <w:tr>
        <w:tblPrEx>
          <w:tblCellMar>
            <w:top w:w="0" w:type="dxa"/>
            <w:left w:w="0" w:type="dxa"/>
            <w:bottom w:w="0" w:type="dxa"/>
            <w:right w:w="0" w:type="dxa"/>
          </w:tblCellMar>
        </w:tblPrEx>
        <w:trPr>
          <w:trHeight w:val="2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37</w:t>
            </w:r>
          </w:p>
        </w:tc>
        <w:tc>
          <w:tcPr>
            <w:tcW w:w="2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肌酸激酶同工酶检测用校准品</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3*1ML </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1.0 </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916.00 </w:t>
            </w: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916.00 </w:t>
            </w:r>
          </w:p>
        </w:tc>
      </w:tr>
      <w:tr>
        <w:tblPrEx>
          <w:tblCellMar>
            <w:top w:w="0" w:type="dxa"/>
            <w:left w:w="0" w:type="dxa"/>
            <w:bottom w:w="0" w:type="dxa"/>
            <w:right w:w="0" w:type="dxa"/>
          </w:tblCellMar>
        </w:tblPrEx>
        <w:trPr>
          <w:trHeight w:val="2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38</w:t>
            </w:r>
          </w:p>
        </w:tc>
        <w:tc>
          <w:tcPr>
            <w:tcW w:w="294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糖化血红蛋白校准品</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3*2ML </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0.3 </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1890.00 </w:t>
            </w: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567.00 </w:t>
            </w:r>
          </w:p>
        </w:tc>
      </w:tr>
      <w:tr>
        <w:tblPrEx>
          <w:tblCellMar>
            <w:top w:w="0" w:type="dxa"/>
            <w:left w:w="0" w:type="dxa"/>
            <w:bottom w:w="0" w:type="dxa"/>
            <w:right w:w="0" w:type="dxa"/>
          </w:tblCellMar>
        </w:tblPrEx>
        <w:trPr>
          <w:trHeight w:val="2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39</w:t>
            </w:r>
          </w:p>
        </w:tc>
        <w:tc>
          <w:tcPr>
            <w:tcW w:w="2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离子清洗液</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 5x100ML</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0.2 </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2330.00 </w:t>
            </w: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466.00 </w:t>
            </w:r>
          </w:p>
        </w:tc>
      </w:tr>
      <w:tr>
        <w:tblPrEx>
          <w:tblCellMar>
            <w:top w:w="0" w:type="dxa"/>
            <w:left w:w="0" w:type="dxa"/>
            <w:bottom w:w="0" w:type="dxa"/>
            <w:right w:w="0" w:type="dxa"/>
          </w:tblCellMar>
        </w:tblPrEx>
        <w:trPr>
          <w:trHeight w:val="323"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40</w:t>
            </w:r>
          </w:p>
        </w:tc>
        <w:tc>
          <w:tcPr>
            <w:tcW w:w="294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ISE 参比液 ISE Reference Electrolyte</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5x300ML</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1.0 </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1498.00 </w:t>
            </w: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1498.00 </w:t>
            </w:r>
          </w:p>
        </w:tc>
      </w:tr>
      <w:tr>
        <w:trPr>
          <w:trHeight w:val="2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41</w:t>
            </w:r>
          </w:p>
        </w:tc>
        <w:tc>
          <w:tcPr>
            <w:tcW w:w="2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二代ISE稀释液</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5x300ML</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1.0 </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1500.00 </w:t>
            </w: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1500.00 </w:t>
            </w:r>
          </w:p>
        </w:tc>
      </w:tr>
      <w:tr>
        <w:tblPrEx>
          <w:tblCellMar>
            <w:top w:w="0" w:type="dxa"/>
            <w:left w:w="0" w:type="dxa"/>
            <w:bottom w:w="0" w:type="dxa"/>
            <w:right w:w="0" w:type="dxa"/>
          </w:tblCellMar>
        </w:tblPrEx>
        <w:trPr>
          <w:trHeight w:val="2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42</w:t>
            </w:r>
          </w:p>
        </w:tc>
        <w:tc>
          <w:tcPr>
            <w:tcW w:w="294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多用洗液（Multiclean）</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12x59ML</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1.0 </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800.00 </w:t>
            </w: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800.00 </w:t>
            </w:r>
          </w:p>
        </w:tc>
      </w:tr>
      <w:tr>
        <w:tblPrEx>
          <w:tblCellMar>
            <w:top w:w="0" w:type="dxa"/>
            <w:left w:w="0" w:type="dxa"/>
            <w:bottom w:w="0" w:type="dxa"/>
            <w:right w:w="0" w:type="dxa"/>
          </w:tblCellMar>
        </w:tblPrEx>
        <w:trPr>
          <w:trHeight w:val="2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43</w:t>
            </w:r>
          </w:p>
        </w:tc>
        <w:tc>
          <w:tcPr>
            <w:tcW w:w="2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酸性洗液</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2x1.8L</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1.0 </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2084.00 </w:t>
            </w: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2084.00 </w:t>
            </w:r>
          </w:p>
        </w:tc>
      </w:tr>
      <w:tr>
        <w:tblPrEx>
          <w:tblCellMar>
            <w:top w:w="0" w:type="dxa"/>
            <w:left w:w="0" w:type="dxa"/>
            <w:bottom w:w="0" w:type="dxa"/>
            <w:right w:w="0" w:type="dxa"/>
          </w:tblCellMar>
        </w:tblPrEx>
        <w:trPr>
          <w:trHeight w:val="2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44</w:t>
            </w:r>
          </w:p>
        </w:tc>
        <w:tc>
          <w:tcPr>
            <w:tcW w:w="294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电解质定标液(低值)</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10x3ML</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1.0 </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658.00 </w:t>
            </w: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658.00 </w:t>
            </w:r>
          </w:p>
        </w:tc>
      </w:tr>
      <w:tr>
        <w:tblPrEx>
          <w:tblCellMar>
            <w:top w:w="0" w:type="dxa"/>
            <w:left w:w="0" w:type="dxa"/>
            <w:bottom w:w="0" w:type="dxa"/>
            <w:right w:w="0" w:type="dxa"/>
          </w:tblCellMar>
        </w:tblPrEx>
        <w:trPr>
          <w:trHeight w:val="2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45</w:t>
            </w:r>
          </w:p>
        </w:tc>
        <w:tc>
          <w:tcPr>
            <w:tcW w:w="2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电解质定标液（高值）</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10x3ML</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1.0 </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658.00 </w:t>
            </w: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658.00 </w:t>
            </w:r>
          </w:p>
        </w:tc>
      </w:tr>
      <w:tr>
        <w:tblPrEx>
          <w:tblCellMar>
            <w:top w:w="0" w:type="dxa"/>
            <w:left w:w="0" w:type="dxa"/>
            <w:bottom w:w="0" w:type="dxa"/>
            <w:right w:w="0" w:type="dxa"/>
          </w:tblCellMar>
        </w:tblPrEx>
        <w:trPr>
          <w:trHeight w:val="2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46</w:t>
            </w:r>
          </w:p>
        </w:tc>
        <w:tc>
          <w:tcPr>
            <w:tcW w:w="294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罗氏血糖试纸(卓越</w:t>
            </w:r>
            <w:r>
              <w:rPr>
                <w:rStyle w:val="51"/>
                <w:rFonts w:hint="default"/>
                <w:sz w:val="24"/>
                <w:szCs w:val="24"/>
                <w:lang w:bidi="ar"/>
              </w:rPr>
              <w:t>)</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5</w:t>
            </w:r>
            <w:r>
              <w:rPr>
                <w:rStyle w:val="51"/>
                <w:rFonts w:hint="default"/>
                <w:sz w:val="24"/>
                <w:szCs w:val="24"/>
                <w:lang w:bidi="ar"/>
              </w:rPr>
              <w:t>0T</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6.0 </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235.00 </w:t>
            </w: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1410.00 </w:t>
            </w:r>
          </w:p>
        </w:tc>
      </w:tr>
      <w:tr>
        <w:tblPrEx>
          <w:tblCellMar>
            <w:top w:w="0" w:type="dxa"/>
            <w:left w:w="0" w:type="dxa"/>
            <w:bottom w:w="0" w:type="dxa"/>
            <w:right w:w="0" w:type="dxa"/>
          </w:tblCellMar>
        </w:tblPrEx>
        <w:trPr>
          <w:trHeight w:val="2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47</w:t>
            </w:r>
          </w:p>
        </w:tc>
        <w:tc>
          <w:tcPr>
            <w:tcW w:w="2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日立样品杯</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500支/袋</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袋</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4.0 </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100.00 </w:t>
            </w: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400.00 </w:t>
            </w:r>
          </w:p>
        </w:tc>
      </w:tr>
      <w:tr>
        <w:tblPrEx>
          <w:tblCellMar>
            <w:top w:w="0" w:type="dxa"/>
            <w:left w:w="0" w:type="dxa"/>
            <w:bottom w:w="0" w:type="dxa"/>
            <w:right w:w="0" w:type="dxa"/>
          </w:tblCellMar>
        </w:tblPrEx>
        <w:trPr>
          <w:trHeight w:val="270" w:hRule="atLeast"/>
        </w:trPr>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48</w:t>
            </w:r>
          </w:p>
        </w:tc>
        <w:tc>
          <w:tcPr>
            <w:tcW w:w="294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HIT酸性洗液</w:t>
            </w:r>
          </w:p>
        </w:tc>
        <w:tc>
          <w:tcPr>
            <w:tcW w:w="117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12×66ML</w:t>
            </w:r>
          </w:p>
        </w:tc>
        <w:tc>
          <w:tcPr>
            <w:tcW w:w="94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100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1.0 </w:t>
            </w:r>
          </w:p>
        </w:tc>
        <w:tc>
          <w:tcPr>
            <w:tcW w:w="9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500.00 </w:t>
            </w:r>
          </w:p>
        </w:tc>
        <w:tc>
          <w:tcPr>
            <w:tcW w:w="10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500.00 </w:t>
            </w:r>
          </w:p>
        </w:tc>
      </w:tr>
    </w:tbl>
    <w:p>
      <w:pPr>
        <w:spacing w:line="440" w:lineRule="exact"/>
        <w:ind w:firstLine="481"/>
        <w:jc w:val="center"/>
        <w:rPr>
          <w:rFonts w:hint="eastAsia" w:ascii="宋体" w:hAnsi="宋体"/>
          <w:b/>
          <w:bCs/>
          <w:sz w:val="24"/>
          <w:szCs w:val="24"/>
        </w:rPr>
      </w:pPr>
    </w:p>
    <w:p>
      <w:pPr>
        <w:spacing w:line="440" w:lineRule="exact"/>
        <w:ind w:firstLine="481"/>
        <w:jc w:val="center"/>
        <w:rPr>
          <w:rFonts w:hint="eastAsia" w:ascii="宋体" w:hAnsi="宋体"/>
          <w:b/>
          <w:bCs/>
          <w:sz w:val="24"/>
          <w:szCs w:val="24"/>
        </w:rPr>
      </w:pPr>
      <w:r>
        <w:rPr>
          <w:rFonts w:hint="eastAsia" w:ascii="宋体" w:hAnsi="宋体" w:cs="宋体"/>
          <w:b/>
          <w:bCs/>
          <w:sz w:val="24"/>
          <w:szCs w:val="24"/>
          <w:lang w:val="en-US" w:eastAsia="zh-CN"/>
        </w:rPr>
        <w:t>采购包2</w:t>
      </w:r>
      <w:r>
        <w:rPr>
          <w:rFonts w:hint="eastAsia" w:ascii="宋体" w:hAnsi="宋体" w:cs="宋体"/>
          <w:b/>
          <w:bCs/>
          <w:sz w:val="24"/>
          <w:szCs w:val="24"/>
        </w:rPr>
        <w:t xml:space="preserve"> </w:t>
      </w:r>
      <w:r>
        <w:rPr>
          <w:rFonts w:hint="eastAsia" w:ascii="宋体" w:hAnsi="宋体"/>
          <w:b/>
          <w:bCs/>
          <w:sz w:val="24"/>
          <w:szCs w:val="24"/>
        </w:rPr>
        <w:t>Sysmex血球仪及Arkray尿液分析仪试剂</w:t>
      </w:r>
    </w:p>
    <w:tbl>
      <w:tblPr>
        <w:tblStyle w:val="19"/>
        <w:tblW w:w="8664" w:type="dxa"/>
        <w:tblInd w:w="0" w:type="dxa"/>
        <w:tblLayout w:type="fixed"/>
        <w:tblCellMar>
          <w:top w:w="0" w:type="dxa"/>
          <w:left w:w="0" w:type="dxa"/>
          <w:bottom w:w="0" w:type="dxa"/>
          <w:right w:w="0" w:type="dxa"/>
        </w:tblCellMar>
      </w:tblPr>
      <w:tblGrid>
        <w:gridCol w:w="660"/>
        <w:gridCol w:w="2942"/>
        <w:gridCol w:w="1200"/>
        <w:gridCol w:w="912"/>
        <w:gridCol w:w="1050"/>
        <w:gridCol w:w="913"/>
        <w:gridCol w:w="987"/>
      </w:tblGrid>
      <w:tr>
        <w:tblPrEx>
          <w:tblCellMar>
            <w:top w:w="0" w:type="dxa"/>
            <w:left w:w="0" w:type="dxa"/>
            <w:bottom w:w="0" w:type="dxa"/>
            <w:right w:w="0" w:type="dxa"/>
          </w:tblCellMar>
        </w:tblPrEx>
        <w:trPr>
          <w:trHeight w:val="510" w:hRule="atLeast"/>
        </w:trPr>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b/>
                <w:color w:val="000000"/>
                <w:sz w:val="24"/>
                <w:szCs w:val="24"/>
              </w:rPr>
            </w:pPr>
            <w:r>
              <w:rPr>
                <w:rFonts w:hint="eastAsia" w:ascii="宋体" w:hAnsi="宋体" w:cs="宋体"/>
                <w:b/>
                <w:color w:val="000000"/>
                <w:kern w:val="0"/>
                <w:sz w:val="24"/>
                <w:szCs w:val="24"/>
                <w:lang w:bidi="ar"/>
              </w:rPr>
              <w:t>序号</w:t>
            </w:r>
          </w:p>
        </w:tc>
        <w:tc>
          <w:tcPr>
            <w:tcW w:w="29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24"/>
                <w:szCs w:val="24"/>
              </w:rPr>
            </w:pPr>
            <w:r>
              <w:rPr>
                <w:rFonts w:hint="eastAsia" w:ascii="宋体" w:hAnsi="宋体" w:cs="宋体"/>
                <w:b/>
                <w:color w:val="000000"/>
                <w:kern w:val="0"/>
                <w:sz w:val="24"/>
                <w:szCs w:val="24"/>
                <w:lang w:bidi="ar"/>
              </w:rPr>
              <w:t>货品名称</w:t>
            </w: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24"/>
                <w:szCs w:val="24"/>
              </w:rPr>
            </w:pPr>
            <w:r>
              <w:rPr>
                <w:rFonts w:hint="eastAsia" w:ascii="宋体" w:hAnsi="宋体" w:cs="宋体"/>
                <w:b/>
                <w:color w:val="000000"/>
                <w:kern w:val="0"/>
                <w:sz w:val="24"/>
                <w:szCs w:val="24"/>
                <w:lang w:bidi="ar"/>
              </w:rPr>
              <w:t>规格</w:t>
            </w:r>
          </w:p>
        </w:tc>
        <w:tc>
          <w:tcPr>
            <w:tcW w:w="9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24"/>
                <w:szCs w:val="24"/>
              </w:rPr>
            </w:pPr>
            <w:r>
              <w:rPr>
                <w:rFonts w:hint="eastAsia" w:ascii="宋体" w:hAnsi="宋体" w:cs="宋体"/>
                <w:b/>
                <w:color w:val="000000"/>
                <w:kern w:val="0"/>
                <w:sz w:val="24"/>
                <w:szCs w:val="24"/>
                <w:lang w:bidi="ar"/>
              </w:rPr>
              <w:t>单位</w:t>
            </w:r>
          </w:p>
        </w:tc>
        <w:tc>
          <w:tcPr>
            <w:tcW w:w="10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24"/>
                <w:szCs w:val="24"/>
              </w:rPr>
            </w:pPr>
            <w:r>
              <w:rPr>
                <w:rFonts w:hint="eastAsia" w:ascii="宋体" w:hAnsi="宋体" w:cs="宋体"/>
                <w:b/>
                <w:color w:val="000000"/>
                <w:kern w:val="0"/>
                <w:sz w:val="24"/>
                <w:szCs w:val="24"/>
                <w:lang w:bidi="ar"/>
              </w:rPr>
              <w:t>预估年采购数量</w:t>
            </w:r>
          </w:p>
        </w:tc>
        <w:tc>
          <w:tcPr>
            <w:tcW w:w="9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24"/>
                <w:szCs w:val="24"/>
              </w:rPr>
            </w:pPr>
            <w:r>
              <w:rPr>
                <w:rFonts w:hint="eastAsia" w:ascii="宋体" w:hAnsi="宋体" w:cs="宋体"/>
                <w:b/>
                <w:color w:val="000000"/>
                <w:kern w:val="0"/>
                <w:sz w:val="24"/>
                <w:szCs w:val="24"/>
                <w:lang w:bidi="ar"/>
              </w:rPr>
              <w:t>预算单价（元）</w:t>
            </w:r>
          </w:p>
        </w:tc>
        <w:tc>
          <w:tcPr>
            <w:tcW w:w="98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24"/>
                <w:szCs w:val="24"/>
              </w:rPr>
            </w:pPr>
            <w:r>
              <w:rPr>
                <w:rFonts w:hint="eastAsia" w:ascii="宋体" w:hAnsi="宋体" w:cs="宋体"/>
                <w:b/>
                <w:color w:val="000000"/>
                <w:kern w:val="0"/>
                <w:sz w:val="24"/>
                <w:szCs w:val="24"/>
                <w:lang w:bidi="ar"/>
              </w:rPr>
              <w:t>预算总价（元）</w:t>
            </w:r>
          </w:p>
        </w:tc>
      </w:tr>
      <w:tr>
        <w:tblPrEx>
          <w:tblCellMar>
            <w:top w:w="0" w:type="dxa"/>
            <w:left w:w="0" w:type="dxa"/>
            <w:bottom w:w="0" w:type="dxa"/>
            <w:right w:w="0" w:type="dxa"/>
          </w:tblCellMar>
        </w:tblPrEx>
        <w:trPr>
          <w:trHeight w:val="540" w:hRule="atLeast"/>
        </w:trPr>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w:t>
            </w:r>
          </w:p>
        </w:tc>
        <w:tc>
          <w:tcPr>
            <w:tcW w:w="29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Sysmex血液分析仪用稀释液</w:t>
            </w: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20L</w:t>
            </w:r>
          </w:p>
        </w:tc>
        <w:tc>
          <w:tcPr>
            <w:tcW w:w="9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桶</w:t>
            </w: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4.0 </w:t>
            </w:r>
          </w:p>
        </w:tc>
        <w:tc>
          <w:tcPr>
            <w:tcW w:w="9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360.00 </w:t>
            </w:r>
          </w:p>
        </w:tc>
        <w:tc>
          <w:tcPr>
            <w:tcW w:w="9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1440.00 </w:t>
            </w:r>
          </w:p>
        </w:tc>
      </w:tr>
      <w:tr>
        <w:tblPrEx>
          <w:tblCellMar>
            <w:top w:w="0" w:type="dxa"/>
            <w:left w:w="0" w:type="dxa"/>
            <w:bottom w:w="0" w:type="dxa"/>
            <w:right w:w="0" w:type="dxa"/>
          </w:tblCellMar>
        </w:tblPrEx>
        <w:trPr>
          <w:trHeight w:val="458" w:hRule="atLeast"/>
        </w:trPr>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w:t>
            </w:r>
          </w:p>
        </w:tc>
        <w:tc>
          <w:tcPr>
            <w:tcW w:w="29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白细胞溶血素（FFD-220A）</w:t>
            </w: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2L</w:t>
            </w:r>
          </w:p>
        </w:tc>
        <w:tc>
          <w:tcPr>
            <w:tcW w:w="9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桶</w:t>
            </w: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2.0 </w:t>
            </w:r>
          </w:p>
        </w:tc>
        <w:tc>
          <w:tcPr>
            <w:tcW w:w="9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1980.00 </w:t>
            </w:r>
          </w:p>
        </w:tc>
        <w:tc>
          <w:tcPr>
            <w:tcW w:w="9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3960.00 </w:t>
            </w:r>
          </w:p>
        </w:tc>
      </w:tr>
      <w:tr>
        <w:tblPrEx>
          <w:tblCellMar>
            <w:top w:w="0" w:type="dxa"/>
            <w:left w:w="0" w:type="dxa"/>
            <w:bottom w:w="0" w:type="dxa"/>
            <w:right w:w="0" w:type="dxa"/>
          </w:tblCellMar>
        </w:tblPrEx>
        <w:trPr>
          <w:trHeight w:val="510" w:hRule="atLeast"/>
        </w:trPr>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3</w:t>
            </w:r>
          </w:p>
        </w:tc>
        <w:tc>
          <w:tcPr>
            <w:tcW w:w="29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溶血剂（Sysmex白细胞五分类溶血素）（4DS）</w:t>
            </w: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42ML</w:t>
            </w:r>
          </w:p>
        </w:tc>
        <w:tc>
          <w:tcPr>
            <w:tcW w:w="9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袋</w:t>
            </w: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2.0 </w:t>
            </w:r>
          </w:p>
        </w:tc>
        <w:tc>
          <w:tcPr>
            <w:tcW w:w="9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2547.00 </w:t>
            </w:r>
          </w:p>
        </w:tc>
        <w:tc>
          <w:tcPr>
            <w:tcW w:w="9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5094.00 </w:t>
            </w:r>
          </w:p>
        </w:tc>
      </w:tr>
      <w:tr>
        <w:tblPrEx>
          <w:tblCellMar>
            <w:top w:w="0" w:type="dxa"/>
            <w:left w:w="0" w:type="dxa"/>
            <w:bottom w:w="0" w:type="dxa"/>
            <w:right w:w="0" w:type="dxa"/>
          </w:tblCellMar>
        </w:tblPrEx>
        <w:trPr>
          <w:trHeight w:val="529" w:hRule="atLeast"/>
        </w:trPr>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4</w:t>
            </w:r>
          </w:p>
        </w:tc>
        <w:tc>
          <w:tcPr>
            <w:tcW w:w="29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溶血剂（Sysmex血红蛋白五分类溶血素）SLS</w:t>
            </w: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500ML*3</w:t>
            </w:r>
          </w:p>
        </w:tc>
        <w:tc>
          <w:tcPr>
            <w:tcW w:w="9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1.0 </w:t>
            </w:r>
          </w:p>
        </w:tc>
        <w:tc>
          <w:tcPr>
            <w:tcW w:w="9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3080.00 </w:t>
            </w:r>
          </w:p>
        </w:tc>
        <w:tc>
          <w:tcPr>
            <w:tcW w:w="9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3080.00 </w:t>
            </w:r>
          </w:p>
        </w:tc>
      </w:tr>
      <w:tr>
        <w:tblPrEx>
          <w:tblCellMar>
            <w:top w:w="0" w:type="dxa"/>
            <w:left w:w="0" w:type="dxa"/>
            <w:bottom w:w="0" w:type="dxa"/>
            <w:right w:w="0" w:type="dxa"/>
          </w:tblCellMar>
        </w:tblPrEx>
        <w:trPr>
          <w:trHeight w:val="510" w:hRule="atLeast"/>
        </w:trPr>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5</w:t>
            </w:r>
          </w:p>
        </w:tc>
        <w:tc>
          <w:tcPr>
            <w:tcW w:w="29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血球仪清洗液</w:t>
            </w: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50ML</w:t>
            </w:r>
          </w:p>
        </w:tc>
        <w:tc>
          <w:tcPr>
            <w:tcW w:w="9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1.0 </w:t>
            </w:r>
          </w:p>
        </w:tc>
        <w:tc>
          <w:tcPr>
            <w:tcW w:w="9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852.00 </w:t>
            </w:r>
          </w:p>
        </w:tc>
        <w:tc>
          <w:tcPr>
            <w:tcW w:w="9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852.00 </w:t>
            </w:r>
          </w:p>
        </w:tc>
      </w:tr>
      <w:tr>
        <w:tblPrEx>
          <w:tblCellMar>
            <w:top w:w="0" w:type="dxa"/>
            <w:left w:w="0" w:type="dxa"/>
            <w:bottom w:w="0" w:type="dxa"/>
            <w:right w:w="0" w:type="dxa"/>
          </w:tblCellMar>
        </w:tblPrEx>
        <w:trPr>
          <w:trHeight w:val="510" w:hRule="atLeast"/>
        </w:trPr>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6</w:t>
            </w:r>
          </w:p>
        </w:tc>
        <w:tc>
          <w:tcPr>
            <w:tcW w:w="29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FBA嗜碱溶血剂（FB）</w:t>
            </w: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5000ML</w:t>
            </w:r>
          </w:p>
        </w:tc>
        <w:tc>
          <w:tcPr>
            <w:tcW w:w="9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2.0 </w:t>
            </w:r>
          </w:p>
        </w:tc>
        <w:tc>
          <w:tcPr>
            <w:tcW w:w="9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1683.00 </w:t>
            </w:r>
          </w:p>
        </w:tc>
        <w:tc>
          <w:tcPr>
            <w:tcW w:w="9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3366.00 </w:t>
            </w:r>
          </w:p>
        </w:tc>
      </w:tr>
      <w:tr>
        <w:tblPrEx>
          <w:tblCellMar>
            <w:top w:w="0" w:type="dxa"/>
            <w:left w:w="0" w:type="dxa"/>
            <w:bottom w:w="0" w:type="dxa"/>
            <w:right w:w="0" w:type="dxa"/>
          </w:tblCellMar>
        </w:tblPrEx>
        <w:trPr>
          <w:trHeight w:val="510" w:hRule="atLeast"/>
        </w:trPr>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7</w:t>
            </w:r>
          </w:p>
        </w:tc>
        <w:tc>
          <w:tcPr>
            <w:tcW w:w="29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血液校准品</w:t>
            </w: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2.0ML*1</w:t>
            </w:r>
          </w:p>
        </w:tc>
        <w:tc>
          <w:tcPr>
            <w:tcW w:w="9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支</w:t>
            </w: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1.0 </w:t>
            </w:r>
          </w:p>
        </w:tc>
        <w:tc>
          <w:tcPr>
            <w:tcW w:w="9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1800.00 </w:t>
            </w:r>
          </w:p>
        </w:tc>
        <w:tc>
          <w:tcPr>
            <w:tcW w:w="9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1800.00 </w:t>
            </w:r>
          </w:p>
        </w:tc>
      </w:tr>
      <w:tr>
        <w:tblPrEx>
          <w:tblCellMar>
            <w:top w:w="0" w:type="dxa"/>
            <w:left w:w="0" w:type="dxa"/>
            <w:bottom w:w="0" w:type="dxa"/>
            <w:right w:w="0" w:type="dxa"/>
          </w:tblCellMar>
        </w:tblPrEx>
        <w:trPr>
          <w:trHeight w:val="510" w:hRule="atLeast"/>
        </w:trPr>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8</w:t>
            </w:r>
          </w:p>
        </w:tc>
        <w:tc>
          <w:tcPr>
            <w:tcW w:w="29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XT-CHECK Level 2 质控品 水平2</w:t>
            </w: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4.5ML</w:t>
            </w:r>
          </w:p>
        </w:tc>
        <w:tc>
          <w:tcPr>
            <w:tcW w:w="9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支</w:t>
            </w: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2.0 </w:t>
            </w:r>
          </w:p>
        </w:tc>
        <w:tc>
          <w:tcPr>
            <w:tcW w:w="9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729.00 </w:t>
            </w:r>
          </w:p>
        </w:tc>
        <w:tc>
          <w:tcPr>
            <w:tcW w:w="9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1458.00 </w:t>
            </w:r>
          </w:p>
        </w:tc>
      </w:tr>
      <w:tr>
        <w:tblPrEx>
          <w:tblCellMar>
            <w:top w:w="0" w:type="dxa"/>
            <w:left w:w="0" w:type="dxa"/>
            <w:bottom w:w="0" w:type="dxa"/>
            <w:right w:w="0" w:type="dxa"/>
          </w:tblCellMar>
        </w:tblPrEx>
        <w:trPr>
          <w:trHeight w:val="510" w:hRule="atLeast"/>
        </w:trPr>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9</w:t>
            </w:r>
          </w:p>
        </w:tc>
        <w:tc>
          <w:tcPr>
            <w:tcW w:w="29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尿有形成份检测鞘液(</w:t>
            </w:r>
            <w:r>
              <w:rPr>
                <w:rStyle w:val="52"/>
                <w:rFonts w:hint="default"/>
                <w:sz w:val="24"/>
                <w:szCs w:val="24"/>
                <w:lang w:bidi="ar"/>
              </w:rPr>
              <w:t>UFⅡSHEATH)</w:t>
            </w: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20L</w:t>
            </w:r>
          </w:p>
        </w:tc>
        <w:tc>
          <w:tcPr>
            <w:tcW w:w="9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桶</w:t>
            </w: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3.0 </w:t>
            </w:r>
          </w:p>
        </w:tc>
        <w:tc>
          <w:tcPr>
            <w:tcW w:w="9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2720.00 </w:t>
            </w:r>
          </w:p>
        </w:tc>
        <w:tc>
          <w:tcPr>
            <w:tcW w:w="9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8160.00 </w:t>
            </w:r>
          </w:p>
        </w:tc>
      </w:tr>
      <w:tr>
        <w:tblPrEx>
          <w:tblCellMar>
            <w:top w:w="0" w:type="dxa"/>
            <w:left w:w="0" w:type="dxa"/>
            <w:bottom w:w="0" w:type="dxa"/>
            <w:right w:w="0" w:type="dxa"/>
          </w:tblCellMar>
        </w:tblPrEx>
        <w:trPr>
          <w:trHeight w:val="510" w:hRule="atLeast"/>
        </w:trPr>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10</w:t>
            </w:r>
          </w:p>
        </w:tc>
        <w:tc>
          <w:tcPr>
            <w:tcW w:w="29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尿有形成份检测染液</w:t>
            </w:r>
            <w:r>
              <w:rPr>
                <w:rStyle w:val="52"/>
                <w:rFonts w:hint="default"/>
                <w:sz w:val="24"/>
                <w:szCs w:val="24"/>
                <w:lang w:bidi="ar"/>
              </w:rPr>
              <w:t>（沉渣模式）(UFⅡSEARCH-SED)</w:t>
            </w: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29ML*2</w:t>
            </w:r>
          </w:p>
        </w:tc>
        <w:tc>
          <w:tcPr>
            <w:tcW w:w="9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1.0 </w:t>
            </w:r>
          </w:p>
        </w:tc>
        <w:tc>
          <w:tcPr>
            <w:tcW w:w="9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5100.00 </w:t>
            </w:r>
          </w:p>
        </w:tc>
        <w:tc>
          <w:tcPr>
            <w:tcW w:w="9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5100.00 </w:t>
            </w:r>
          </w:p>
        </w:tc>
      </w:tr>
      <w:tr>
        <w:tblPrEx>
          <w:tblCellMar>
            <w:top w:w="0" w:type="dxa"/>
            <w:left w:w="0" w:type="dxa"/>
            <w:bottom w:w="0" w:type="dxa"/>
            <w:right w:w="0" w:type="dxa"/>
          </w:tblCellMar>
        </w:tblPrEx>
        <w:trPr>
          <w:trHeight w:val="510" w:hRule="atLeast"/>
        </w:trPr>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11</w:t>
            </w:r>
          </w:p>
        </w:tc>
        <w:tc>
          <w:tcPr>
            <w:tcW w:w="29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尿有形成份检测染液（细菌模式）(UFⅡ</w:t>
            </w:r>
            <w:r>
              <w:rPr>
                <w:rStyle w:val="52"/>
                <w:rFonts w:hint="default"/>
                <w:sz w:val="24"/>
                <w:szCs w:val="24"/>
                <w:lang w:bidi="ar"/>
              </w:rPr>
              <w:t>SHEATH－BAC)</w:t>
            </w: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25ML*2</w:t>
            </w:r>
          </w:p>
        </w:tc>
        <w:tc>
          <w:tcPr>
            <w:tcW w:w="9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1.0 </w:t>
            </w:r>
          </w:p>
        </w:tc>
        <w:tc>
          <w:tcPr>
            <w:tcW w:w="9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5960.00 </w:t>
            </w:r>
          </w:p>
        </w:tc>
        <w:tc>
          <w:tcPr>
            <w:tcW w:w="9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5960.00 </w:t>
            </w:r>
          </w:p>
        </w:tc>
      </w:tr>
      <w:tr>
        <w:tblPrEx>
          <w:tblCellMar>
            <w:top w:w="0" w:type="dxa"/>
            <w:left w:w="0" w:type="dxa"/>
            <w:bottom w:w="0" w:type="dxa"/>
            <w:right w:w="0" w:type="dxa"/>
          </w:tblCellMar>
        </w:tblPrEx>
        <w:trPr>
          <w:trHeight w:val="510" w:hRule="atLeast"/>
        </w:trPr>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12</w:t>
            </w:r>
          </w:p>
        </w:tc>
        <w:tc>
          <w:tcPr>
            <w:tcW w:w="29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尿有形成份检测稀释液（沉渣模式）(</w:t>
            </w:r>
            <w:r>
              <w:rPr>
                <w:rStyle w:val="52"/>
                <w:rFonts w:hint="default"/>
                <w:sz w:val="24"/>
                <w:szCs w:val="24"/>
                <w:lang w:bidi="ar"/>
              </w:rPr>
              <w:t>PACK－SED)</w:t>
            </w: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2.1L*2</w:t>
            </w:r>
          </w:p>
        </w:tc>
        <w:tc>
          <w:tcPr>
            <w:tcW w:w="9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1.0 </w:t>
            </w:r>
          </w:p>
        </w:tc>
        <w:tc>
          <w:tcPr>
            <w:tcW w:w="9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3840.00 </w:t>
            </w:r>
          </w:p>
        </w:tc>
        <w:tc>
          <w:tcPr>
            <w:tcW w:w="9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3840.00 </w:t>
            </w:r>
          </w:p>
        </w:tc>
      </w:tr>
      <w:tr>
        <w:tblPrEx>
          <w:tblCellMar>
            <w:top w:w="0" w:type="dxa"/>
            <w:left w:w="0" w:type="dxa"/>
            <w:bottom w:w="0" w:type="dxa"/>
            <w:right w:w="0" w:type="dxa"/>
          </w:tblCellMar>
        </w:tblPrEx>
        <w:trPr>
          <w:trHeight w:val="510" w:hRule="atLeast"/>
        </w:trPr>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13</w:t>
            </w:r>
          </w:p>
        </w:tc>
        <w:tc>
          <w:tcPr>
            <w:tcW w:w="29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尿有形成份检测稀释液（细菌模式）(UFⅡ</w:t>
            </w:r>
            <w:r>
              <w:rPr>
                <w:rStyle w:val="52"/>
                <w:rFonts w:hint="default"/>
                <w:sz w:val="24"/>
                <w:szCs w:val="24"/>
                <w:lang w:bidi="ar"/>
              </w:rPr>
              <w:t>PACK－BAC)</w:t>
            </w: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2.1L*2</w:t>
            </w:r>
          </w:p>
        </w:tc>
        <w:tc>
          <w:tcPr>
            <w:tcW w:w="9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1.0 </w:t>
            </w:r>
          </w:p>
        </w:tc>
        <w:tc>
          <w:tcPr>
            <w:tcW w:w="9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4160.00 </w:t>
            </w:r>
          </w:p>
        </w:tc>
        <w:tc>
          <w:tcPr>
            <w:tcW w:w="9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4160.00 </w:t>
            </w:r>
          </w:p>
        </w:tc>
      </w:tr>
      <w:tr>
        <w:tblPrEx>
          <w:tblCellMar>
            <w:top w:w="0" w:type="dxa"/>
            <w:left w:w="0" w:type="dxa"/>
            <w:bottom w:w="0" w:type="dxa"/>
            <w:right w:w="0" w:type="dxa"/>
          </w:tblCellMar>
        </w:tblPrEx>
        <w:trPr>
          <w:trHeight w:val="510" w:hRule="atLeast"/>
        </w:trPr>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16</w:t>
            </w:r>
          </w:p>
        </w:tc>
        <w:tc>
          <w:tcPr>
            <w:tcW w:w="29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Arkray 4030清洗液</w:t>
            </w: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1L</w:t>
            </w:r>
          </w:p>
        </w:tc>
        <w:tc>
          <w:tcPr>
            <w:tcW w:w="9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瓶</w:t>
            </w: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2.0 </w:t>
            </w:r>
          </w:p>
        </w:tc>
        <w:tc>
          <w:tcPr>
            <w:tcW w:w="9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1090.00 </w:t>
            </w:r>
          </w:p>
        </w:tc>
        <w:tc>
          <w:tcPr>
            <w:tcW w:w="9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2180.00 </w:t>
            </w:r>
          </w:p>
        </w:tc>
      </w:tr>
      <w:tr>
        <w:tblPrEx>
          <w:tblCellMar>
            <w:top w:w="0" w:type="dxa"/>
            <w:left w:w="0" w:type="dxa"/>
            <w:bottom w:w="0" w:type="dxa"/>
            <w:right w:w="0" w:type="dxa"/>
          </w:tblCellMar>
        </w:tblPrEx>
        <w:trPr>
          <w:trHeight w:val="510" w:hRule="atLeast"/>
        </w:trPr>
        <w:tc>
          <w:tcPr>
            <w:tcW w:w="66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17</w:t>
            </w:r>
          </w:p>
        </w:tc>
        <w:tc>
          <w:tcPr>
            <w:tcW w:w="294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Arkray 4030干化学尿液分析试纸条</w:t>
            </w:r>
          </w:p>
        </w:tc>
        <w:tc>
          <w:tcPr>
            <w:tcW w:w="12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100T</w:t>
            </w:r>
          </w:p>
        </w:tc>
        <w:tc>
          <w:tcPr>
            <w:tcW w:w="9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筒</w:t>
            </w:r>
          </w:p>
        </w:tc>
        <w:tc>
          <w:tcPr>
            <w:tcW w:w="10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8.0 </w:t>
            </w:r>
          </w:p>
        </w:tc>
        <w:tc>
          <w:tcPr>
            <w:tcW w:w="91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263.00 </w:t>
            </w:r>
          </w:p>
        </w:tc>
        <w:tc>
          <w:tcPr>
            <w:tcW w:w="98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2104.00 </w:t>
            </w:r>
          </w:p>
        </w:tc>
      </w:tr>
    </w:tbl>
    <w:p>
      <w:pPr>
        <w:spacing w:line="440" w:lineRule="exact"/>
        <w:ind w:firstLine="481"/>
        <w:jc w:val="center"/>
        <w:rPr>
          <w:rFonts w:hint="eastAsia" w:ascii="宋体" w:hAnsi="宋体"/>
          <w:b/>
          <w:bCs/>
          <w:sz w:val="24"/>
          <w:szCs w:val="24"/>
        </w:rPr>
      </w:pPr>
    </w:p>
    <w:p>
      <w:pPr>
        <w:spacing w:line="440" w:lineRule="exact"/>
        <w:ind w:firstLine="481"/>
        <w:jc w:val="center"/>
        <w:rPr>
          <w:rFonts w:hint="eastAsia" w:ascii="宋体" w:hAnsi="宋体"/>
          <w:b/>
          <w:bCs/>
          <w:sz w:val="24"/>
          <w:szCs w:val="24"/>
        </w:rPr>
      </w:pPr>
      <w:r>
        <w:rPr>
          <w:rFonts w:hint="eastAsia" w:ascii="宋体" w:hAnsi="宋体" w:cs="宋体"/>
          <w:b/>
          <w:bCs/>
          <w:sz w:val="24"/>
          <w:szCs w:val="24"/>
          <w:lang w:val="en-US" w:eastAsia="zh-CN"/>
        </w:rPr>
        <w:t>采购包3</w:t>
      </w:r>
      <w:r>
        <w:rPr>
          <w:rFonts w:hint="eastAsia" w:ascii="宋体" w:hAnsi="宋体" w:cs="宋体"/>
          <w:b/>
          <w:bCs/>
          <w:sz w:val="24"/>
          <w:szCs w:val="24"/>
        </w:rPr>
        <w:t xml:space="preserve"> </w:t>
      </w:r>
      <w:r>
        <w:rPr>
          <w:rFonts w:hint="eastAsia" w:ascii="宋体" w:hAnsi="宋体"/>
          <w:b/>
          <w:bCs/>
          <w:sz w:val="24"/>
          <w:szCs w:val="24"/>
        </w:rPr>
        <w:t>检验科普通试剂及耗材</w:t>
      </w:r>
    </w:p>
    <w:tbl>
      <w:tblPr>
        <w:tblStyle w:val="19"/>
        <w:tblW w:w="8676" w:type="dxa"/>
        <w:tblInd w:w="0" w:type="dxa"/>
        <w:tblLayout w:type="fixed"/>
        <w:tblCellMar>
          <w:top w:w="0" w:type="dxa"/>
          <w:left w:w="0" w:type="dxa"/>
          <w:bottom w:w="0" w:type="dxa"/>
          <w:right w:w="0" w:type="dxa"/>
        </w:tblCellMar>
      </w:tblPr>
      <w:tblGrid>
        <w:gridCol w:w="570"/>
        <w:gridCol w:w="3031"/>
        <w:gridCol w:w="1212"/>
        <w:gridCol w:w="913"/>
        <w:gridCol w:w="1037"/>
        <w:gridCol w:w="900"/>
        <w:gridCol w:w="1013"/>
      </w:tblGrid>
      <w:tr>
        <w:tblPrEx>
          <w:tblCellMar>
            <w:top w:w="0" w:type="dxa"/>
            <w:left w:w="0" w:type="dxa"/>
            <w:bottom w:w="0" w:type="dxa"/>
            <w:right w:w="0" w:type="dxa"/>
          </w:tblCellMar>
        </w:tblPrEx>
        <w:trPr>
          <w:trHeight w:val="649" w:hRule="atLeast"/>
        </w:trPr>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24"/>
                <w:szCs w:val="24"/>
              </w:rPr>
            </w:pPr>
            <w:r>
              <w:rPr>
                <w:rFonts w:hint="eastAsia" w:ascii="宋体" w:hAnsi="宋体" w:cs="宋体"/>
                <w:b/>
                <w:color w:val="000000"/>
                <w:kern w:val="0"/>
                <w:sz w:val="24"/>
                <w:szCs w:val="24"/>
                <w:lang w:bidi="ar"/>
              </w:rPr>
              <w:t>序号</w:t>
            </w:r>
          </w:p>
        </w:tc>
        <w:tc>
          <w:tcPr>
            <w:tcW w:w="30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24"/>
                <w:szCs w:val="24"/>
              </w:rPr>
            </w:pPr>
            <w:r>
              <w:rPr>
                <w:rFonts w:hint="eastAsia" w:ascii="宋体" w:hAnsi="宋体" w:cs="宋体"/>
                <w:b/>
                <w:color w:val="000000"/>
                <w:kern w:val="0"/>
                <w:sz w:val="24"/>
                <w:szCs w:val="24"/>
                <w:lang w:bidi="ar"/>
              </w:rPr>
              <w:t>货品名称</w:t>
            </w:r>
          </w:p>
        </w:tc>
        <w:tc>
          <w:tcPr>
            <w:tcW w:w="1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24"/>
                <w:szCs w:val="24"/>
              </w:rPr>
            </w:pPr>
            <w:r>
              <w:rPr>
                <w:rFonts w:hint="eastAsia" w:ascii="宋体" w:hAnsi="宋体" w:cs="宋体"/>
                <w:b/>
                <w:color w:val="000000"/>
                <w:kern w:val="0"/>
                <w:sz w:val="24"/>
                <w:szCs w:val="24"/>
                <w:lang w:bidi="ar"/>
              </w:rPr>
              <w:t>规格</w:t>
            </w:r>
          </w:p>
        </w:tc>
        <w:tc>
          <w:tcPr>
            <w:tcW w:w="9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24"/>
                <w:szCs w:val="24"/>
              </w:rPr>
            </w:pPr>
            <w:r>
              <w:rPr>
                <w:rFonts w:hint="eastAsia" w:ascii="宋体" w:hAnsi="宋体" w:cs="宋体"/>
                <w:b/>
                <w:color w:val="000000"/>
                <w:kern w:val="0"/>
                <w:sz w:val="24"/>
                <w:szCs w:val="24"/>
                <w:lang w:bidi="ar"/>
              </w:rPr>
              <w:t>单位</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24"/>
                <w:szCs w:val="24"/>
              </w:rPr>
            </w:pPr>
            <w:r>
              <w:rPr>
                <w:rFonts w:hint="eastAsia" w:ascii="宋体" w:hAnsi="宋体" w:cs="宋体"/>
                <w:b/>
                <w:color w:val="000000"/>
                <w:kern w:val="0"/>
                <w:sz w:val="24"/>
                <w:szCs w:val="24"/>
                <w:lang w:bidi="ar"/>
              </w:rPr>
              <w:t>预估年采购数量</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24"/>
                <w:szCs w:val="24"/>
              </w:rPr>
            </w:pPr>
            <w:r>
              <w:rPr>
                <w:rFonts w:hint="eastAsia" w:ascii="宋体" w:hAnsi="宋体" w:cs="宋体"/>
                <w:b/>
                <w:color w:val="000000"/>
                <w:kern w:val="0"/>
                <w:sz w:val="24"/>
                <w:szCs w:val="24"/>
                <w:lang w:bidi="ar"/>
              </w:rPr>
              <w:t>预算单价（元）</w:t>
            </w:r>
          </w:p>
        </w:tc>
        <w:tc>
          <w:tcPr>
            <w:tcW w:w="1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b/>
                <w:color w:val="000000"/>
                <w:sz w:val="24"/>
                <w:szCs w:val="24"/>
              </w:rPr>
            </w:pPr>
            <w:r>
              <w:rPr>
                <w:rFonts w:hint="eastAsia" w:ascii="宋体" w:hAnsi="宋体" w:cs="宋体"/>
                <w:b/>
                <w:color w:val="000000"/>
                <w:kern w:val="0"/>
                <w:sz w:val="24"/>
                <w:szCs w:val="24"/>
                <w:lang w:bidi="ar"/>
              </w:rPr>
              <w:t>预算总价（元）</w:t>
            </w:r>
          </w:p>
        </w:tc>
      </w:tr>
      <w:tr>
        <w:tblPrEx>
          <w:tblCellMar>
            <w:top w:w="0" w:type="dxa"/>
            <w:left w:w="0" w:type="dxa"/>
            <w:bottom w:w="0" w:type="dxa"/>
            <w:right w:w="0" w:type="dxa"/>
          </w:tblCellMar>
        </w:tblPrEx>
        <w:trPr>
          <w:trHeight w:val="443" w:hRule="atLeast"/>
        </w:trPr>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w:t>
            </w:r>
          </w:p>
        </w:tc>
        <w:tc>
          <w:tcPr>
            <w:tcW w:w="30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医用棉签</w:t>
            </w:r>
          </w:p>
        </w:tc>
        <w:tc>
          <w:tcPr>
            <w:tcW w:w="1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10CM*50支*40包</w:t>
            </w:r>
            <w:r>
              <w:rPr>
                <w:rStyle w:val="53"/>
                <w:rFonts w:hint="default"/>
                <w:sz w:val="24"/>
                <w:szCs w:val="24"/>
                <w:lang w:bidi="ar"/>
              </w:rPr>
              <w:t>/袋</w:t>
            </w:r>
          </w:p>
        </w:tc>
        <w:tc>
          <w:tcPr>
            <w:tcW w:w="9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袋</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40.0 </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35.00 </w:t>
            </w:r>
          </w:p>
        </w:tc>
        <w:tc>
          <w:tcPr>
            <w:tcW w:w="1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1400.00 </w:t>
            </w:r>
          </w:p>
        </w:tc>
      </w:tr>
      <w:tr>
        <w:tblPrEx>
          <w:tblCellMar>
            <w:top w:w="0" w:type="dxa"/>
            <w:left w:w="0" w:type="dxa"/>
            <w:bottom w:w="0" w:type="dxa"/>
            <w:right w:w="0" w:type="dxa"/>
          </w:tblCellMar>
        </w:tblPrEx>
        <w:trPr>
          <w:trHeight w:val="443" w:hRule="atLeast"/>
        </w:trPr>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w:t>
            </w:r>
          </w:p>
        </w:tc>
        <w:tc>
          <w:tcPr>
            <w:tcW w:w="30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抗A抗B血型试剂</w:t>
            </w:r>
          </w:p>
        </w:tc>
        <w:tc>
          <w:tcPr>
            <w:tcW w:w="1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2*10ML</w:t>
            </w:r>
          </w:p>
        </w:tc>
        <w:tc>
          <w:tcPr>
            <w:tcW w:w="9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1.0 </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65.00 </w:t>
            </w:r>
          </w:p>
        </w:tc>
        <w:tc>
          <w:tcPr>
            <w:tcW w:w="1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65.00 </w:t>
            </w:r>
          </w:p>
        </w:tc>
      </w:tr>
      <w:tr>
        <w:tblPrEx>
          <w:tblCellMar>
            <w:top w:w="0" w:type="dxa"/>
            <w:left w:w="0" w:type="dxa"/>
            <w:bottom w:w="0" w:type="dxa"/>
            <w:right w:w="0" w:type="dxa"/>
          </w:tblCellMar>
        </w:tblPrEx>
        <w:trPr>
          <w:trHeight w:val="563" w:hRule="atLeast"/>
        </w:trPr>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3</w:t>
            </w:r>
          </w:p>
        </w:tc>
        <w:tc>
          <w:tcPr>
            <w:tcW w:w="30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医用采样检验容器(尿沉渣管带盖、条码)</w:t>
            </w:r>
          </w:p>
        </w:tc>
        <w:tc>
          <w:tcPr>
            <w:tcW w:w="1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10ML</w:t>
            </w:r>
          </w:p>
        </w:tc>
        <w:tc>
          <w:tcPr>
            <w:tcW w:w="9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支</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1500.0 </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0.80 </w:t>
            </w:r>
          </w:p>
        </w:tc>
        <w:tc>
          <w:tcPr>
            <w:tcW w:w="1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1200.00 </w:t>
            </w:r>
          </w:p>
        </w:tc>
      </w:tr>
      <w:tr>
        <w:tblPrEx>
          <w:tblCellMar>
            <w:top w:w="0" w:type="dxa"/>
            <w:left w:w="0" w:type="dxa"/>
            <w:bottom w:w="0" w:type="dxa"/>
            <w:right w:w="0" w:type="dxa"/>
          </w:tblCellMar>
        </w:tblPrEx>
        <w:trPr>
          <w:trHeight w:val="443" w:hRule="atLeast"/>
        </w:trPr>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4</w:t>
            </w:r>
          </w:p>
        </w:tc>
        <w:tc>
          <w:tcPr>
            <w:tcW w:w="30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ASO（乳胶法,手工）</w:t>
            </w:r>
          </w:p>
        </w:tc>
        <w:tc>
          <w:tcPr>
            <w:tcW w:w="1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100T</w:t>
            </w:r>
          </w:p>
        </w:tc>
        <w:tc>
          <w:tcPr>
            <w:tcW w:w="9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1.0 </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78.00 </w:t>
            </w:r>
          </w:p>
        </w:tc>
        <w:tc>
          <w:tcPr>
            <w:tcW w:w="1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78.00 </w:t>
            </w:r>
          </w:p>
        </w:tc>
      </w:tr>
      <w:tr>
        <w:tblPrEx>
          <w:tblCellMar>
            <w:top w:w="0" w:type="dxa"/>
            <w:left w:w="0" w:type="dxa"/>
            <w:bottom w:w="0" w:type="dxa"/>
            <w:right w:w="0" w:type="dxa"/>
          </w:tblCellMar>
        </w:tblPrEx>
        <w:trPr>
          <w:trHeight w:val="409" w:hRule="atLeast"/>
        </w:trPr>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5</w:t>
            </w:r>
          </w:p>
        </w:tc>
        <w:tc>
          <w:tcPr>
            <w:tcW w:w="30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RF（乳胶法,手工）</w:t>
            </w:r>
          </w:p>
        </w:tc>
        <w:tc>
          <w:tcPr>
            <w:tcW w:w="1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100T</w:t>
            </w:r>
          </w:p>
        </w:tc>
        <w:tc>
          <w:tcPr>
            <w:tcW w:w="9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1.0 </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78.00 </w:t>
            </w:r>
          </w:p>
        </w:tc>
        <w:tc>
          <w:tcPr>
            <w:tcW w:w="1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78.00 </w:t>
            </w:r>
          </w:p>
        </w:tc>
      </w:tr>
      <w:tr>
        <w:tblPrEx>
          <w:tblCellMar>
            <w:top w:w="0" w:type="dxa"/>
            <w:left w:w="0" w:type="dxa"/>
            <w:bottom w:w="0" w:type="dxa"/>
            <w:right w:w="0" w:type="dxa"/>
          </w:tblCellMar>
        </w:tblPrEx>
        <w:trPr>
          <w:trHeight w:val="383" w:hRule="atLeast"/>
        </w:trPr>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6</w:t>
            </w:r>
          </w:p>
        </w:tc>
        <w:tc>
          <w:tcPr>
            <w:tcW w:w="30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HBV五联卡</w:t>
            </w:r>
          </w:p>
        </w:tc>
        <w:tc>
          <w:tcPr>
            <w:tcW w:w="1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25人份</w:t>
            </w:r>
          </w:p>
        </w:tc>
        <w:tc>
          <w:tcPr>
            <w:tcW w:w="9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10.0 </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225.00 </w:t>
            </w:r>
          </w:p>
        </w:tc>
        <w:tc>
          <w:tcPr>
            <w:tcW w:w="1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2250.00 </w:t>
            </w:r>
          </w:p>
        </w:tc>
      </w:tr>
      <w:tr>
        <w:tblPrEx>
          <w:tblCellMar>
            <w:top w:w="0" w:type="dxa"/>
            <w:left w:w="0" w:type="dxa"/>
            <w:bottom w:w="0" w:type="dxa"/>
            <w:right w:w="0" w:type="dxa"/>
          </w:tblCellMar>
        </w:tblPrEx>
        <w:trPr>
          <w:trHeight w:val="443" w:hRule="atLeast"/>
        </w:trPr>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7</w:t>
            </w:r>
          </w:p>
        </w:tc>
        <w:tc>
          <w:tcPr>
            <w:tcW w:w="30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一次性使用医用橡胶手套</w:t>
            </w:r>
          </w:p>
        </w:tc>
        <w:tc>
          <w:tcPr>
            <w:tcW w:w="1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highlight w:val="none"/>
              </w:rPr>
            </w:pPr>
            <w:r>
              <w:rPr>
                <w:rFonts w:hint="eastAsia" w:ascii="宋体" w:hAnsi="宋体" w:cs="宋体"/>
                <w:color w:val="000000"/>
                <w:kern w:val="0"/>
                <w:sz w:val="24"/>
                <w:szCs w:val="24"/>
                <w:highlight w:val="none"/>
                <w:lang w:bidi="ar"/>
              </w:rPr>
              <w:t>中号</w:t>
            </w:r>
          </w:p>
        </w:tc>
        <w:tc>
          <w:tcPr>
            <w:tcW w:w="9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highlight w:val="none"/>
              </w:rPr>
            </w:pPr>
            <w:r>
              <w:rPr>
                <w:rFonts w:hint="eastAsia" w:ascii="宋体" w:hAnsi="宋体" w:cs="宋体"/>
                <w:color w:val="000000"/>
                <w:kern w:val="0"/>
                <w:sz w:val="24"/>
                <w:szCs w:val="24"/>
                <w:highlight w:val="none"/>
                <w:lang w:bidi="ar"/>
              </w:rPr>
              <w:t>副</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highlight w:val="none"/>
              </w:rPr>
            </w:pPr>
            <w:r>
              <w:rPr>
                <w:rFonts w:hint="eastAsia" w:ascii="宋体" w:hAnsi="宋体" w:cs="宋体"/>
                <w:color w:val="000000"/>
                <w:kern w:val="0"/>
                <w:sz w:val="24"/>
                <w:szCs w:val="24"/>
                <w:highlight w:val="none"/>
                <w:lang w:bidi="ar"/>
              </w:rPr>
              <w:t xml:space="preserve">600.0 </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0.90 </w:t>
            </w:r>
          </w:p>
        </w:tc>
        <w:tc>
          <w:tcPr>
            <w:tcW w:w="1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540.00 </w:t>
            </w:r>
          </w:p>
        </w:tc>
      </w:tr>
      <w:tr>
        <w:tblPrEx>
          <w:tblCellMar>
            <w:top w:w="0" w:type="dxa"/>
            <w:left w:w="0" w:type="dxa"/>
            <w:bottom w:w="0" w:type="dxa"/>
            <w:right w:w="0" w:type="dxa"/>
          </w:tblCellMar>
        </w:tblPrEx>
        <w:trPr>
          <w:trHeight w:val="443" w:hRule="atLeast"/>
        </w:trPr>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8</w:t>
            </w:r>
          </w:p>
        </w:tc>
        <w:tc>
          <w:tcPr>
            <w:tcW w:w="30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一次性使用医用橡胶手套</w:t>
            </w:r>
          </w:p>
        </w:tc>
        <w:tc>
          <w:tcPr>
            <w:tcW w:w="1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highlight w:val="none"/>
              </w:rPr>
            </w:pPr>
            <w:r>
              <w:rPr>
                <w:rFonts w:hint="eastAsia" w:ascii="宋体" w:hAnsi="宋体" w:cs="宋体"/>
                <w:color w:val="000000"/>
                <w:kern w:val="0"/>
                <w:sz w:val="24"/>
                <w:szCs w:val="24"/>
                <w:highlight w:val="none"/>
                <w:lang w:bidi="ar"/>
              </w:rPr>
              <w:t>小号</w:t>
            </w:r>
          </w:p>
        </w:tc>
        <w:tc>
          <w:tcPr>
            <w:tcW w:w="9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highlight w:val="none"/>
              </w:rPr>
            </w:pPr>
            <w:r>
              <w:rPr>
                <w:rFonts w:hint="eastAsia" w:ascii="宋体" w:hAnsi="宋体" w:cs="宋体"/>
                <w:color w:val="000000"/>
                <w:kern w:val="0"/>
                <w:sz w:val="24"/>
                <w:szCs w:val="24"/>
                <w:highlight w:val="none"/>
                <w:lang w:bidi="ar"/>
              </w:rPr>
              <w:t>副</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highlight w:val="none"/>
              </w:rPr>
            </w:pPr>
            <w:r>
              <w:rPr>
                <w:rFonts w:hint="eastAsia" w:ascii="宋体" w:hAnsi="宋体" w:cs="宋体"/>
                <w:color w:val="000000"/>
                <w:kern w:val="0"/>
                <w:sz w:val="24"/>
                <w:szCs w:val="24"/>
                <w:highlight w:val="none"/>
                <w:lang w:bidi="ar"/>
              </w:rPr>
              <w:t xml:space="preserve">300.0 </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0.90 </w:t>
            </w:r>
          </w:p>
        </w:tc>
        <w:tc>
          <w:tcPr>
            <w:tcW w:w="1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270.00 </w:t>
            </w:r>
          </w:p>
        </w:tc>
      </w:tr>
      <w:tr>
        <w:tblPrEx>
          <w:tblCellMar>
            <w:top w:w="0" w:type="dxa"/>
            <w:left w:w="0" w:type="dxa"/>
            <w:bottom w:w="0" w:type="dxa"/>
            <w:right w:w="0" w:type="dxa"/>
          </w:tblCellMar>
        </w:tblPrEx>
        <w:trPr>
          <w:trHeight w:val="432" w:hRule="atLeast"/>
        </w:trPr>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9</w:t>
            </w:r>
          </w:p>
        </w:tc>
        <w:tc>
          <w:tcPr>
            <w:tcW w:w="30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早早孕（胶体金法）</w:t>
            </w:r>
          </w:p>
        </w:tc>
        <w:tc>
          <w:tcPr>
            <w:tcW w:w="1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w:t>
            </w:r>
            <w:r>
              <w:rPr>
                <w:rStyle w:val="53"/>
                <w:rFonts w:hint="default"/>
                <w:sz w:val="24"/>
                <w:szCs w:val="24"/>
                <w:lang w:bidi="ar"/>
              </w:rPr>
              <w:t>00T</w:t>
            </w:r>
          </w:p>
        </w:tc>
        <w:tc>
          <w:tcPr>
            <w:tcW w:w="9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1.0 </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55.00 </w:t>
            </w:r>
          </w:p>
        </w:tc>
        <w:tc>
          <w:tcPr>
            <w:tcW w:w="1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55.00 </w:t>
            </w:r>
          </w:p>
        </w:tc>
      </w:tr>
      <w:tr>
        <w:tblPrEx>
          <w:tblCellMar>
            <w:top w:w="0" w:type="dxa"/>
            <w:left w:w="0" w:type="dxa"/>
            <w:bottom w:w="0" w:type="dxa"/>
            <w:right w:w="0" w:type="dxa"/>
          </w:tblCellMar>
        </w:tblPrEx>
        <w:trPr>
          <w:trHeight w:val="443" w:hRule="atLeast"/>
        </w:trPr>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10</w:t>
            </w:r>
          </w:p>
        </w:tc>
        <w:tc>
          <w:tcPr>
            <w:tcW w:w="30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便隐血（胶体金法）</w:t>
            </w:r>
          </w:p>
        </w:tc>
        <w:tc>
          <w:tcPr>
            <w:tcW w:w="1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w:t>
            </w:r>
            <w:r>
              <w:rPr>
                <w:rStyle w:val="53"/>
                <w:rFonts w:hint="default"/>
                <w:sz w:val="24"/>
                <w:szCs w:val="24"/>
                <w:lang w:bidi="ar"/>
              </w:rPr>
              <w:t>00T</w:t>
            </w:r>
          </w:p>
        </w:tc>
        <w:tc>
          <w:tcPr>
            <w:tcW w:w="9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1.0 </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300.00 </w:t>
            </w:r>
          </w:p>
        </w:tc>
        <w:tc>
          <w:tcPr>
            <w:tcW w:w="1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300.00 </w:t>
            </w:r>
          </w:p>
        </w:tc>
      </w:tr>
      <w:tr>
        <w:tblPrEx>
          <w:tblCellMar>
            <w:top w:w="0" w:type="dxa"/>
            <w:left w:w="0" w:type="dxa"/>
            <w:bottom w:w="0" w:type="dxa"/>
            <w:right w:w="0" w:type="dxa"/>
          </w:tblCellMar>
        </w:tblPrEx>
        <w:trPr>
          <w:trHeight w:val="409" w:hRule="atLeast"/>
        </w:trPr>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11</w:t>
            </w:r>
          </w:p>
        </w:tc>
        <w:tc>
          <w:tcPr>
            <w:tcW w:w="30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碘伏</w:t>
            </w:r>
          </w:p>
        </w:tc>
        <w:tc>
          <w:tcPr>
            <w:tcW w:w="1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100ML</w:t>
            </w:r>
          </w:p>
        </w:tc>
        <w:tc>
          <w:tcPr>
            <w:tcW w:w="9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包</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50.0 </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3.00 </w:t>
            </w:r>
          </w:p>
        </w:tc>
        <w:tc>
          <w:tcPr>
            <w:tcW w:w="1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150.00 </w:t>
            </w:r>
          </w:p>
        </w:tc>
      </w:tr>
      <w:tr>
        <w:tblPrEx>
          <w:tblCellMar>
            <w:top w:w="0" w:type="dxa"/>
            <w:left w:w="0" w:type="dxa"/>
            <w:bottom w:w="0" w:type="dxa"/>
            <w:right w:w="0" w:type="dxa"/>
          </w:tblCellMar>
        </w:tblPrEx>
        <w:trPr>
          <w:trHeight w:val="443" w:hRule="atLeast"/>
        </w:trPr>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12</w:t>
            </w:r>
          </w:p>
        </w:tc>
        <w:tc>
          <w:tcPr>
            <w:tcW w:w="30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一次性血沉管</w:t>
            </w:r>
          </w:p>
        </w:tc>
        <w:tc>
          <w:tcPr>
            <w:tcW w:w="1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w:t>
            </w:r>
            <w:r>
              <w:rPr>
                <w:rStyle w:val="53"/>
                <w:rFonts w:hint="default"/>
                <w:sz w:val="24"/>
                <w:szCs w:val="24"/>
                <w:lang w:bidi="ar"/>
              </w:rPr>
              <w:t xml:space="preserve">30MM*200/盒 </w:t>
            </w:r>
          </w:p>
        </w:tc>
        <w:tc>
          <w:tcPr>
            <w:tcW w:w="9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1.0 </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300.00 </w:t>
            </w:r>
          </w:p>
        </w:tc>
        <w:tc>
          <w:tcPr>
            <w:tcW w:w="1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300.00 </w:t>
            </w:r>
          </w:p>
        </w:tc>
      </w:tr>
      <w:tr>
        <w:tblPrEx>
          <w:tblCellMar>
            <w:top w:w="0" w:type="dxa"/>
            <w:left w:w="0" w:type="dxa"/>
            <w:bottom w:w="0" w:type="dxa"/>
            <w:right w:w="0" w:type="dxa"/>
          </w:tblCellMar>
        </w:tblPrEx>
        <w:trPr>
          <w:trHeight w:val="398" w:hRule="atLeast"/>
        </w:trPr>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13</w:t>
            </w:r>
          </w:p>
        </w:tc>
        <w:tc>
          <w:tcPr>
            <w:tcW w:w="30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PE薄膜手套</w:t>
            </w:r>
          </w:p>
        </w:tc>
        <w:tc>
          <w:tcPr>
            <w:tcW w:w="1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100只/包</w:t>
            </w:r>
          </w:p>
        </w:tc>
        <w:tc>
          <w:tcPr>
            <w:tcW w:w="9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包</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40.0 </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6.00 </w:t>
            </w:r>
          </w:p>
        </w:tc>
        <w:tc>
          <w:tcPr>
            <w:tcW w:w="1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240.00 </w:t>
            </w:r>
          </w:p>
        </w:tc>
      </w:tr>
      <w:tr>
        <w:tblPrEx>
          <w:tblCellMar>
            <w:top w:w="0" w:type="dxa"/>
            <w:left w:w="0" w:type="dxa"/>
            <w:bottom w:w="0" w:type="dxa"/>
            <w:right w:w="0" w:type="dxa"/>
          </w:tblCellMar>
        </w:tblPrEx>
        <w:trPr>
          <w:trHeight w:val="372" w:hRule="atLeast"/>
        </w:trPr>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14</w:t>
            </w:r>
          </w:p>
        </w:tc>
        <w:tc>
          <w:tcPr>
            <w:tcW w:w="30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采集针</w:t>
            </w:r>
          </w:p>
        </w:tc>
        <w:tc>
          <w:tcPr>
            <w:tcW w:w="1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1只/包</w:t>
            </w:r>
          </w:p>
        </w:tc>
        <w:tc>
          <w:tcPr>
            <w:tcW w:w="9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包</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15000.0 </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0.25 </w:t>
            </w:r>
          </w:p>
        </w:tc>
        <w:tc>
          <w:tcPr>
            <w:tcW w:w="1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3750.00 </w:t>
            </w:r>
          </w:p>
        </w:tc>
      </w:tr>
      <w:tr>
        <w:tblPrEx>
          <w:tblCellMar>
            <w:top w:w="0" w:type="dxa"/>
            <w:left w:w="0" w:type="dxa"/>
            <w:bottom w:w="0" w:type="dxa"/>
            <w:right w:w="0" w:type="dxa"/>
          </w:tblCellMar>
        </w:tblPrEx>
        <w:trPr>
          <w:trHeight w:val="383" w:hRule="atLeast"/>
        </w:trPr>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15</w:t>
            </w:r>
          </w:p>
        </w:tc>
        <w:tc>
          <w:tcPr>
            <w:tcW w:w="30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highlight w:val="none"/>
              </w:rPr>
            </w:pPr>
            <w:r>
              <w:rPr>
                <w:rFonts w:hint="eastAsia" w:ascii="宋体" w:hAnsi="宋体" w:cs="宋体"/>
                <w:color w:val="000000"/>
                <w:kern w:val="0"/>
                <w:sz w:val="24"/>
                <w:szCs w:val="24"/>
                <w:highlight w:val="none"/>
                <w:lang w:bidi="ar"/>
              </w:rPr>
              <w:t>移液管吸嘴（移液器枪头</w:t>
            </w:r>
            <w:r>
              <w:rPr>
                <w:rFonts w:ascii="宋体" w:hAnsi="宋体" w:cs="宋体"/>
                <w:color w:val="000000"/>
                <w:kern w:val="0"/>
                <w:sz w:val="24"/>
                <w:szCs w:val="24"/>
                <w:highlight w:val="none"/>
                <w:lang w:bidi="ar"/>
              </w:rPr>
              <w:t>）</w:t>
            </w:r>
          </w:p>
        </w:tc>
        <w:tc>
          <w:tcPr>
            <w:tcW w:w="1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40-200ul</w:t>
            </w:r>
          </w:p>
        </w:tc>
        <w:tc>
          <w:tcPr>
            <w:tcW w:w="9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只</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500.0 </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0.06 </w:t>
            </w:r>
          </w:p>
        </w:tc>
        <w:tc>
          <w:tcPr>
            <w:tcW w:w="1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30.00 </w:t>
            </w:r>
          </w:p>
        </w:tc>
      </w:tr>
      <w:tr>
        <w:tblPrEx>
          <w:tblCellMar>
            <w:top w:w="0" w:type="dxa"/>
            <w:left w:w="0" w:type="dxa"/>
            <w:bottom w:w="0" w:type="dxa"/>
            <w:right w:w="0" w:type="dxa"/>
          </w:tblCellMar>
        </w:tblPrEx>
        <w:trPr>
          <w:trHeight w:val="383" w:hRule="atLeast"/>
        </w:trPr>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16</w:t>
            </w:r>
          </w:p>
        </w:tc>
        <w:tc>
          <w:tcPr>
            <w:tcW w:w="30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highlight w:val="none"/>
              </w:rPr>
            </w:pPr>
            <w:r>
              <w:rPr>
                <w:rFonts w:hint="eastAsia" w:ascii="宋体" w:hAnsi="宋体" w:cs="宋体"/>
                <w:color w:val="000000"/>
                <w:kern w:val="0"/>
                <w:sz w:val="24"/>
                <w:szCs w:val="24"/>
                <w:highlight w:val="none"/>
                <w:lang w:bidi="ar"/>
              </w:rPr>
              <w:t>移液管吸嘴（移液器枪头</w:t>
            </w:r>
            <w:r>
              <w:rPr>
                <w:rFonts w:ascii="宋体" w:hAnsi="宋体" w:cs="宋体"/>
                <w:color w:val="000000"/>
                <w:kern w:val="0"/>
                <w:sz w:val="24"/>
                <w:szCs w:val="24"/>
                <w:highlight w:val="none"/>
                <w:lang w:bidi="ar"/>
              </w:rPr>
              <w:t>）</w:t>
            </w:r>
          </w:p>
        </w:tc>
        <w:tc>
          <w:tcPr>
            <w:tcW w:w="1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w:t>
            </w:r>
            <w:r>
              <w:rPr>
                <w:rStyle w:val="53"/>
                <w:rFonts w:hint="default"/>
                <w:sz w:val="24"/>
                <w:szCs w:val="24"/>
                <w:lang w:bidi="ar"/>
              </w:rPr>
              <w:t>ML</w:t>
            </w:r>
          </w:p>
        </w:tc>
        <w:tc>
          <w:tcPr>
            <w:tcW w:w="9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只</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2000.0 </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0.15 </w:t>
            </w:r>
          </w:p>
        </w:tc>
        <w:tc>
          <w:tcPr>
            <w:tcW w:w="1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300.00 </w:t>
            </w:r>
          </w:p>
        </w:tc>
      </w:tr>
      <w:tr>
        <w:tblPrEx>
          <w:tblCellMar>
            <w:top w:w="0" w:type="dxa"/>
            <w:left w:w="0" w:type="dxa"/>
            <w:bottom w:w="0" w:type="dxa"/>
            <w:right w:w="0" w:type="dxa"/>
          </w:tblCellMar>
        </w:tblPrEx>
        <w:trPr>
          <w:trHeight w:val="360" w:hRule="atLeast"/>
        </w:trPr>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17</w:t>
            </w:r>
          </w:p>
        </w:tc>
        <w:tc>
          <w:tcPr>
            <w:tcW w:w="30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离心管</w:t>
            </w:r>
          </w:p>
        </w:tc>
        <w:tc>
          <w:tcPr>
            <w:tcW w:w="1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1.5ML</w:t>
            </w:r>
            <w:r>
              <w:rPr>
                <w:rStyle w:val="53"/>
                <w:rFonts w:hint="default"/>
                <w:sz w:val="24"/>
                <w:szCs w:val="24"/>
                <w:lang w:bidi="ar"/>
              </w:rPr>
              <w:t>*500/包</w:t>
            </w:r>
          </w:p>
        </w:tc>
        <w:tc>
          <w:tcPr>
            <w:tcW w:w="9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包</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1.0 </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500.00 </w:t>
            </w:r>
          </w:p>
        </w:tc>
        <w:tc>
          <w:tcPr>
            <w:tcW w:w="1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500.00 </w:t>
            </w:r>
          </w:p>
        </w:tc>
      </w:tr>
      <w:tr>
        <w:tblPrEx>
          <w:tblCellMar>
            <w:top w:w="0" w:type="dxa"/>
            <w:left w:w="0" w:type="dxa"/>
            <w:bottom w:w="0" w:type="dxa"/>
            <w:right w:w="0" w:type="dxa"/>
          </w:tblCellMar>
        </w:tblPrEx>
        <w:trPr>
          <w:trHeight w:val="398" w:hRule="atLeast"/>
        </w:trPr>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18</w:t>
            </w:r>
          </w:p>
        </w:tc>
        <w:tc>
          <w:tcPr>
            <w:tcW w:w="30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带盖大便杯</w:t>
            </w:r>
          </w:p>
        </w:tc>
        <w:tc>
          <w:tcPr>
            <w:tcW w:w="1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40ML</w:t>
            </w:r>
          </w:p>
        </w:tc>
        <w:tc>
          <w:tcPr>
            <w:tcW w:w="9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只</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100.0 </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0.50 </w:t>
            </w:r>
          </w:p>
        </w:tc>
        <w:tc>
          <w:tcPr>
            <w:tcW w:w="1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50.00 </w:t>
            </w:r>
          </w:p>
        </w:tc>
      </w:tr>
      <w:tr>
        <w:tblPrEx>
          <w:tblCellMar>
            <w:top w:w="0" w:type="dxa"/>
            <w:left w:w="0" w:type="dxa"/>
            <w:bottom w:w="0" w:type="dxa"/>
            <w:right w:w="0" w:type="dxa"/>
          </w:tblCellMar>
        </w:tblPrEx>
        <w:trPr>
          <w:trHeight w:val="540" w:hRule="atLeast"/>
        </w:trPr>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19</w:t>
            </w:r>
          </w:p>
        </w:tc>
        <w:tc>
          <w:tcPr>
            <w:tcW w:w="30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真空采血管（带条码）</w:t>
            </w:r>
          </w:p>
        </w:tc>
        <w:tc>
          <w:tcPr>
            <w:tcW w:w="1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1：4枸缘酸钠</w:t>
            </w:r>
            <w:r>
              <w:rPr>
                <w:rStyle w:val="53"/>
                <w:rFonts w:hint="default"/>
                <w:sz w:val="24"/>
                <w:szCs w:val="24"/>
                <w:lang w:bidi="ar"/>
              </w:rPr>
              <w:t>.2</w:t>
            </w:r>
            <w:r>
              <w:rPr>
                <w:rFonts w:hint="eastAsia" w:ascii="宋体" w:hAnsi="宋体" w:cs="宋体"/>
                <w:color w:val="000000"/>
                <w:kern w:val="0"/>
                <w:sz w:val="24"/>
                <w:szCs w:val="24"/>
                <w:lang w:bidi="ar"/>
              </w:rPr>
              <w:t>ML</w:t>
            </w:r>
            <w:r>
              <w:rPr>
                <w:rStyle w:val="53"/>
                <w:rFonts w:hint="default"/>
                <w:sz w:val="24"/>
                <w:szCs w:val="24"/>
                <w:lang w:bidi="ar"/>
              </w:rPr>
              <w:t>，黑色</w:t>
            </w:r>
          </w:p>
        </w:tc>
        <w:tc>
          <w:tcPr>
            <w:tcW w:w="9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支</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100.0 </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0.75 </w:t>
            </w:r>
          </w:p>
        </w:tc>
        <w:tc>
          <w:tcPr>
            <w:tcW w:w="1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75.00 </w:t>
            </w:r>
          </w:p>
        </w:tc>
      </w:tr>
      <w:tr>
        <w:tblPrEx>
          <w:tblCellMar>
            <w:top w:w="0" w:type="dxa"/>
            <w:left w:w="0" w:type="dxa"/>
            <w:bottom w:w="0" w:type="dxa"/>
            <w:right w:w="0" w:type="dxa"/>
          </w:tblCellMar>
        </w:tblPrEx>
        <w:trPr>
          <w:trHeight w:val="540" w:hRule="atLeast"/>
        </w:trPr>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20</w:t>
            </w:r>
          </w:p>
        </w:tc>
        <w:tc>
          <w:tcPr>
            <w:tcW w:w="30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一次性使用自动定量静脉采血管（带条码）</w:t>
            </w:r>
          </w:p>
        </w:tc>
        <w:tc>
          <w:tcPr>
            <w:tcW w:w="1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2ML，二钾,紫色</w:t>
            </w:r>
          </w:p>
        </w:tc>
        <w:tc>
          <w:tcPr>
            <w:tcW w:w="9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支</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2000.0 </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0.73 </w:t>
            </w:r>
          </w:p>
        </w:tc>
        <w:tc>
          <w:tcPr>
            <w:tcW w:w="1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1460.00 </w:t>
            </w:r>
          </w:p>
        </w:tc>
      </w:tr>
      <w:tr>
        <w:tblPrEx>
          <w:tblCellMar>
            <w:top w:w="0" w:type="dxa"/>
            <w:left w:w="0" w:type="dxa"/>
            <w:bottom w:w="0" w:type="dxa"/>
            <w:right w:w="0" w:type="dxa"/>
          </w:tblCellMar>
        </w:tblPrEx>
        <w:trPr>
          <w:trHeight w:val="518" w:hRule="atLeast"/>
        </w:trPr>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21</w:t>
            </w:r>
          </w:p>
        </w:tc>
        <w:tc>
          <w:tcPr>
            <w:tcW w:w="30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一次性使用自动定量静脉采血管（带条码）</w:t>
            </w:r>
          </w:p>
        </w:tc>
        <w:tc>
          <w:tcPr>
            <w:tcW w:w="1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5ML，分离胶，黄色</w:t>
            </w:r>
          </w:p>
        </w:tc>
        <w:tc>
          <w:tcPr>
            <w:tcW w:w="9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支</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10000.0 </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0.75 </w:t>
            </w:r>
          </w:p>
        </w:tc>
        <w:tc>
          <w:tcPr>
            <w:tcW w:w="1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7500.00 </w:t>
            </w:r>
          </w:p>
        </w:tc>
      </w:tr>
      <w:tr>
        <w:tblPrEx>
          <w:tblCellMar>
            <w:top w:w="0" w:type="dxa"/>
            <w:left w:w="0" w:type="dxa"/>
            <w:bottom w:w="0" w:type="dxa"/>
            <w:right w:w="0" w:type="dxa"/>
          </w:tblCellMar>
        </w:tblPrEx>
        <w:trPr>
          <w:trHeight w:val="540" w:hRule="atLeast"/>
        </w:trPr>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22</w:t>
            </w:r>
          </w:p>
        </w:tc>
        <w:tc>
          <w:tcPr>
            <w:tcW w:w="30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一次性使用自动定量静脉采血管（带条码）</w:t>
            </w:r>
          </w:p>
        </w:tc>
        <w:tc>
          <w:tcPr>
            <w:tcW w:w="1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5ML,肝素钠,绿色</w:t>
            </w:r>
          </w:p>
        </w:tc>
        <w:tc>
          <w:tcPr>
            <w:tcW w:w="9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支</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500.0 </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0.73 </w:t>
            </w:r>
          </w:p>
        </w:tc>
        <w:tc>
          <w:tcPr>
            <w:tcW w:w="1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365.00 </w:t>
            </w:r>
          </w:p>
        </w:tc>
      </w:tr>
      <w:tr>
        <w:tblPrEx>
          <w:tblCellMar>
            <w:top w:w="0" w:type="dxa"/>
            <w:left w:w="0" w:type="dxa"/>
            <w:bottom w:w="0" w:type="dxa"/>
            <w:right w:w="0" w:type="dxa"/>
          </w:tblCellMar>
        </w:tblPrEx>
        <w:trPr>
          <w:trHeight w:val="540" w:hRule="atLeast"/>
        </w:trPr>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23</w:t>
            </w:r>
          </w:p>
        </w:tc>
        <w:tc>
          <w:tcPr>
            <w:tcW w:w="30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丙型肝炎病毒抗体(HCV)检测试剂(胶体金法)</w:t>
            </w:r>
          </w:p>
        </w:tc>
        <w:tc>
          <w:tcPr>
            <w:tcW w:w="1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1人份/包</w:t>
            </w:r>
          </w:p>
        </w:tc>
        <w:tc>
          <w:tcPr>
            <w:tcW w:w="9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包</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200.0 </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7.00 </w:t>
            </w:r>
          </w:p>
        </w:tc>
        <w:tc>
          <w:tcPr>
            <w:tcW w:w="1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1400.00 </w:t>
            </w:r>
          </w:p>
        </w:tc>
      </w:tr>
      <w:tr>
        <w:tblPrEx>
          <w:tblCellMar>
            <w:top w:w="0" w:type="dxa"/>
            <w:left w:w="0" w:type="dxa"/>
            <w:bottom w:w="0" w:type="dxa"/>
            <w:right w:w="0" w:type="dxa"/>
          </w:tblCellMar>
        </w:tblPrEx>
        <w:trPr>
          <w:trHeight w:val="443" w:hRule="atLeast"/>
        </w:trPr>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24</w:t>
            </w:r>
          </w:p>
        </w:tc>
        <w:tc>
          <w:tcPr>
            <w:tcW w:w="303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中号透明尿杯</w:t>
            </w:r>
          </w:p>
        </w:tc>
        <w:tc>
          <w:tcPr>
            <w:tcW w:w="121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 </w:t>
            </w:r>
          </w:p>
        </w:tc>
        <w:tc>
          <w:tcPr>
            <w:tcW w:w="9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只</w:t>
            </w:r>
          </w:p>
        </w:tc>
        <w:tc>
          <w:tcPr>
            <w:tcW w:w="10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2000.0 </w:t>
            </w:r>
          </w:p>
        </w:tc>
        <w:tc>
          <w:tcPr>
            <w:tcW w:w="90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0.07 </w:t>
            </w:r>
          </w:p>
        </w:tc>
        <w:tc>
          <w:tcPr>
            <w:tcW w:w="101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130.00 </w:t>
            </w:r>
          </w:p>
        </w:tc>
      </w:tr>
    </w:tbl>
    <w:p>
      <w:pPr>
        <w:numPr>
          <w:ilvl w:val="0"/>
          <w:numId w:val="1"/>
        </w:numPr>
        <w:spacing w:line="440" w:lineRule="exact"/>
        <w:ind w:firstLine="481"/>
        <w:rPr>
          <w:rFonts w:hint="eastAsia" w:ascii="宋体" w:hAnsi="宋体"/>
          <w:sz w:val="24"/>
          <w:szCs w:val="24"/>
          <w:highlight w:val="none"/>
        </w:rPr>
      </w:pPr>
      <w:r>
        <w:rPr>
          <w:rFonts w:hint="eastAsia" w:ascii="宋体" w:hAnsi="宋体"/>
          <w:sz w:val="24"/>
          <w:szCs w:val="24"/>
          <w:highlight w:val="none"/>
        </w:rPr>
        <w:t>竞价人所提供的服务应符合国家相关法律法规。如因产品违反国家相关规定而产生的纠纷和责任，均由竞价人负全责。若因此给采购人造成损失的，竞价人还要负赔偿责任。</w:t>
      </w:r>
    </w:p>
    <w:p>
      <w:pPr>
        <w:numPr>
          <w:ilvl w:val="0"/>
          <w:numId w:val="1"/>
        </w:numPr>
        <w:spacing w:line="440" w:lineRule="exact"/>
        <w:ind w:firstLine="481"/>
        <w:rPr>
          <w:rFonts w:hint="eastAsia" w:ascii="宋体" w:hAnsi="宋体"/>
          <w:sz w:val="24"/>
          <w:szCs w:val="24"/>
          <w:highlight w:val="none"/>
        </w:rPr>
      </w:pPr>
      <w:r>
        <w:rPr>
          <w:rFonts w:hint="eastAsia" w:ascii="宋体" w:hAnsi="宋体"/>
          <w:sz w:val="24"/>
          <w:szCs w:val="24"/>
          <w:highlight w:val="none"/>
        </w:rPr>
        <w:t>质量标准：成交供应商所提供的货物必须是原厂生产的、全新的、未使用过的(包括零部件)，并完全符合原厂质量检测标准（以说明书为准）和国家质量检测标准以及合同规定的质量规格和性能要求。成交供应商不按合同约定提交货物所产生的任何费用由成交供应商负责，采购人对由此所引起的变动可以不予确认。</w:t>
      </w:r>
    </w:p>
    <w:p>
      <w:pPr>
        <w:numPr>
          <w:ilvl w:val="0"/>
          <w:numId w:val="1"/>
        </w:numPr>
        <w:spacing w:line="440" w:lineRule="exact"/>
        <w:ind w:firstLine="481"/>
        <w:rPr>
          <w:rFonts w:hint="eastAsia" w:ascii="宋体" w:hAnsi="宋体"/>
          <w:sz w:val="24"/>
          <w:szCs w:val="24"/>
          <w:highlight w:val="none"/>
        </w:rPr>
      </w:pPr>
      <w:r>
        <w:rPr>
          <w:rFonts w:hint="eastAsia" w:ascii="宋体" w:hAnsi="宋体"/>
          <w:sz w:val="24"/>
          <w:szCs w:val="24"/>
          <w:highlight w:val="none"/>
        </w:rPr>
        <w:t>本项目实际供货量以采购人实际需求为准。</w:t>
      </w:r>
    </w:p>
    <w:p>
      <w:pPr>
        <w:keepNext w:val="0"/>
        <w:keepLines w:val="0"/>
        <w:pageBreakBefore w:val="0"/>
        <w:kinsoku/>
        <w:wordWrap/>
        <w:overflowPunct/>
        <w:topLinePunct w:val="0"/>
        <w:autoSpaceDE/>
        <w:autoSpaceDN/>
        <w:bidi w:val="0"/>
        <w:adjustRightInd/>
        <w:snapToGrid/>
        <w:spacing w:line="400" w:lineRule="exact"/>
        <w:ind w:firstLine="481"/>
        <w:rPr>
          <w:rFonts w:ascii="宋体" w:hAnsi="宋体"/>
          <w:b/>
          <w:bCs/>
          <w:sz w:val="24"/>
          <w:szCs w:val="24"/>
        </w:rPr>
      </w:pPr>
      <w:r>
        <w:rPr>
          <w:rFonts w:hint="eastAsia" w:ascii="宋体" w:hAnsi="宋体"/>
          <w:b/>
          <w:bCs/>
          <w:sz w:val="24"/>
          <w:szCs w:val="24"/>
        </w:rPr>
        <w:t>（三）商务条件</w:t>
      </w:r>
    </w:p>
    <w:p>
      <w:pPr>
        <w:keepNext w:val="0"/>
        <w:keepLines w:val="0"/>
        <w:pageBreakBefore w:val="0"/>
        <w:kinsoku/>
        <w:wordWrap/>
        <w:overflowPunct/>
        <w:topLinePunct w:val="0"/>
        <w:autoSpaceDE/>
        <w:autoSpaceDN/>
        <w:bidi w:val="0"/>
        <w:adjustRightInd/>
        <w:snapToGrid/>
        <w:spacing w:line="400" w:lineRule="exact"/>
        <w:ind w:firstLine="481"/>
        <w:rPr>
          <w:rFonts w:ascii="宋体" w:hAnsi="宋体"/>
          <w:sz w:val="24"/>
          <w:szCs w:val="24"/>
        </w:rPr>
      </w:pPr>
      <w:r>
        <w:rPr>
          <w:rFonts w:hint="eastAsia" w:ascii="宋体" w:hAnsi="宋体"/>
          <w:sz w:val="24"/>
          <w:szCs w:val="24"/>
        </w:rPr>
        <w:t>1、交付地点：福建农林大学指定地点。</w:t>
      </w:r>
    </w:p>
    <w:p>
      <w:pPr>
        <w:keepNext w:val="0"/>
        <w:keepLines w:val="0"/>
        <w:pageBreakBefore w:val="0"/>
        <w:kinsoku/>
        <w:wordWrap/>
        <w:overflowPunct/>
        <w:topLinePunct w:val="0"/>
        <w:autoSpaceDE/>
        <w:autoSpaceDN/>
        <w:bidi w:val="0"/>
        <w:adjustRightInd/>
        <w:snapToGrid/>
        <w:spacing w:line="400" w:lineRule="exact"/>
        <w:ind w:firstLine="481"/>
        <w:rPr>
          <w:rFonts w:ascii="宋体" w:hAnsi="宋体"/>
          <w:sz w:val="24"/>
          <w:szCs w:val="24"/>
        </w:rPr>
      </w:pPr>
      <w:r>
        <w:rPr>
          <w:rFonts w:hint="eastAsia" w:ascii="宋体" w:hAnsi="宋体"/>
          <w:sz w:val="24"/>
          <w:szCs w:val="24"/>
        </w:rPr>
        <w:t>2、交付时间：采购总数量为预估年采购数量，实际供货量以实际采购计划为准；具体分批次采购时间和数量由采购单位根据需要确定，成交供应商必须在收到订货单后3个工作日内将货物送到采购方指定地点并交付使用；遇突发公卫事件需紧急采购的，成交供应商应在24小时内将所需货物送到。</w:t>
      </w:r>
    </w:p>
    <w:p>
      <w:pPr>
        <w:keepNext w:val="0"/>
        <w:keepLines w:val="0"/>
        <w:pageBreakBefore w:val="0"/>
        <w:numPr>
          <w:ilvl w:val="0"/>
          <w:numId w:val="2"/>
        </w:numPr>
        <w:kinsoku/>
        <w:wordWrap/>
        <w:overflowPunct/>
        <w:topLinePunct w:val="0"/>
        <w:autoSpaceDE/>
        <w:autoSpaceDN/>
        <w:bidi w:val="0"/>
        <w:adjustRightInd/>
        <w:snapToGrid/>
        <w:spacing w:line="400" w:lineRule="exact"/>
        <w:ind w:firstLine="481"/>
        <w:rPr>
          <w:rFonts w:ascii="宋体" w:hAnsi="宋体"/>
          <w:sz w:val="24"/>
          <w:szCs w:val="24"/>
        </w:rPr>
      </w:pPr>
      <w:r>
        <w:rPr>
          <w:rFonts w:hint="eastAsia" w:ascii="宋体" w:hAnsi="宋体"/>
          <w:sz w:val="24"/>
          <w:szCs w:val="24"/>
        </w:rPr>
        <w:t>交付条件：送货上门。成交供应商交付的货物须为全新未使用且检验合格的产品。供货时的有效使用时间：需冷藏保存的试剂至少应有9个月，常温保存的试剂及耗材至少应有12个月。每批货品交付时需同时交验和货品一致正式税务发票，否则采购单位可拒收货物。</w:t>
      </w:r>
    </w:p>
    <w:p>
      <w:pPr>
        <w:keepNext w:val="0"/>
        <w:keepLines w:val="0"/>
        <w:pageBreakBefore w:val="0"/>
        <w:numPr>
          <w:ilvl w:val="0"/>
          <w:numId w:val="2"/>
        </w:numPr>
        <w:kinsoku/>
        <w:wordWrap/>
        <w:overflowPunct/>
        <w:topLinePunct w:val="0"/>
        <w:autoSpaceDE/>
        <w:autoSpaceDN/>
        <w:bidi w:val="0"/>
        <w:adjustRightInd/>
        <w:snapToGrid/>
        <w:spacing w:line="400" w:lineRule="exact"/>
        <w:ind w:firstLine="481"/>
        <w:rPr>
          <w:rFonts w:ascii="宋体" w:hAnsi="宋体"/>
          <w:sz w:val="24"/>
          <w:szCs w:val="24"/>
        </w:rPr>
      </w:pPr>
      <w:r>
        <w:rPr>
          <w:rFonts w:hint="eastAsia" w:ascii="宋体" w:hAnsi="宋体"/>
          <w:sz w:val="24"/>
          <w:szCs w:val="24"/>
        </w:rPr>
        <w:t>履约保证金：</w:t>
      </w:r>
    </w:p>
    <w:p>
      <w:pPr>
        <w:keepNext w:val="0"/>
        <w:keepLines w:val="0"/>
        <w:pageBreakBefore w:val="0"/>
        <w:kinsoku/>
        <w:wordWrap/>
        <w:overflowPunct/>
        <w:topLinePunct w:val="0"/>
        <w:autoSpaceDE/>
        <w:autoSpaceDN/>
        <w:bidi w:val="0"/>
        <w:adjustRightInd/>
        <w:snapToGrid/>
        <w:spacing w:line="400" w:lineRule="exact"/>
        <w:ind w:firstLine="480" w:firstLineChars="200"/>
        <w:rPr>
          <w:rFonts w:hint="eastAsia" w:ascii="宋体" w:hAnsi="宋体"/>
          <w:sz w:val="24"/>
          <w:szCs w:val="24"/>
        </w:rPr>
      </w:pPr>
      <w:r>
        <w:rPr>
          <w:rFonts w:hint="eastAsia" w:ascii="宋体" w:hAnsi="宋体"/>
          <w:sz w:val="24"/>
          <w:szCs w:val="24"/>
        </w:rPr>
        <w:t>履约保证金百分比：</w:t>
      </w:r>
      <w:r>
        <w:rPr>
          <w:rFonts w:hint="eastAsia" w:ascii="宋体" w:hAnsi="宋体"/>
          <w:sz w:val="24"/>
          <w:szCs w:val="24"/>
          <w:u w:val="single"/>
          <w:lang w:val="en-US" w:eastAsia="zh-CN"/>
        </w:rPr>
        <w:t xml:space="preserve"> 3 </w:t>
      </w:r>
      <w:r>
        <w:rPr>
          <w:rFonts w:hint="eastAsia" w:ascii="宋体" w:hAnsi="宋体"/>
          <w:sz w:val="24"/>
          <w:szCs w:val="24"/>
        </w:rPr>
        <w:t>%。说明：成交供应商在签订采购合同前三日内应向采购人缴纳合同总金额</w:t>
      </w:r>
      <w:r>
        <w:rPr>
          <w:rFonts w:hint="eastAsia" w:ascii="宋体" w:hAnsi="宋体"/>
          <w:sz w:val="24"/>
          <w:szCs w:val="24"/>
          <w:u w:val="single"/>
          <w:lang w:val="en-US" w:eastAsia="zh-CN"/>
        </w:rPr>
        <w:t xml:space="preserve"> 3 </w:t>
      </w:r>
      <w:r>
        <w:rPr>
          <w:rFonts w:hint="eastAsia" w:ascii="宋体" w:hAnsi="宋体"/>
          <w:sz w:val="24"/>
          <w:szCs w:val="24"/>
        </w:rPr>
        <w:t>%的履约保证金，该履约保证金将在验收合格后且成交供应商无违约的前提下无息退还。如果是以保函形式缴纳履约保证金的，成交供应商必须开具见索即付(无条件支付)银行保函，且保函有效期(即到期时间)必须为验收合格后再延长6个月。</w:t>
      </w:r>
    </w:p>
    <w:p>
      <w:pPr>
        <w:keepNext w:val="0"/>
        <w:keepLines w:val="0"/>
        <w:pageBreakBefore w:val="0"/>
        <w:kinsoku/>
        <w:wordWrap/>
        <w:overflowPunct/>
        <w:topLinePunct w:val="0"/>
        <w:autoSpaceDE/>
        <w:autoSpaceDN/>
        <w:bidi w:val="0"/>
        <w:adjustRightInd/>
        <w:snapToGrid/>
        <w:spacing w:line="400" w:lineRule="exact"/>
        <w:ind w:firstLine="480" w:firstLineChars="200"/>
        <w:rPr>
          <w:rFonts w:hint="eastAsia" w:ascii="宋体" w:hAnsi="宋体"/>
          <w:sz w:val="24"/>
          <w:szCs w:val="24"/>
        </w:rPr>
      </w:pPr>
      <w:r>
        <w:rPr>
          <w:rFonts w:hint="eastAsia" w:ascii="宋体" w:hAnsi="宋体"/>
          <w:sz w:val="24"/>
          <w:szCs w:val="24"/>
        </w:rPr>
        <w:t>5、付款方式：</w:t>
      </w:r>
    </w:p>
    <w:p>
      <w:pPr>
        <w:keepNext w:val="0"/>
        <w:keepLines w:val="0"/>
        <w:pageBreakBefore w:val="0"/>
        <w:kinsoku/>
        <w:wordWrap/>
        <w:overflowPunct/>
        <w:topLinePunct w:val="0"/>
        <w:autoSpaceDE/>
        <w:autoSpaceDN/>
        <w:bidi w:val="0"/>
        <w:adjustRightInd/>
        <w:snapToGrid/>
        <w:spacing w:line="400" w:lineRule="exact"/>
        <w:ind w:firstLine="480" w:firstLineChars="200"/>
        <w:rPr>
          <w:rFonts w:hint="eastAsia" w:ascii="宋体" w:hAnsi="宋体"/>
          <w:sz w:val="24"/>
          <w:szCs w:val="24"/>
        </w:rPr>
      </w:pPr>
      <w:r>
        <w:rPr>
          <w:rFonts w:hint="eastAsia" w:ascii="宋体" w:hAnsi="宋体"/>
          <w:sz w:val="24"/>
          <w:szCs w:val="24"/>
        </w:rPr>
        <w:t>每批采购按规定交付后的30个工作日内（以发票时间为准）结算，并转账支付本批次货款。（成交供应商须提供全额发票，若采购的产品为国产设备的，一般纳税人须开具增值税专用发票，小规模纳税人不能开具增值税专用发票的需提供相关证明材料，温馨提醒：专用设备发票报销期限原则上为发票开具之日起至次年3月31日止）。</w:t>
      </w:r>
    </w:p>
    <w:p>
      <w:pPr>
        <w:keepNext w:val="0"/>
        <w:keepLines w:val="0"/>
        <w:pageBreakBefore w:val="0"/>
        <w:kinsoku/>
        <w:wordWrap/>
        <w:overflowPunct/>
        <w:topLinePunct w:val="0"/>
        <w:autoSpaceDE/>
        <w:autoSpaceDN/>
        <w:bidi w:val="0"/>
        <w:adjustRightInd/>
        <w:snapToGrid/>
        <w:spacing w:line="400" w:lineRule="exact"/>
        <w:ind w:firstLine="480" w:firstLineChars="200"/>
        <w:rPr>
          <w:rFonts w:hint="eastAsia" w:ascii="宋体" w:hAnsi="宋体"/>
          <w:sz w:val="24"/>
          <w:szCs w:val="24"/>
        </w:rPr>
      </w:pPr>
      <w:r>
        <w:rPr>
          <w:rFonts w:hint="eastAsia" w:ascii="宋体" w:hAnsi="宋体"/>
          <w:sz w:val="24"/>
          <w:szCs w:val="24"/>
        </w:rPr>
        <w:t>6、质量标准：</w:t>
      </w:r>
    </w:p>
    <w:p>
      <w:pPr>
        <w:keepNext w:val="0"/>
        <w:keepLines w:val="0"/>
        <w:pageBreakBefore w:val="0"/>
        <w:kinsoku/>
        <w:wordWrap/>
        <w:overflowPunct/>
        <w:topLinePunct w:val="0"/>
        <w:autoSpaceDE/>
        <w:autoSpaceDN/>
        <w:bidi w:val="0"/>
        <w:adjustRightInd/>
        <w:snapToGrid/>
        <w:spacing w:line="400" w:lineRule="exact"/>
        <w:ind w:firstLine="480" w:firstLineChars="200"/>
        <w:rPr>
          <w:rFonts w:ascii="宋体" w:hAnsi="宋体"/>
          <w:sz w:val="24"/>
          <w:szCs w:val="24"/>
          <w:highlight w:val="none"/>
        </w:rPr>
      </w:pPr>
      <w:r>
        <w:rPr>
          <w:rFonts w:hint="eastAsia" w:ascii="宋体" w:hAnsi="宋体"/>
          <w:sz w:val="24"/>
          <w:szCs w:val="24"/>
        </w:rPr>
        <w:t>成交供应商所提供的货物必须是原厂生产的、全新的、未使用过的(包括零部件)，并完全符合原厂质量检测标准（以说明书为准）和国家质量检测标准以及合同规定的质量规格和性能要求。成交供应商不按合同约定提交货物所产生的任何费用</w:t>
      </w:r>
      <w:r>
        <w:rPr>
          <w:rFonts w:hint="eastAsia" w:ascii="宋体" w:hAnsi="宋体"/>
          <w:sz w:val="24"/>
          <w:szCs w:val="24"/>
          <w:highlight w:val="none"/>
        </w:rPr>
        <w:t xml:space="preserve">由成交供应商负责，采购人对由此所引起的变动可以不予确认。 </w:t>
      </w:r>
    </w:p>
    <w:p>
      <w:pPr>
        <w:keepNext w:val="0"/>
        <w:keepLines w:val="0"/>
        <w:pageBreakBefore w:val="0"/>
        <w:kinsoku/>
        <w:wordWrap/>
        <w:overflowPunct/>
        <w:topLinePunct w:val="0"/>
        <w:autoSpaceDE/>
        <w:autoSpaceDN/>
        <w:bidi w:val="0"/>
        <w:adjustRightInd/>
        <w:snapToGrid/>
        <w:spacing w:line="400" w:lineRule="exact"/>
        <w:ind w:firstLine="481"/>
        <w:rPr>
          <w:rFonts w:ascii="宋体" w:hAnsi="宋体"/>
          <w:sz w:val="24"/>
          <w:szCs w:val="24"/>
          <w:highlight w:val="none"/>
        </w:rPr>
      </w:pPr>
      <w:r>
        <w:rPr>
          <w:rFonts w:hint="eastAsia" w:ascii="宋体" w:hAnsi="宋体"/>
          <w:sz w:val="24"/>
          <w:szCs w:val="24"/>
          <w:highlight w:val="none"/>
        </w:rPr>
        <w:t>7、货物包装方式、安装</w:t>
      </w:r>
    </w:p>
    <w:p>
      <w:pPr>
        <w:keepNext w:val="0"/>
        <w:keepLines w:val="0"/>
        <w:pageBreakBefore w:val="0"/>
        <w:kinsoku/>
        <w:wordWrap/>
        <w:overflowPunct/>
        <w:topLinePunct w:val="0"/>
        <w:autoSpaceDE/>
        <w:autoSpaceDN/>
        <w:bidi w:val="0"/>
        <w:adjustRightInd/>
        <w:snapToGrid/>
        <w:spacing w:line="400" w:lineRule="exact"/>
        <w:ind w:firstLine="481"/>
        <w:rPr>
          <w:rFonts w:hint="eastAsia"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.1包装：货物交货时应按国家有关标准要求进行包装。</w:t>
      </w:r>
    </w:p>
    <w:p>
      <w:pPr>
        <w:keepNext w:val="0"/>
        <w:keepLines w:val="0"/>
        <w:pageBreakBefore w:val="0"/>
        <w:kinsoku/>
        <w:wordWrap/>
        <w:overflowPunct/>
        <w:topLinePunct w:val="0"/>
        <w:autoSpaceDE/>
        <w:autoSpaceDN/>
        <w:bidi w:val="0"/>
        <w:adjustRightInd/>
        <w:snapToGrid/>
        <w:spacing w:line="400" w:lineRule="exact"/>
        <w:ind w:firstLine="481"/>
        <w:rPr>
          <w:rFonts w:hint="eastAsia" w:ascii="宋体" w:hAnsi="宋体"/>
          <w:color w:val="auto"/>
          <w:sz w:val="24"/>
          <w:szCs w:val="24"/>
        </w:rPr>
      </w:pPr>
      <w:r>
        <w:rPr>
          <w:rFonts w:hint="eastAsia" w:ascii="宋体" w:hAnsi="宋体"/>
          <w:color w:val="auto"/>
          <w:sz w:val="24"/>
          <w:szCs w:val="24"/>
          <w:lang w:val="en-US" w:eastAsia="zh-CN"/>
        </w:rPr>
        <w:t>7</w:t>
      </w:r>
      <w:r>
        <w:rPr>
          <w:rFonts w:hint="eastAsia" w:ascii="宋体" w:hAnsi="宋体"/>
          <w:color w:val="auto"/>
          <w:sz w:val="24"/>
          <w:szCs w:val="24"/>
        </w:rPr>
        <w:t>.2包装必须与运输方式相适应，包装方式的确定及包装费用均由成交供应商负责；由于不适当的包装而造成货物在运输过程中有任何损坏由成交供应商负责。</w:t>
      </w:r>
    </w:p>
    <w:p>
      <w:pPr>
        <w:keepNext w:val="0"/>
        <w:keepLines w:val="0"/>
        <w:pageBreakBefore w:val="0"/>
        <w:kinsoku/>
        <w:wordWrap/>
        <w:overflowPunct/>
        <w:topLinePunct w:val="0"/>
        <w:autoSpaceDE/>
        <w:autoSpaceDN/>
        <w:bidi w:val="0"/>
        <w:adjustRightInd/>
        <w:snapToGrid/>
        <w:spacing w:line="400" w:lineRule="exact"/>
        <w:ind w:firstLine="481"/>
        <w:rPr>
          <w:rFonts w:hint="eastAsia" w:ascii="宋体" w:hAnsi="宋体"/>
          <w:color w:val="auto"/>
          <w:sz w:val="24"/>
          <w:szCs w:val="24"/>
        </w:rPr>
      </w:pPr>
      <w:r>
        <w:rPr>
          <w:rFonts w:hint="eastAsia" w:ascii="宋体" w:hAnsi="宋体"/>
          <w:color w:val="auto"/>
          <w:sz w:val="24"/>
          <w:szCs w:val="24"/>
        </w:rPr>
        <w:t>注：包装应足以承受整个过程中的运输、转运、装卸、储存等，充分考虑到运输途中的各种情况(如暴露于恶劣气候等)和项目所在地的气候特点，以及露天存放的需要。</w:t>
      </w:r>
    </w:p>
    <w:p>
      <w:pPr>
        <w:keepNext w:val="0"/>
        <w:keepLines w:val="0"/>
        <w:pageBreakBefore w:val="0"/>
        <w:kinsoku/>
        <w:wordWrap/>
        <w:overflowPunct/>
        <w:topLinePunct w:val="0"/>
        <w:autoSpaceDE/>
        <w:autoSpaceDN/>
        <w:bidi w:val="0"/>
        <w:adjustRightInd/>
        <w:snapToGrid/>
        <w:spacing w:line="400" w:lineRule="exact"/>
        <w:ind w:firstLine="481"/>
        <w:rPr>
          <w:rFonts w:hint="eastAsia" w:ascii="宋体" w:hAnsi="宋体"/>
          <w:color w:val="auto"/>
          <w:sz w:val="24"/>
          <w:szCs w:val="24"/>
        </w:rPr>
      </w:pPr>
      <w:r>
        <w:rPr>
          <w:rFonts w:hint="eastAsia" w:ascii="宋体" w:hAnsi="宋体"/>
          <w:color w:val="auto"/>
          <w:sz w:val="24"/>
          <w:szCs w:val="24"/>
          <w:lang w:val="en-US" w:eastAsia="zh-CN"/>
        </w:rPr>
        <w:t>8、</w:t>
      </w:r>
      <w:r>
        <w:rPr>
          <w:rFonts w:hint="eastAsia" w:ascii="宋体" w:hAnsi="宋体"/>
          <w:color w:val="auto"/>
          <w:sz w:val="24"/>
          <w:szCs w:val="24"/>
        </w:rPr>
        <w:t>售后服务要求</w:t>
      </w:r>
    </w:p>
    <w:p>
      <w:pPr>
        <w:keepNext w:val="0"/>
        <w:keepLines w:val="0"/>
        <w:pageBreakBefore w:val="0"/>
        <w:kinsoku/>
        <w:wordWrap/>
        <w:overflowPunct/>
        <w:topLinePunct w:val="0"/>
        <w:autoSpaceDE/>
        <w:autoSpaceDN/>
        <w:bidi w:val="0"/>
        <w:adjustRightInd/>
        <w:snapToGrid/>
        <w:spacing w:line="400" w:lineRule="exact"/>
        <w:ind w:firstLine="481"/>
        <w:rPr>
          <w:rFonts w:hint="eastAsia" w:ascii="宋体" w:hAnsi="宋体"/>
          <w:color w:val="auto"/>
          <w:sz w:val="24"/>
          <w:szCs w:val="24"/>
        </w:rPr>
      </w:pPr>
      <w:r>
        <w:rPr>
          <w:rFonts w:hint="eastAsia" w:ascii="宋体" w:hAnsi="宋体"/>
          <w:color w:val="auto"/>
          <w:sz w:val="24"/>
          <w:szCs w:val="24"/>
        </w:rPr>
        <w:t>本项目的质保期按照不同商品属性，提供不低于国家“三包”规定的质保时间，质保期从最终验收合格之日起开始计算。保修期内非因操作不当造成需要更换的货物由成交供应商负责包换。</w:t>
      </w:r>
    </w:p>
    <w:p>
      <w:pPr>
        <w:keepNext w:val="0"/>
        <w:keepLines w:val="0"/>
        <w:pageBreakBefore w:val="0"/>
        <w:kinsoku/>
        <w:wordWrap/>
        <w:overflowPunct/>
        <w:topLinePunct w:val="0"/>
        <w:autoSpaceDE/>
        <w:autoSpaceDN/>
        <w:bidi w:val="0"/>
        <w:adjustRightInd/>
        <w:snapToGrid/>
        <w:spacing w:line="400" w:lineRule="exact"/>
        <w:ind w:firstLine="481"/>
        <w:rPr>
          <w:rFonts w:hint="eastAsia" w:ascii="宋体" w:hAnsi="宋体"/>
          <w:color w:val="auto"/>
          <w:sz w:val="24"/>
          <w:szCs w:val="24"/>
        </w:rPr>
      </w:pPr>
      <w:r>
        <w:rPr>
          <w:rFonts w:hint="eastAsia" w:ascii="宋体" w:hAnsi="宋体"/>
          <w:color w:val="auto"/>
          <w:sz w:val="24"/>
          <w:szCs w:val="24"/>
        </w:rPr>
        <w:t>9、验收</w:t>
      </w:r>
    </w:p>
    <w:p>
      <w:pPr>
        <w:keepNext w:val="0"/>
        <w:keepLines w:val="0"/>
        <w:pageBreakBefore w:val="0"/>
        <w:kinsoku/>
        <w:wordWrap/>
        <w:overflowPunct/>
        <w:topLinePunct w:val="0"/>
        <w:autoSpaceDE/>
        <w:autoSpaceDN/>
        <w:bidi w:val="0"/>
        <w:adjustRightInd/>
        <w:snapToGrid/>
        <w:spacing w:line="400" w:lineRule="exact"/>
        <w:ind w:firstLine="481"/>
        <w:rPr>
          <w:rFonts w:ascii="宋体" w:hAnsi="宋体"/>
          <w:sz w:val="24"/>
          <w:szCs w:val="24"/>
        </w:rPr>
      </w:pPr>
      <w:r>
        <w:rPr>
          <w:rFonts w:hint="eastAsia" w:ascii="宋体" w:hAnsi="宋体"/>
          <w:sz w:val="24"/>
          <w:szCs w:val="24"/>
        </w:rPr>
        <w:t xml:space="preserve">9.1验收应按照竞价文件、成交供应商的报价文件的规定或约定进行，具体如下： </w:t>
      </w:r>
    </w:p>
    <w:p>
      <w:pPr>
        <w:keepNext w:val="0"/>
        <w:keepLines w:val="0"/>
        <w:pageBreakBefore w:val="0"/>
        <w:kinsoku/>
        <w:wordWrap/>
        <w:overflowPunct/>
        <w:topLinePunct w:val="0"/>
        <w:autoSpaceDE/>
        <w:autoSpaceDN/>
        <w:bidi w:val="0"/>
        <w:adjustRightInd/>
        <w:snapToGrid/>
        <w:spacing w:line="400" w:lineRule="exact"/>
        <w:ind w:firstLine="481"/>
        <w:rPr>
          <w:rFonts w:ascii="宋体" w:hAnsi="宋体"/>
          <w:sz w:val="24"/>
          <w:szCs w:val="24"/>
        </w:rPr>
      </w:pPr>
      <w:r>
        <w:rPr>
          <w:rFonts w:hint="eastAsia" w:ascii="宋体" w:hAnsi="宋体"/>
          <w:sz w:val="24"/>
          <w:szCs w:val="24"/>
        </w:rPr>
        <w:t>9.1.1采购人最终用户负责货物清点和验收。成交供应商所提供的货物安装调试完成并且运行稳定后，采购人最终用户必须按本项目合同所约定的货物清单及要求对货物的品牌、外观、规格、数量、配件及安装调试后的使用性能、运行状况及其他进行验收，成交供应商必须在验收现场提供必要的技术支持。</w:t>
      </w:r>
    </w:p>
    <w:p>
      <w:pPr>
        <w:keepNext w:val="0"/>
        <w:keepLines w:val="0"/>
        <w:pageBreakBefore w:val="0"/>
        <w:kinsoku/>
        <w:wordWrap/>
        <w:overflowPunct/>
        <w:topLinePunct w:val="0"/>
        <w:autoSpaceDE/>
        <w:autoSpaceDN/>
        <w:bidi w:val="0"/>
        <w:adjustRightInd/>
        <w:snapToGrid/>
        <w:spacing w:line="400" w:lineRule="exact"/>
        <w:ind w:firstLine="481"/>
        <w:rPr>
          <w:rFonts w:ascii="宋体" w:hAnsi="宋体"/>
          <w:sz w:val="24"/>
          <w:szCs w:val="24"/>
        </w:rPr>
      </w:pPr>
      <w:r>
        <w:rPr>
          <w:rFonts w:hint="eastAsia" w:ascii="宋体" w:hAnsi="宋体"/>
          <w:sz w:val="24"/>
          <w:szCs w:val="24"/>
        </w:rPr>
        <w:t>9.1.2对于特殊或需依据检测结果做出结论的项目应邀请国家认可的质量检测机构或部门参与验收。</w:t>
      </w:r>
    </w:p>
    <w:p>
      <w:pPr>
        <w:keepNext w:val="0"/>
        <w:keepLines w:val="0"/>
        <w:pageBreakBefore w:val="0"/>
        <w:kinsoku/>
        <w:wordWrap/>
        <w:overflowPunct/>
        <w:topLinePunct w:val="0"/>
        <w:autoSpaceDE/>
        <w:autoSpaceDN/>
        <w:bidi w:val="0"/>
        <w:adjustRightInd/>
        <w:snapToGrid/>
        <w:spacing w:line="400" w:lineRule="exact"/>
        <w:ind w:firstLine="481"/>
        <w:rPr>
          <w:rFonts w:ascii="宋体" w:hAnsi="宋体"/>
          <w:sz w:val="24"/>
          <w:szCs w:val="24"/>
        </w:rPr>
      </w:pPr>
      <w:r>
        <w:rPr>
          <w:rFonts w:hint="eastAsia" w:ascii="宋体" w:hAnsi="宋体"/>
          <w:sz w:val="24"/>
          <w:szCs w:val="24"/>
        </w:rPr>
        <w:t>9.1.3验收结果经采购人与成交供应商双方确认后，双方代表必须按《福建农林大学物资设备验收单》上规定的项目对照合同填好验收结果并签名，采购人最终用户加盖单位公章后，提交相关主管部门备案。</w:t>
      </w:r>
    </w:p>
    <w:p>
      <w:pPr>
        <w:keepNext w:val="0"/>
        <w:keepLines w:val="0"/>
        <w:pageBreakBefore w:val="0"/>
        <w:kinsoku/>
        <w:wordWrap/>
        <w:overflowPunct/>
        <w:topLinePunct w:val="0"/>
        <w:autoSpaceDE/>
        <w:autoSpaceDN/>
        <w:bidi w:val="0"/>
        <w:adjustRightInd/>
        <w:snapToGrid/>
        <w:spacing w:line="400" w:lineRule="exact"/>
        <w:ind w:firstLine="481"/>
        <w:rPr>
          <w:rFonts w:ascii="宋体" w:hAnsi="宋体"/>
          <w:sz w:val="24"/>
          <w:szCs w:val="24"/>
        </w:rPr>
      </w:pPr>
      <w:r>
        <w:rPr>
          <w:rFonts w:hint="eastAsia" w:ascii="宋体" w:hAnsi="宋体"/>
          <w:sz w:val="24"/>
          <w:szCs w:val="24"/>
        </w:rPr>
        <w:t xml:space="preserve">9.1.4如货物在质量保证期内被证明存在缺陷，包括潜在的缺陷或使用不合适的材料，采购人有权凭有关证明文件向成交供应商提出索赔。 </w:t>
      </w:r>
    </w:p>
    <w:p>
      <w:pPr>
        <w:keepNext w:val="0"/>
        <w:keepLines w:val="0"/>
        <w:pageBreakBefore w:val="0"/>
        <w:kinsoku/>
        <w:wordWrap/>
        <w:overflowPunct/>
        <w:topLinePunct w:val="0"/>
        <w:autoSpaceDE/>
        <w:autoSpaceDN/>
        <w:bidi w:val="0"/>
        <w:adjustRightInd/>
        <w:snapToGrid/>
        <w:spacing w:line="400" w:lineRule="exact"/>
        <w:ind w:firstLine="481"/>
        <w:rPr>
          <w:rFonts w:ascii="宋体" w:hAnsi="宋体"/>
          <w:sz w:val="24"/>
          <w:szCs w:val="24"/>
        </w:rPr>
      </w:pPr>
      <w:r>
        <w:rPr>
          <w:rFonts w:hint="eastAsia" w:ascii="宋体" w:hAnsi="宋体"/>
          <w:sz w:val="24"/>
          <w:szCs w:val="24"/>
        </w:rPr>
        <w:t>9.1.5异议期：货物验收后10个工作日内采购人对货物有异议的，成交供应商应在3个工作日内负责解决，否则视为成交供应商根本违约。</w:t>
      </w:r>
    </w:p>
    <w:p>
      <w:pPr>
        <w:keepNext w:val="0"/>
        <w:keepLines w:val="0"/>
        <w:pageBreakBefore w:val="0"/>
        <w:kinsoku/>
        <w:wordWrap/>
        <w:overflowPunct/>
        <w:topLinePunct w:val="0"/>
        <w:autoSpaceDE/>
        <w:autoSpaceDN/>
        <w:bidi w:val="0"/>
        <w:adjustRightInd/>
        <w:snapToGrid/>
        <w:spacing w:line="400" w:lineRule="exact"/>
        <w:ind w:firstLine="481"/>
        <w:rPr>
          <w:rFonts w:ascii="宋体" w:hAnsi="宋体"/>
          <w:sz w:val="24"/>
          <w:szCs w:val="24"/>
        </w:rPr>
      </w:pPr>
      <w:r>
        <w:rPr>
          <w:rFonts w:hint="eastAsia" w:ascii="宋体" w:hAnsi="宋体"/>
          <w:sz w:val="24"/>
          <w:szCs w:val="24"/>
        </w:rPr>
        <w:t>10、违约责任</w:t>
      </w:r>
    </w:p>
    <w:p>
      <w:pPr>
        <w:keepNext w:val="0"/>
        <w:keepLines w:val="0"/>
        <w:pageBreakBefore w:val="0"/>
        <w:kinsoku/>
        <w:wordWrap/>
        <w:overflowPunct/>
        <w:topLinePunct w:val="0"/>
        <w:autoSpaceDE/>
        <w:autoSpaceDN/>
        <w:bidi w:val="0"/>
        <w:adjustRightInd/>
        <w:snapToGrid/>
        <w:spacing w:line="400" w:lineRule="exact"/>
        <w:ind w:firstLine="481"/>
        <w:rPr>
          <w:rFonts w:ascii="宋体" w:hAnsi="宋体"/>
          <w:sz w:val="24"/>
          <w:szCs w:val="24"/>
        </w:rPr>
      </w:pPr>
      <w:r>
        <w:rPr>
          <w:rFonts w:hint="eastAsia" w:ascii="宋体" w:hAnsi="宋体"/>
          <w:sz w:val="24"/>
          <w:szCs w:val="24"/>
        </w:rPr>
        <w:t>10.1成交供应商按合同清单上的货物运达指定地点并安装调试完成后，采购人应严格按照竞价文件要求在双方约定的时间内进行验收，采购人无正当理由不得无故拖延验收时间。</w:t>
      </w:r>
    </w:p>
    <w:p>
      <w:pPr>
        <w:keepNext w:val="0"/>
        <w:keepLines w:val="0"/>
        <w:pageBreakBefore w:val="0"/>
        <w:kinsoku/>
        <w:wordWrap/>
        <w:overflowPunct/>
        <w:topLinePunct w:val="0"/>
        <w:autoSpaceDE/>
        <w:autoSpaceDN/>
        <w:bidi w:val="0"/>
        <w:adjustRightInd/>
        <w:snapToGrid/>
        <w:spacing w:line="400" w:lineRule="exact"/>
        <w:ind w:firstLine="481"/>
        <w:rPr>
          <w:rFonts w:ascii="宋体" w:hAnsi="宋体"/>
          <w:sz w:val="24"/>
          <w:szCs w:val="24"/>
        </w:rPr>
      </w:pPr>
      <w:r>
        <w:rPr>
          <w:rFonts w:hint="eastAsia" w:ascii="宋体" w:hAnsi="宋体"/>
          <w:sz w:val="24"/>
          <w:szCs w:val="24"/>
        </w:rPr>
        <w:t>10.2成交供应商所交货物不符合合同要求的，采购人有权拒收并没收其履约保证金，且涉及到的部分合同条款采购人有权终止履行。</w:t>
      </w:r>
    </w:p>
    <w:p>
      <w:pPr>
        <w:keepNext w:val="0"/>
        <w:keepLines w:val="0"/>
        <w:pageBreakBefore w:val="0"/>
        <w:kinsoku/>
        <w:wordWrap/>
        <w:overflowPunct/>
        <w:topLinePunct w:val="0"/>
        <w:autoSpaceDE/>
        <w:autoSpaceDN/>
        <w:bidi w:val="0"/>
        <w:adjustRightInd/>
        <w:snapToGrid/>
        <w:spacing w:line="400" w:lineRule="exact"/>
        <w:ind w:firstLine="481"/>
        <w:rPr>
          <w:rFonts w:ascii="宋体" w:hAnsi="宋体"/>
          <w:sz w:val="24"/>
          <w:szCs w:val="24"/>
        </w:rPr>
      </w:pPr>
      <w:r>
        <w:rPr>
          <w:rFonts w:hint="eastAsia" w:ascii="宋体" w:hAnsi="宋体"/>
          <w:sz w:val="24"/>
          <w:szCs w:val="24"/>
        </w:rPr>
        <w:t xml:space="preserve">10.3成交供应商不能按时交付货物的，采购人有权没收其履约保证金，成交供应商逾期交付货物，应向采购人每日偿付货款5‰的违约金，逾期超过15日的，采购人有权单方解除合同。 </w:t>
      </w:r>
    </w:p>
    <w:p>
      <w:pPr>
        <w:keepNext w:val="0"/>
        <w:keepLines w:val="0"/>
        <w:pageBreakBefore w:val="0"/>
        <w:kinsoku/>
        <w:wordWrap/>
        <w:overflowPunct/>
        <w:topLinePunct w:val="0"/>
        <w:autoSpaceDE/>
        <w:autoSpaceDN/>
        <w:bidi w:val="0"/>
        <w:adjustRightInd/>
        <w:snapToGrid/>
        <w:spacing w:line="400" w:lineRule="exact"/>
        <w:ind w:firstLine="481"/>
        <w:rPr>
          <w:rFonts w:ascii="宋体" w:hAnsi="宋体"/>
          <w:sz w:val="24"/>
          <w:szCs w:val="24"/>
        </w:rPr>
      </w:pPr>
      <w:r>
        <w:rPr>
          <w:rFonts w:hint="eastAsia" w:ascii="宋体" w:hAnsi="宋体"/>
          <w:sz w:val="24"/>
          <w:szCs w:val="24"/>
        </w:rPr>
        <w:t xml:space="preserve">10.4成交供应商未经采购人同意单方面终止合同的，成交供应商除了应向采购人赔偿因合同终止导致的损失外，还应向采购人偿付该合同款总额30%的违约金。 </w:t>
      </w:r>
    </w:p>
    <w:p>
      <w:pPr>
        <w:keepNext w:val="0"/>
        <w:keepLines w:val="0"/>
        <w:pageBreakBefore w:val="0"/>
        <w:kinsoku/>
        <w:wordWrap/>
        <w:overflowPunct/>
        <w:topLinePunct w:val="0"/>
        <w:autoSpaceDE/>
        <w:autoSpaceDN/>
        <w:bidi w:val="0"/>
        <w:adjustRightInd/>
        <w:snapToGrid/>
        <w:spacing w:line="400" w:lineRule="exact"/>
        <w:ind w:firstLine="481"/>
        <w:rPr>
          <w:rFonts w:ascii="宋体" w:hAnsi="宋体"/>
          <w:sz w:val="24"/>
          <w:szCs w:val="24"/>
        </w:rPr>
      </w:pPr>
      <w:r>
        <w:rPr>
          <w:rFonts w:hint="eastAsia" w:ascii="宋体" w:hAnsi="宋体"/>
          <w:sz w:val="24"/>
          <w:szCs w:val="24"/>
        </w:rPr>
        <w:t xml:space="preserve">10.5因成交供应商违约对采购人造成损失的赔偿金及合同约定的违约金均可由采购人从未支付的合同款或履约保证金中扣除。 </w:t>
      </w:r>
    </w:p>
    <w:p>
      <w:pPr>
        <w:keepNext w:val="0"/>
        <w:keepLines w:val="0"/>
        <w:pageBreakBefore w:val="0"/>
        <w:kinsoku/>
        <w:wordWrap/>
        <w:overflowPunct/>
        <w:topLinePunct w:val="0"/>
        <w:autoSpaceDE/>
        <w:autoSpaceDN/>
        <w:bidi w:val="0"/>
        <w:adjustRightInd/>
        <w:snapToGrid/>
        <w:spacing w:line="400" w:lineRule="exact"/>
        <w:ind w:firstLine="481"/>
        <w:rPr>
          <w:rFonts w:ascii="宋体" w:hAnsi="宋体"/>
          <w:sz w:val="24"/>
          <w:szCs w:val="24"/>
        </w:rPr>
      </w:pPr>
      <w:r>
        <w:rPr>
          <w:rFonts w:hint="eastAsia" w:ascii="宋体" w:hAnsi="宋体"/>
          <w:sz w:val="24"/>
          <w:szCs w:val="24"/>
        </w:rPr>
        <w:t>10.6 因采购人原因导致成交供应商未能按合同约定履行的，成交供应商可免于承担违约责任。</w:t>
      </w:r>
    </w:p>
    <w:p>
      <w:pPr>
        <w:keepNext w:val="0"/>
        <w:keepLines w:val="0"/>
        <w:pageBreakBefore w:val="0"/>
        <w:kinsoku/>
        <w:wordWrap/>
        <w:overflowPunct/>
        <w:topLinePunct w:val="0"/>
        <w:autoSpaceDE/>
        <w:autoSpaceDN/>
        <w:bidi w:val="0"/>
        <w:adjustRightInd/>
        <w:snapToGrid/>
        <w:spacing w:line="400" w:lineRule="exact"/>
        <w:ind w:firstLine="481"/>
        <w:rPr>
          <w:rFonts w:ascii="宋体" w:hAnsi="宋体"/>
          <w:color w:val="000000" w:themeColor="text1"/>
          <w:sz w:val="24"/>
          <w:szCs w:val="24"/>
        </w:rPr>
      </w:pPr>
      <w:r>
        <w:rPr>
          <w:rFonts w:hint="eastAsia" w:ascii="宋体" w:hAnsi="宋体"/>
          <w:color w:val="000000" w:themeColor="text1"/>
          <w:sz w:val="24"/>
          <w:szCs w:val="24"/>
        </w:rPr>
        <w:t xml:space="preserve">11、知识产权 </w:t>
      </w:r>
    </w:p>
    <w:p>
      <w:pPr>
        <w:keepNext w:val="0"/>
        <w:keepLines w:val="0"/>
        <w:pageBreakBefore w:val="0"/>
        <w:kinsoku/>
        <w:wordWrap/>
        <w:overflowPunct/>
        <w:topLinePunct w:val="0"/>
        <w:autoSpaceDE/>
        <w:autoSpaceDN/>
        <w:bidi w:val="0"/>
        <w:adjustRightInd/>
        <w:snapToGrid/>
        <w:spacing w:line="400" w:lineRule="exact"/>
        <w:ind w:firstLine="481"/>
        <w:rPr>
          <w:rFonts w:ascii="宋体" w:hAnsi="宋体"/>
          <w:color w:val="000000" w:themeColor="text1"/>
          <w:sz w:val="24"/>
          <w:szCs w:val="24"/>
        </w:rPr>
      </w:pPr>
      <w:r>
        <w:rPr>
          <w:rFonts w:hint="eastAsia" w:ascii="宋体" w:hAnsi="宋体"/>
          <w:color w:val="000000" w:themeColor="text1"/>
          <w:sz w:val="24"/>
          <w:szCs w:val="24"/>
        </w:rPr>
        <w:t xml:space="preserve">11.1成交供应商提供的采购标的应符合国家知识产权法律、法规的规定且非假冒伪劣品；成交供应商还应保证采购人不受到第三方关于侵犯知识产权及专利权、商标权或工业设计权等知识产权方面的指控，任何第三方如果提出此方面指控均与采购人无关，成交供应商应与第三方交涉，并承担可能发生的一切法律责任、费用和后果；若采购人因此而遭致损失，则成交供应商应赔偿该损失。 </w:t>
      </w:r>
    </w:p>
    <w:p>
      <w:pPr>
        <w:keepNext w:val="0"/>
        <w:keepLines w:val="0"/>
        <w:pageBreakBefore w:val="0"/>
        <w:kinsoku/>
        <w:wordWrap/>
        <w:overflowPunct/>
        <w:topLinePunct w:val="0"/>
        <w:autoSpaceDE/>
        <w:autoSpaceDN/>
        <w:bidi w:val="0"/>
        <w:adjustRightInd/>
        <w:snapToGrid/>
        <w:spacing w:line="400" w:lineRule="exact"/>
        <w:ind w:firstLine="481"/>
        <w:rPr>
          <w:rFonts w:ascii="宋体" w:hAnsi="宋体"/>
          <w:color w:val="000000" w:themeColor="text1"/>
          <w:sz w:val="24"/>
          <w:szCs w:val="24"/>
        </w:rPr>
      </w:pPr>
      <w:r>
        <w:rPr>
          <w:rFonts w:hint="eastAsia" w:ascii="宋体" w:hAnsi="宋体"/>
          <w:color w:val="000000" w:themeColor="text1"/>
          <w:sz w:val="24"/>
          <w:szCs w:val="24"/>
        </w:rPr>
        <w:t>11.2若成交供应商提供的采购标的不符合国家知识产权法律、法规的规定或被有关主管机关认定为假冒伪劣品，则成交供应商成交资格将被取消；采购人还将按照有关法律、法规和规章的规定进行处理，具体按合同约定追究其违约责任。</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center"/>
        <w:rPr>
          <w:rFonts w:ascii="宋体" w:hAnsi="宋体" w:cs="新宋体"/>
          <w:color w:val="000000" w:themeColor="text1"/>
          <w:kern w:val="0"/>
          <w:sz w:val="24"/>
          <w:szCs w:val="22"/>
        </w:rPr>
      </w:pPr>
      <w:r>
        <w:rPr>
          <w:rFonts w:hint="eastAsia" w:ascii="宋体" w:hAnsi="宋体" w:cs="新宋体"/>
          <w:color w:val="000000" w:themeColor="text1"/>
          <w:kern w:val="0"/>
          <w:sz w:val="24"/>
          <w:szCs w:val="22"/>
        </w:rPr>
        <w:t>12、其它要求</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center"/>
        <w:rPr>
          <w:rFonts w:ascii="宋体" w:hAnsi="宋体" w:cs="新宋体"/>
          <w:color w:val="000000" w:themeColor="text1"/>
          <w:kern w:val="0"/>
          <w:sz w:val="24"/>
          <w:szCs w:val="22"/>
        </w:rPr>
      </w:pPr>
      <w:r>
        <w:rPr>
          <w:rFonts w:hint="eastAsia" w:ascii="宋体" w:hAnsi="宋体" w:cs="新宋体"/>
          <w:color w:val="000000" w:themeColor="text1"/>
          <w:kern w:val="0"/>
          <w:sz w:val="24"/>
          <w:szCs w:val="22"/>
        </w:rPr>
        <w:t>12.1竞价人选定的技术性能必须符合或优于竞价文件的技术性能要求。</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center"/>
        <w:rPr>
          <w:rFonts w:ascii="宋体" w:hAnsi="宋体" w:cs="新宋体"/>
          <w:color w:val="000000" w:themeColor="text1"/>
          <w:kern w:val="0"/>
          <w:sz w:val="24"/>
          <w:szCs w:val="22"/>
        </w:rPr>
      </w:pPr>
      <w:r>
        <w:rPr>
          <w:rFonts w:hint="eastAsia" w:ascii="宋体" w:hAnsi="宋体" w:cs="新宋体"/>
          <w:color w:val="000000" w:themeColor="text1"/>
          <w:kern w:val="0"/>
          <w:sz w:val="24"/>
          <w:szCs w:val="22"/>
        </w:rPr>
        <w:t>12.2竞价人应以包括本项目所涉及的有关项目的所有费用进行报价，包括：货物生产、包装、运输、人工、税金、安装及安装所需的辅材、验收、设计费等。</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center"/>
        <w:rPr>
          <w:rFonts w:ascii="宋体" w:hAnsi="宋体" w:cs="新宋体"/>
          <w:color w:val="000000" w:themeColor="text1"/>
          <w:kern w:val="0"/>
          <w:sz w:val="24"/>
          <w:szCs w:val="22"/>
        </w:rPr>
      </w:pPr>
      <w:r>
        <w:rPr>
          <w:rFonts w:hint="eastAsia" w:ascii="宋体" w:hAnsi="宋体" w:cs="新宋体"/>
          <w:color w:val="000000" w:themeColor="text1"/>
          <w:kern w:val="0"/>
          <w:sz w:val="24"/>
          <w:szCs w:val="22"/>
        </w:rPr>
        <w:t>12.3本项目不允许成交供应商以任何名义和理由进行转包，如有发现，采购人有权单方终止合同，视为成交供应商违约，成交供应商违约对采购人造成的损失的，需另行支付相应的赔偿。</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center"/>
        <w:rPr>
          <w:rFonts w:ascii="宋体" w:hAnsi="宋体" w:cs="新宋体"/>
          <w:color w:val="000000" w:themeColor="text1"/>
          <w:kern w:val="0"/>
          <w:sz w:val="24"/>
          <w:szCs w:val="22"/>
        </w:rPr>
      </w:pPr>
      <w:r>
        <w:rPr>
          <w:rFonts w:hint="eastAsia" w:ascii="宋体" w:hAnsi="宋体" w:cs="新宋体"/>
          <w:color w:val="000000" w:themeColor="text1"/>
          <w:kern w:val="0"/>
          <w:sz w:val="24"/>
          <w:szCs w:val="22"/>
        </w:rPr>
        <w:t>12.4本竞价文件未明确的其它约定事项或条款，待采购人与成交供应商签订合同时，由双方协商订立。</w:t>
      </w:r>
    </w:p>
    <w:p>
      <w:pPr>
        <w:keepNext w:val="0"/>
        <w:keepLines w:val="0"/>
        <w:pageBreakBefore w:val="0"/>
        <w:widowControl/>
        <w:kinsoku/>
        <w:wordWrap/>
        <w:overflowPunct/>
        <w:topLinePunct w:val="0"/>
        <w:autoSpaceDE/>
        <w:autoSpaceDN/>
        <w:bidi w:val="0"/>
        <w:adjustRightInd/>
        <w:snapToGrid/>
        <w:spacing w:line="400" w:lineRule="exact"/>
        <w:ind w:firstLine="482" w:firstLineChars="200"/>
        <w:jc w:val="left"/>
        <w:textAlignment w:val="center"/>
        <w:rPr>
          <w:rFonts w:ascii="宋体" w:hAnsi="宋体"/>
          <w:b/>
          <w:bCs/>
          <w:sz w:val="24"/>
          <w:szCs w:val="24"/>
        </w:rPr>
      </w:pPr>
      <w:r>
        <w:rPr>
          <w:rFonts w:hint="eastAsia" w:ascii="宋体" w:hAnsi="宋体"/>
          <w:b/>
          <w:bCs/>
          <w:sz w:val="24"/>
          <w:szCs w:val="24"/>
        </w:rPr>
        <w:t>（四）采购代理服务费</w:t>
      </w:r>
    </w:p>
    <w:p>
      <w:pPr>
        <w:keepNext w:val="0"/>
        <w:keepLines w:val="0"/>
        <w:pageBreakBefore w:val="0"/>
        <w:kinsoku/>
        <w:wordWrap/>
        <w:overflowPunct/>
        <w:topLinePunct w:val="0"/>
        <w:autoSpaceDE/>
        <w:autoSpaceDN/>
        <w:bidi w:val="0"/>
        <w:adjustRightInd/>
        <w:snapToGrid/>
        <w:spacing w:line="400" w:lineRule="exact"/>
        <w:ind w:firstLine="480" w:firstLineChars="200"/>
        <w:rPr>
          <w:rFonts w:ascii="宋体" w:hAnsi="宋体"/>
          <w:sz w:val="24"/>
          <w:szCs w:val="24"/>
        </w:rPr>
      </w:pPr>
      <w:r>
        <w:rPr>
          <w:rFonts w:hint="eastAsia" w:ascii="宋体" w:hAnsi="宋体"/>
          <w:sz w:val="24"/>
          <w:szCs w:val="24"/>
        </w:rPr>
        <w:t>1、</w:t>
      </w:r>
      <w:r>
        <w:rPr>
          <w:rFonts w:hint="eastAsia" w:ascii="宋体" w:hAnsi="宋体"/>
          <w:b/>
          <w:sz w:val="24"/>
          <w:szCs w:val="24"/>
        </w:rPr>
        <w:t>本项目采购代理服务费以成交金额的1.5%向成交供应商收取。</w:t>
      </w:r>
    </w:p>
    <w:p>
      <w:pPr>
        <w:keepNext w:val="0"/>
        <w:keepLines w:val="0"/>
        <w:pageBreakBefore w:val="0"/>
        <w:kinsoku/>
        <w:wordWrap/>
        <w:overflowPunct/>
        <w:topLinePunct w:val="0"/>
        <w:autoSpaceDE/>
        <w:autoSpaceDN/>
        <w:bidi w:val="0"/>
        <w:adjustRightInd/>
        <w:snapToGrid/>
        <w:spacing w:line="400" w:lineRule="exact"/>
        <w:ind w:firstLine="480" w:firstLineChars="200"/>
        <w:rPr>
          <w:rFonts w:ascii="宋体" w:hAnsi="宋体" w:cs="宋体"/>
          <w:b/>
          <w:bCs/>
          <w:szCs w:val="21"/>
        </w:rPr>
      </w:pPr>
      <w:r>
        <w:rPr>
          <w:rFonts w:hint="eastAsia" w:ascii="宋体" w:hAnsi="宋体"/>
          <w:sz w:val="24"/>
          <w:szCs w:val="24"/>
        </w:rPr>
        <w:t xml:space="preserve">2、成交供应商应以转账等付款方式一次性向采购代理机构支付采购代理服务费。 </w:t>
      </w:r>
    </w:p>
    <w:p>
      <w:pPr>
        <w:keepNext w:val="0"/>
        <w:keepLines w:val="0"/>
        <w:pageBreakBefore w:val="0"/>
        <w:kinsoku/>
        <w:wordWrap/>
        <w:overflowPunct/>
        <w:topLinePunct w:val="0"/>
        <w:autoSpaceDE/>
        <w:autoSpaceDN/>
        <w:bidi w:val="0"/>
        <w:adjustRightInd/>
        <w:snapToGrid/>
        <w:spacing w:line="400" w:lineRule="exact"/>
        <w:ind w:firstLine="480" w:firstLineChars="200"/>
        <w:rPr>
          <w:rFonts w:ascii="宋体" w:hAnsi="宋体"/>
          <w:sz w:val="24"/>
          <w:szCs w:val="24"/>
        </w:rPr>
      </w:pPr>
      <w:r>
        <w:rPr>
          <w:rFonts w:hint="eastAsia" w:ascii="宋体" w:hAnsi="宋体"/>
          <w:sz w:val="24"/>
          <w:szCs w:val="24"/>
        </w:rPr>
        <w:t>3、</w:t>
      </w:r>
      <w:r>
        <w:rPr>
          <w:rFonts w:ascii="宋体" w:hAnsi="宋体"/>
          <w:sz w:val="24"/>
          <w:szCs w:val="24"/>
        </w:rPr>
        <w:t>缴纳代理费账户信息：</w:t>
      </w:r>
    </w:p>
    <w:p>
      <w:pPr>
        <w:keepNext w:val="0"/>
        <w:keepLines w:val="0"/>
        <w:pageBreakBefore w:val="0"/>
        <w:kinsoku/>
        <w:wordWrap/>
        <w:overflowPunct/>
        <w:topLinePunct w:val="0"/>
        <w:autoSpaceDE/>
        <w:autoSpaceDN/>
        <w:bidi w:val="0"/>
        <w:adjustRightInd/>
        <w:snapToGrid/>
        <w:spacing w:line="400" w:lineRule="exact"/>
        <w:ind w:left="660" w:leftChars="200" w:hanging="240" w:hangingChars="100"/>
        <w:rPr>
          <w:rFonts w:hint="eastAsia" w:ascii="宋体" w:hAnsi="宋体"/>
          <w:sz w:val="24"/>
          <w:szCs w:val="24"/>
        </w:rPr>
      </w:pPr>
      <w:r>
        <w:rPr>
          <w:rFonts w:ascii="宋体" w:hAnsi="宋体"/>
          <w:sz w:val="24"/>
          <w:szCs w:val="24"/>
        </w:rPr>
        <w:t xml:space="preserve">开户名：福建省智信招标有限公司 </w:t>
      </w:r>
    </w:p>
    <w:p>
      <w:pPr>
        <w:keepNext w:val="0"/>
        <w:keepLines w:val="0"/>
        <w:pageBreakBefore w:val="0"/>
        <w:kinsoku/>
        <w:wordWrap/>
        <w:overflowPunct/>
        <w:topLinePunct w:val="0"/>
        <w:autoSpaceDE/>
        <w:autoSpaceDN/>
        <w:bidi w:val="0"/>
        <w:adjustRightInd/>
        <w:snapToGrid/>
        <w:spacing w:line="400" w:lineRule="exact"/>
        <w:ind w:left="660" w:leftChars="200" w:hanging="240" w:hangingChars="100"/>
        <w:rPr>
          <w:rFonts w:hint="eastAsia" w:ascii="宋体" w:hAnsi="宋体"/>
          <w:sz w:val="24"/>
          <w:szCs w:val="24"/>
        </w:rPr>
      </w:pPr>
      <w:r>
        <w:rPr>
          <w:rFonts w:ascii="宋体" w:hAnsi="宋体"/>
          <w:sz w:val="24"/>
          <w:szCs w:val="24"/>
        </w:rPr>
        <w:t xml:space="preserve">开户行：中国光大银行福州市杨桥支行 </w:t>
      </w:r>
    </w:p>
    <w:p>
      <w:pPr>
        <w:keepNext w:val="0"/>
        <w:keepLines w:val="0"/>
        <w:pageBreakBefore w:val="0"/>
        <w:kinsoku/>
        <w:wordWrap/>
        <w:overflowPunct/>
        <w:topLinePunct w:val="0"/>
        <w:autoSpaceDE/>
        <w:autoSpaceDN/>
        <w:bidi w:val="0"/>
        <w:adjustRightInd/>
        <w:snapToGrid/>
        <w:spacing w:line="400" w:lineRule="exact"/>
        <w:ind w:left="660" w:leftChars="200" w:hanging="240" w:hangingChars="100"/>
        <w:rPr>
          <w:rFonts w:hint="eastAsia" w:ascii="宋体" w:hAnsi="宋体"/>
          <w:sz w:val="24"/>
          <w:szCs w:val="24"/>
        </w:rPr>
      </w:pPr>
      <w:r>
        <w:rPr>
          <w:rFonts w:ascii="宋体" w:hAnsi="宋体"/>
          <w:sz w:val="24"/>
          <w:szCs w:val="24"/>
        </w:rPr>
        <w:t>账号：087739120100304037933。</w:t>
      </w:r>
    </w:p>
    <w:p>
      <w:pPr>
        <w:keepNext w:val="0"/>
        <w:keepLines w:val="0"/>
        <w:pageBreakBefore w:val="0"/>
        <w:kinsoku/>
        <w:wordWrap/>
        <w:overflowPunct/>
        <w:topLinePunct w:val="0"/>
        <w:autoSpaceDE/>
        <w:autoSpaceDN/>
        <w:bidi w:val="0"/>
        <w:adjustRightInd/>
        <w:snapToGrid/>
        <w:spacing w:line="400" w:lineRule="exact"/>
        <w:ind w:left="660" w:leftChars="200" w:hanging="240" w:hangingChars="100"/>
        <w:rPr>
          <w:rFonts w:ascii="宋体" w:hAnsi="宋体"/>
          <w:sz w:val="24"/>
          <w:szCs w:val="24"/>
        </w:rPr>
      </w:pPr>
    </w:p>
    <w:p>
      <w:pPr>
        <w:jc w:val="center"/>
        <w:rPr>
          <w:rFonts w:ascii="宋体" w:hAnsi="宋体"/>
          <w:b/>
          <w:sz w:val="28"/>
          <w:szCs w:val="28"/>
        </w:rPr>
      </w:pPr>
      <w:r>
        <w:rPr>
          <w:rFonts w:hint="eastAsia" w:ascii="宋体" w:hAnsi="宋体"/>
          <w:b/>
          <w:sz w:val="28"/>
          <w:szCs w:val="28"/>
        </w:rPr>
        <w:br w:type="page"/>
      </w:r>
      <w:r>
        <w:rPr>
          <w:rFonts w:hint="eastAsia" w:ascii="宋体" w:hAnsi="宋体"/>
          <w:b/>
          <w:sz w:val="28"/>
          <w:szCs w:val="28"/>
        </w:rPr>
        <w:t>第三章  竞价须知</w:t>
      </w:r>
    </w:p>
    <w:p>
      <w:pPr>
        <w:widowControl/>
        <w:spacing w:line="375" w:lineRule="atLeast"/>
        <w:jc w:val="left"/>
        <w:rPr>
          <w:rFonts w:ascii="宋体" w:hAnsi="宋体" w:cs="宋体"/>
          <w:b/>
          <w:sz w:val="24"/>
          <w:szCs w:val="24"/>
        </w:rPr>
      </w:pPr>
      <w:r>
        <w:rPr>
          <w:rFonts w:hint="eastAsia" w:ascii="宋体" w:hAnsi="宋体" w:cs="宋体"/>
          <w:b/>
          <w:kern w:val="0"/>
          <w:sz w:val="24"/>
          <w:szCs w:val="24"/>
        </w:rPr>
        <w:t>一、合格的竞价人</w:t>
      </w:r>
    </w:p>
    <w:p>
      <w:pPr>
        <w:widowControl/>
        <w:spacing w:line="375" w:lineRule="atLeast"/>
        <w:jc w:val="left"/>
        <w:rPr>
          <w:rFonts w:hint="eastAsia" w:ascii="宋体" w:hAnsi="宋体" w:eastAsia="宋体" w:cs="宋体"/>
          <w:bCs/>
          <w:kern w:val="0"/>
          <w:sz w:val="24"/>
          <w:szCs w:val="24"/>
          <w:lang w:val="en-US" w:eastAsia="zh-CN"/>
        </w:rPr>
      </w:pPr>
      <w:r>
        <w:rPr>
          <w:rFonts w:hint="eastAsia" w:ascii="宋体" w:hAnsi="宋体" w:cs="宋体"/>
          <w:bCs/>
          <w:kern w:val="0"/>
          <w:sz w:val="24"/>
          <w:szCs w:val="24"/>
        </w:rPr>
        <w:t>1、有能力提供本竞价</w:t>
      </w:r>
      <w:r>
        <w:rPr>
          <w:rFonts w:hint="eastAsia" w:ascii="宋体" w:hAnsi="宋体" w:cs="宋体"/>
          <w:bCs/>
          <w:kern w:val="0"/>
          <w:sz w:val="24"/>
          <w:szCs w:val="24"/>
          <w:lang w:val="en-US" w:eastAsia="zh-CN"/>
        </w:rPr>
        <w:t>公告</w:t>
      </w:r>
      <w:r>
        <w:rPr>
          <w:rFonts w:hint="eastAsia" w:ascii="宋体" w:hAnsi="宋体" w:cs="宋体"/>
          <w:bCs/>
          <w:kern w:val="0"/>
          <w:sz w:val="24"/>
          <w:szCs w:val="24"/>
        </w:rPr>
        <w:t>所述货物及服务的法人、其他组织或者自然人均可能成为合格的竞价人</w:t>
      </w:r>
      <w:r>
        <w:rPr>
          <w:rFonts w:hint="eastAsia" w:ascii="宋体" w:hAnsi="宋体" w:cs="宋体"/>
          <w:bCs/>
          <w:kern w:val="0"/>
          <w:sz w:val="24"/>
          <w:szCs w:val="24"/>
          <w:lang w:eastAsia="zh-CN"/>
        </w:rPr>
        <w:t>，</w:t>
      </w:r>
      <w:r>
        <w:rPr>
          <w:rFonts w:hint="eastAsia" w:ascii="新宋体" w:hAnsi="新宋体" w:eastAsia="新宋体"/>
          <w:sz w:val="24"/>
          <w:szCs w:val="24"/>
        </w:rPr>
        <w:t>提供有效的营业执照复印件或其他相应的证明文件</w:t>
      </w:r>
      <w:r>
        <w:rPr>
          <w:rFonts w:hint="eastAsia" w:ascii="宋体" w:hAnsi="宋体" w:cs="宋体"/>
          <w:bCs/>
          <w:kern w:val="0"/>
          <w:sz w:val="24"/>
          <w:szCs w:val="24"/>
          <w:lang w:val="en-US" w:eastAsia="zh-CN"/>
        </w:rPr>
        <w:t>；</w:t>
      </w:r>
    </w:p>
    <w:p>
      <w:pPr>
        <w:widowControl/>
        <w:spacing w:line="375" w:lineRule="atLeast"/>
        <w:jc w:val="left"/>
        <w:rPr>
          <w:rFonts w:hint="eastAsia" w:ascii="宋体" w:hAnsi="宋体" w:cs="宋体"/>
          <w:bCs/>
          <w:kern w:val="0"/>
          <w:sz w:val="24"/>
          <w:szCs w:val="24"/>
        </w:rPr>
      </w:pPr>
      <w:r>
        <w:rPr>
          <w:rFonts w:hint="eastAsia" w:ascii="宋体" w:hAnsi="宋体" w:cs="宋体"/>
          <w:bCs/>
          <w:kern w:val="0"/>
          <w:sz w:val="24"/>
          <w:szCs w:val="24"/>
        </w:rPr>
        <w:t>2、竞价人须提供社会保障资金的相关材料；</w:t>
      </w:r>
    </w:p>
    <w:p>
      <w:pPr>
        <w:widowControl/>
        <w:spacing w:line="375" w:lineRule="atLeast"/>
        <w:jc w:val="left"/>
        <w:rPr>
          <w:rFonts w:hint="eastAsia" w:ascii="宋体" w:hAnsi="宋体" w:cs="宋体"/>
          <w:bCs/>
          <w:kern w:val="0"/>
          <w:sz w:val="24"/>
          <w:szCs w:val="24"/>
        </w:rPr>
      </w:pPr>
      <w:r>
        <w:rPr>
          <w:rFonts w:hint="eastAsia" w:ascii="宋体" w:hAnsi="宋体" w:cs="宋体"/>
          <w:bCs/>
          <w:kern w:val="0"/>
          <w:sz w:val="24"/>
          <w:szCs w:val="24"/>
        </w:rPr>
        <w:t>3、竞价人须提供无行贿犯罪承诺函；</w:t>
      </w:r>
    </w:p>
    <w:p>
      <w:pPr>
        <w:widowControl/>
        <w:spacing w:line="375" w:lineRule="atLeast"/>
        <w:jc w:val="left"/>
        <w:rPr>
          <w:rFonts w:hint="eastAsia" w:ascii="宋体" w:hAnsi="宋体" w:cs="宋体"/>
          <w:bCs/>
          <w:kern w:val="0"/>
          <w:sz w:val="24"/>
          <w:szCs w:val="24"/>
        </w:rPr>
      </w:pPr>
      <w:r>
        <w:rPr>
          <w:rFonts w:hint="eastAsia" w:ascii="宋体" w:hAnsi="宋体" w:cs="宋体"/>
          <w:bCs/>
          <w:kern w:val="0"/>
          <w:sz w:val="24"/>
          <w:szCs w:val="24"/>
        </w:rPr>
        <w:t>4、竞价人须提供网上竞价承诺书。</w:t>
      </w:r>
    </w:p>
    <w:p>
      <w:pPr>
        <w:widowControl/>
        <w:spacing w:line="375" w:lineRule="atLeast"/>
        <w:jc w:val="left"/>
        <w:rPr>
          <w:rFonts w:hint="eastAsia" w:ascii="宋体" w:hAnsi="宋体" w:cs="宋体"/>
          <w:b/>
          <w:kern w:val="0"/>
          <w:sz w:val="24"/>
          <w:szCs w:val="24"/>
        </w:rPr>
      </w:pPr>
      <w:r>
        <w:rPr>
          <w:rFonts w:hint="eastAsia" w:ascii="宋体" w:hAnsi="宋体" w:cs="宋体"/>
          <w:bCs/>
          <w:kern w:val="0"/>
          <w:sz w:val="24"/>
          <w:szCs w:val="24"/>
        </w:rPr>
        <w:t>注：(</w:t>
      </w:r>
      <w:r>
        <w:rPr>
          <w:rFonts w:hint="eastAsia" w:ascii="宋体" w:hAnsi="宋体" w:cs="宋体"/>
          <w:bCs/>
          <w:kern w:val="0"/>
          <w:sz w:val="24"/>
          <w:szCs w:val="24"/>
          <w:lang w:val="en-US" w:eastAsia="zh-CN"/>
        </w:rPr>
        <w:t>1</w:t>
      </w:r>
      <w:r>
        <w:rPr>
          <w:rFonts w:hint="eastAsia" w:ascii="宋体" w:hAnsi="宋体" w:cs="宋体"/>
          <w:bCs/>
          <w:kern w:val="0"/>
          <w:sz w:val="24"/>
          <w:szCs w:val="24"/>
        </w:rPr>
        <w:t>)社会保障资金的相关材料，是指提</w:t>
      </w:r>
      <w:r>
        <w:rPr>
          <w:rFonts w:hint="eastAsia" w:ascii="宋体" w:hAnsi="宋体" w:cs="宋体"/>
          <w:bCs/>
          <w:kern w:val="0"/>
          <w:sz w:val="24"/>
          <w:szCs w:val="24"/>
          <w:lang w:val="en-US" w:eastAsia="zh-CN"/>
        </w:rPr>
        <w:t>交</w:t>
      </w:r>
      <w:r>
        <w:rPr>
          <w:rFonts w:hint="eastAsia" w:ascii="宋体" w:hAnsi="宋体" w:cs="宋体"/>
          <w:bCs/>
          <w:kern w:val="0"/>
          <w:sz w:val="24"/>
          <w:szCs w:val="24"/>
        </w:rPr>
        <w:t>报名截止时间前六个月任一个月</w:t>
      </w:r>
      <w:r>
        <w:rPr>
          <w:rFonts w:hint="eastAsia" w:ascii="宋体" w:hAnsi="宋体" w:cs="宋体"/>
          <w:bCs/>
          <w:kern w:val="0"/>
          <w:sz w:val="24"/>
          <w:szCs w:val="24"/>
          <w:lang w:eastAsia="zh-CN"/>
        </w:rPr>
        <w:t>（</w:t>
      </w:r>
      <w:r>
        <w:rPr>
          <w:rFonts w:hint="eastAsia" w:ascii="宋体" w:hAnsi="宋体" w:cs="宋体"/>
          <w:bCs/>
          <w:kern w:val="0"/>
          <w:sz w:val="24"/>
          <w:szCs w:val="24"/>
          <w:lang w:val="en-US" w:eastAsia="zh-CN"/>
        </w:rPr>
        <w:t>不含报名截止时间的当月）</w:t>
      </w:r>
      <w:r>
        <w:rPr>
          <w:rFonts w:hint="eastAsia" w:ascii="宋体" w:hAnsi="宋体" w:cs="宋体"/>
          <w:bCs/>
          <w:kern w:val="0"/>
          <w:sz w:val="24"/>
          <w:szCs w:val="24"/>
        </w:rPr>
        <w:t>的缴纳社会保险的凭据；或者提供不需要缴纳社会保障资金的相应证明文件</w:t>
      </w:r>
      <w:r>
        <w:rPr>
          <w:rFonts w:hint="eastAsia" w:ascii="宋体" w:hAnsi="宋体" w:cs="宋体"/>
          <w:bCs/>
          <w:kern w:val="0"/>
          <w:sz w:val="24"/>
          <w:szCs w:val="24"/>
          <w:lang w:val="en-US" w:eastAsia="zh-CN"/>
        </w:rPr>
        <w:t>或</w:t>
      </w:r>
      <w:r>
        <w:rPr>
          <w:rFonts w:hint="eastAsia" w:ascii="宋体" w:hAnsi="宋体" w:cs="宋体"/>
          <w:bCs/>
          <w:kern w:val="0"/>
          <w:sz w:val="24"/>
          <w:szCs w:val="24"/>
        </w:rPr>
        <w:t>具备依法缴纳社会保障资金的承诺函。(</w:t>
      </w:r>
      <w:r>
        <w:rPr>
          <w:rFonts w:hint="eastAsia" w:ascii="宋体" w:hAnsi="宋体" w:cs="宋体"/>
          <w:bCs/>
          <w:kern w:val="0"/>
          <w:sz w:val="24"/>
          <w:szCs w:val="24"/>
          <w:lang w:val="en-US" w:eastAsia="zh-CN"/>
        </w:rPr>
        <w:t>2</w:t>
      </w:r>
      <w:r>
        <w:rPr>
          <w:rFonts w:hint="eastAsia" w:ascii="宋体" w:hAnsi="宋体" w:cs="宋体"/>
          <w:bCs/>
          <w:kern w:val="0"/>
          <w:sz w:val="24"/>
          <w:szCs w:val="24"/>
        </w:rPr>
        <w:t>)提供无行贿犯罪承诺函（书面说明并加盖竞价人公章）。</w:t>
      </w:r>
    </w:p>
    <w:p>
      <w:pPr>
        <w:widowControl/>
        <w:spacing w:line="375" w:lineRule="atLeast"/>
        <w:jc w:val="left"/>
        <w:rPr>
          <w:rFonts w:ascii="宋体" w:hAnsi="宋体" w:cs="宋体"/>
          <w:b/>
          <w:kern w:val="0"/>
          <w:sz w:val="24"/>
          <w:szCs w:val="24"/>
        </w:rPr>
      </w:pPr>
      <w:r>
        <w:rPr>
          <w:rFonts w:hint="eastAsia" w:ascii="宋体" w:hAnsi="宋体" w:cs="宋体"/>
          <w:b/>
          <w:kern w:val="0"/>
          <w:sz w:val="24"/>
          <w:szCs w:val="24"/>
        </w:rPr>
        <w:t>二、报名要求</w:t>
      </w:r>
    </w:p>
    <w:p>
      <w:pPr>
        <w:widowControl/>
        <w:spacing w:line="375" w:lineRule="atLeast"/>
        <w:jc w:val="left"/>
        <w:rPr>
          <w:rFonts w:ascii="宋体" w:hAnsi="宋体" w:cs="宋体"/>
          <w:bCs/>
          <w:kern w:val="0"/>
          <w:sz w:val="24"/>
          <w:szCs w:val="24"/>
        </w:rPr>
      </w:pPr>
      <w:r>
        <w:rPr>
          <w:rFonts w:hint="eastAsia" w:ascii="宋体" w:hAnsi="宋体" w:cs="宋体"/>
          <w:bCs/>
          <w:kern w:val="0"/>
          <w:sz w:val="24"/>
          <w:szCs w:val="24"/>
        </w:rPr>
        <w:t>竞价人在报名截止时间</w:t>
      </w:r>
      <w:r>
        <w:rPr>
          <w:rFonts w:hint="eastAsia" w:ascii="宋体" w:hAnsi="宋体" w:cs="宋体"/>
          <w:bCs/>
          <w:kern w:val="0"/>
          <w:sz w:val="24"/>
          <w:szCs w:val="24"/>
          <w:lang w:val="en-US" w:eastAsia="zh-CN"/>
        </w:rPr>
        <w:t>前</w:t>
      </w:r>
      <w:r>
        <w:rPr>
          <w:rFonts w:hint="eastAsia" w:ascii="宋体" w:hAnsi="宋体" w:cs="宋体"/>
          <w:bCs/>
          <w:kern w:val="0"/>
          <w:sz w:val="24"/>
          <w:szCs w:val="24"/>
        </w:rPr>
        <w:t>须提交 “合格的竞价人”要求的所有相关材料并加盖公章，并同时提供竞价保证金凭证复印件加盖公章。未按以上要求提交报名材料的竞价人，将导致其竞价资格被拒绝。</w:t>
      </w:r>
    </w:p>
    <w:p>
      <w:pPr>
        <w:widowControl/>
        <w:spacing w:line="375" w:lineRule="atLeast"/>
        <w:jc w:val="left"/>
        <w:rPr>
          <w:rFonts w:ascii="宋体" w:hAnsi="宋体" w:cs="宋体"/>
          <w:b/>
          <w:kern w:val="0"/>
          <w:sz w:val="24"/>
          <w:szCs w:val="24"/>
        </w:rPr>
      </w:pPr>
      <w:r>
        <w:rPr>
          <w:rFonts w:hint="eastAsia" w:ascii="宋体" w:hAnsi="宋体" w:cs="宋体"/>
          <w:b/>
          <w:kern w:val="0"/>
          <w:sz w:val="24"/>
          <w:szCs w:val="24"/>
        </w:rPr>
        <w:t>三、竞价须知</w:t>
      </w:r>
    </w:p>
    <w:p>
      <w:pPr>
        <w:widowControl/>
        <w:spacing w:line="375" w:lineRule="atLeast"/>
        <w:jc w:val="left"/>
        <w:rPr>
          <w:rFonts w:ascii="宋体" w:hAnsi="宋体" w:cs="宋体"/>
          <w:bCs/>
          <w:kern w:val="0"/>
          <w:sz w:val="24"/>
        </w:rPr>
      </w:pPr>
      <w:r>
        <w:rPr>
          <w:rFonts w:hint="eastAsia" w:ascii="宋体" w:hAnsi="宋体" w:cs="宋体"/>
          <w:bCs/>
          <w:kern w:val="0"/>
          <w:sz w:val="24"/>
          <w:szCs w:val="24"/>
        </w:rPr>
        <w:t>1、本</w:t>
      </w:r>
      <w:r>
        <w:rPr>
          <w:rFonts w:hint="eastAsia" w:ascii="宋体" w:hAnsi="宋体" w:cs="宋体"/>
          <w:bCs/>
          <w:kern w:val="0"/>
          <w:sz w:val="24"/>
          <w:szCs w:val="24"/>
          <w:highlight w:val="none"/>
        </w:rPr>
        <w:t>项目</w:t>
      </w:r>
      <w:r>
        <w:rPr>
          <w:rFonts w:hint="eastAsia" w:ascii="宋体" w:hAnsi="宋体" w:cs="宋体"/>
          <w:b/>
          <w:bCs/>
          <w:kern w:val="0"/>
          <w:sz w:val="24"/>
          <w:szCs w:val="24"/>
          <w:highlight w:val="none"/>
        </w:rPr>
        <w:t>未</w:t>
      </w:r>
      <w:r>
        <w:rPr>
          <w:rFonts w:hint="eastAsia" w:ascii="宋体" w:hAnsi="宋体" w:cs="宋体"/>
          <w:bCs/>
          <w:kern w:val="0"/>
          <w:sz w:val="24"/>
          <w:szCs w:val="24"/>
          <w:highlight w:val="none"/>
        </w:rPr>
        <w:t>经过进口产品论</w:t>
      </w:r>
      <w:r>
        <w:rPr>
          <w:rFonts w:hint="eastAsia" w:ascii="宋体" w:hAnsi="宋体" w:cs="宋体"/>
          <w:bCs/>
          <w:kern w:val="0"/>
          <w:sz w:val="24"/>
          <w:szCs w:val="24"/>
        </w:rPr>
        <w:t>证，采购的货物为国内产品，不接受进口产品竞价。</w:t>
      </w:r>
      <w:r>
        <w:rPr>
          <w:rFonts w:ascii="宋体" w:hAnsi="宋体" w:cs="宋体"/>
          <w:bCs/>
          <w:kern w:val="0"/>
          <w:sz w:val="24"/>
        </w:rPr>
        <w:t>进口产品指通过中国海关报关验放进入中国境内且产自关境外的产品，其中：（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2）凡在海关特殊监管区域内企业生产或加工（包括从境外进口料件）销往境内其他地区的产品，不作为政府采购项下进口产品。（3）对从境外进入海关特殊监管区域，再经办理报关手续后从海关特殊监管区进入境内其他地区的产品，认定为进口产品。（4）</w:t>
      </w:r>
      <w:r>
        <w:rPr>
          <w:rFonts w:hint="eastAsia" w:ascii="宋体" w:hAnsi="宋体" w:cs="宋体"/>
          <w:bCs/>
          <w:kern w:val="0"/>
          <w:sz w:val="24"/>
        </w:rPr>
        <w:t>竞价</w:t>
      </w:r>
      <w:r>
        <w:rPr>
          <w:rFonts w:ascii="宋体" w:hAnsi="宋体" w:cs="宋体"/>
          <w:bCs/>
          <w:kern w:val="0"/>
          <w:sz w:val="24"/>
        </w:rPr>
        <w:t>文件列明不允许或未列明允许进口产品参加竞价的，均视为拒绝进口产品参加竞价。</w:t>
      </w:r>
    </w:p>
    <w:p>
      <w:pPr>
        <w:widowControl/>
        <w:spacing w:line="375" w:lineRule="atLeast"/>
        <w:jc w:val="left"/>
        <w:rPr>
          <w:rFonts w:ascii="宋体" w:hAnsi="宋体" w:cs="宋体"/>
          <w:bCs/>
          <w:sz w:val="24"/>
          <w:szCs w:val="24"/>
        </w:rPr>
      </w:pPr>
      <w:r>
        <w:rPr>
          <w:rFonts w:hint="eastAsia" w:ascii="宋体" w:hAnsi="宋体" w:cs="宋体"/>
          <w:bCs/>
          <w:kern w:val="0"/>
          <w:sz w:val="24"/>
          <w:szCs w:val="24"/>
        </w:rPr>
        <w:t>2、竞价人须打印报价文件签字确认并每页加盖公章后扫描上传报价文件（电子档Jpg或pdf或文件夹压缩包RAR），包括但不限于以下内容：统一社会信用代码营业执照、法人代表授权书(法人及授权人身份证)、财务状况报告</w:t>
      </w:r>
      <w:r>
        <w:rPr>
          <w:rFonts w:hint="eastAsia" w:ascii="宋体" w:hAnsi="宋体" w:cs="宋体"/>
          <w:bCs/>
          <w:kern w:val="0"/>
          <w:sz w:val="24"/>
          <w:szCs w:val="24"/>
          <w:lang w:eastAsia="zh-CN"/>
        </w:rPr>
        <w:t>（</w:t>
      </w:r>
      <w:r>
        <w:rPr>
          <w:rFonts w:hint="eastAsia" w:ascii="宋体" w:hAnsi="宋体" w:cs="宋体"/>
          <w:bCs/>
          <w:kern w:val="0"/>
          <w:sz w:val="24"/>
          <w:szCs w:val="24"/>
        </w:rPr>
        <w:t>或具备财务状况的承诺函</w:t>
      </w:r>
      <w:r>
        <w:rPr>
          <w:rFonts w:hint="eastAsia" w:ascii="宋体" w:hAnsi="宋体" w:cs="宋体"/>
          <w:bCs/>
          <w:kern w:val="0"/>
          <w:sz w:val="24"/>
          <w:szCs w:val="24"/>
          <w:lang w:eastAsia="zh-CN"/>
        </w:rPr>
        <w:t>）</w:t>
      </w:r>
      <w:r>
        <w:rPr>
          <w:rFonts w:hint="eastAsia" w:ascii="宋体" w:hAnsi="宋体" w:cs="宋体"/>
          <w:bCs/>
          <w:kern w:val="0"/>
          <w:sz w:val="24"/>
          <w:szCs w:val="24"/>
        </w:rPr>
        <w:t>、近期（提交报价文件截止时间前六个月任意一个月，</w:t>
      </w:r>
      <w:r>
        <w:rPr>
          <w:rFonts w:hint="eastAsia" w:ascii="宋体" w:hAnsi="宋体"/>
          <w:sz w:val="24"/>
          <w:szCs w:val="24"/>
        </w:rPr>
        <w:t>不含竞价截止时间的当月</w:t>
      </w:r>
      <w:r>
        <w:rPr>
          <w:rFonts w:hint="eastAsia" w:ascii="宋体" w:hAnsi="宋体" w:cs="宋体"/>
          <w:bCs/>
          <w:kern w:val="0"/>
          <w:sz w:val="24"/>
          <w:szCs w:val="24"/>
        </w:rPr>
        <w:t>）依法缴纳税收和社会保障资金的证明材料</w:t>
      </w:r>
      <w:r>
        <w:rPr>
          <w:rFonts w:hint="eastAsia" w:ascii="宋体" w:hAnsi="宋体" w:cs="宋体"/>
          <w:bCs/>
          <w:kern w:val="0"/>
          <w:sz w:val="24"/>
          <w:szCs w:val="24"/>
          <w:lang w:eastAsia="zh-CN"/>
        </w:rPr>
        <w:t>（</w:t>
      </w:r>
      <w:r>
        <w:rPr>
          <w:rFonts w:hint="eastAsia" w:ascii="宋体" w:hAnsi="宋体" w:cs="宋体"/>
          <w:bCs/>
          <w:kern w:val="0"/>
          <w:sz w:val="24"/>
          <w:szCs w:val="24"/>
        </w:rPr>
        <w:t>或具备依法缴纳税收及社会保障资金的承诺函</w:t>
      </w:r>
      <w:r>
        <w:rPr>
          <w:rFonts w:hint="eastAsia" w:ascii="宋体" w:hAnsi="宋体" w:cs="宋体"/>
          <w:bCs/>
          <w:kern w:val="0"/>
          <w:sz w:val="24"/>
          <w:szCs w:val="24"/>
          <w:lang w:eastAsia="zh-CN"/>
        </w:rPr>
        <w:t>）</w:t>
      </w:r>
      <w:r>
        <w:rPr>
          <w:rFonts w:hint="eastAsia" w:ascii="宋体" w:hAnsi="宋体" w:cs="宋体"/>
          <w:bCs/>
          <w:kern w:val="0"/>
          <w:sz w:val="24"/>
          <w:szCs w:val="24"/>
        </w:rPr>
        <w:t>、竞价书、竞价人声明、竞价一览表、售后服务承诺、节能产品政府采购清单相关材料（如果有的话）、3C认证证书（如果有的话）。未按上述条款要求扫描上传报价文件的竞价无效。电子报价文档具有法律效力。</w:t>
      </w:r>
    </w:p>
    <w:p>
      <w:pPr>
        <w:widowControl/>
        <w:spacing w:line="375" w:lineRule="atLeast"/>
        <w:jc w:val="left"/>
        <w:rPr>
          <w:rFonts w:ascii="宋体" w:hAnsi="宋体" w:cs="宋体"/>
          <w:bCs/>
          <w:sz w:val="24"/>
          <w:szCs w:val="24"/>
        </w:rPr>
      </w:pPr>
      <w:r>
        <w:rPr>
          <w:rFonts w:hint="eastAsia" w:ascii="宋体" w:hAnsi="宋体" w:cs="宋体"/>
          <w:bCs/>
          <w:kern w:val="0"/>
          <w:sz w:val="24"/>
          <w:szCs w:val="24"/>
        </w:rPr>
        <w:t>3、竞价人自行承担所有参与报价的全部相关费用，本项目符合采购需求的合格竞价人不足两家的，网上竞价无效。</w:t>
      </w:r>
    </w:p>
    <w:p>
      <w:pPr>
        <w:widowControl/>
        <w:spacing w:line="375" w:lineRule="atLeast"/>
        <w:jc w:val="left"/>
        <w:rPr>
          <w:rFonts w:ascii="宋体" w:hAnsi="宋体" w:cs="宋体"/>
          <w:bCs/>
          <w:kern w:val="0"/>
          <w:sz w:val="24"/>
          <w:szCs w:val="24"/>
        </w:rPr>
      </w:pPr>
      <w:r>
        <w:rPr>
          <w:rFonts w:hint="eastAsia" w:ascii="宋体" w:hAnsi="宋体" w:cs="宋体"/>
          <w:bCs/>
          <w:kern w:val="0"/>
          <w:sz w:val="24"/>
          <w:szCs w:val="24"/>
        </w:rPr>
        <w:t>4、</w:t>
      </w:r>
      <w:r>
        <w:rPr>
          <w:rFonts w:ascii="宋体" w:hAnsi="宋体" w:cs="宋体"/>
          <w:bCs/>
          <w:kern w:val="0"/>
          <w:sz w:val="24"/>
          <w:szCs w:val="24"/>
        </w:rPr>
        <w:t>竞价数据以代理机构服务器数据库记录为准，一切因网络通信（包括但不限于计算机及其操作系统的使用，IE浏览器升级，输入法安装调试，控件插件的安装，杀毒软件、木马病毒的排查、网络带宽的延迟及掉线，断网等）造成的竞价数据错误或缺失均与代理机构无关，请各竞价人合理安排上传报价文件的时间，以免造成不必要的损失。</w:t>
      </w:r>
    </w:p>
    <w:p>
      <w:pPr>
        <w:widowControl/>
        <w:spacing w:line="375" w:lineRule="atLeast"/>
        <w:jc w:val="left"/>
        <w:rPr>
          <w:rFonts w:ascii="宋体" w:hAnsi="宋体" w:cs="宋体"/>
          <w:b/>
          <w:kern w:val="0"/>
          <w:sz w:val="24"/>
          <w:szCs w:val="24"/>
        </w:rPr>
      </w:pPr>
      <w:r>
        <w:rPr>
          <w:rFonts w:hint="eastAsia" w:ascii="宋体" w:hAnsi="宋体" w:cs="宋体"/>
          <w:b/>
          <w:kern w:val="0"/>
          <w:sz w:val="24"/>
          <w:szCs w:val="24"/>
        </w:rPr>
        <w:t>四、竞价准则</w:t>
      </w:r>
    </w:p>
    <w:p>
      <w:pPr>
        <w:widowControl/>
        <w:spacing w:line="375" w:lineRule="atLeast"/>
        <w:jc w:val="left"/>
        <w:rPr>
          <w:rFonts w:hint="eastAsia" w:ascii="宋体" w:hAnsi="宋体" w:cs="宋体"/>
          <w:bCs/>
          <w:kern w:val="0"/>
          <w:sz w:val="24"/>
          <w:szCs w:val="24"/>
        </w:rPr>
      </w:pPr>
      <w:r>
        <w:rPr>
          <w:rFonts w:hint="eastAsia" w:ascii="宋体" w:hAnsi="宋体" w:cs="宋体"/>
          <w:bCs/>
          <w:kern w:val="0"/>
          <w:sz w:val="24"/>
          <w:szCs w:val="24"/>
        </w:rPr>
        <w:t>1、采购代理机构将采购人提出的采购需求在中国政府采购网、福建省智信招标有限公司(http://www.fjzxzb.com)进行发布。网上竞价的报价时限为</w:t>
      </w:r>
      <w:r>
        <w:rPr>
          <w:rFonts w:hint="eastAsia" w:ascii="宋体" w:hAnsi="宋体" w:cs="宋体"/>
          <w:bCs/>
          <w:kern w:val="0"/>
          <w:sz w:val="24"/>
          <w:szCs w:val="24"/>
          <w:u w:val="single"/>
        </w:rPr>
        <w:t>竞价公告截止后两个小时内</w:t>
      </w:r>
      <w:r>
        <w:rPr>
          <w:rFonts w:hint="eastAsia" w:ascii="宋体" w:hAnsi="宋体" w:cs="宋体"/>
          <w:bCs/>
          <w:kern w:val="0"/>
          <w:sz w:val="24"/>
          <w:szCs w:val="24"/>
        </w:rPr>
        <w:t>，在报价时限截止前，潜在竞价人可通过福建省智信招标有限公司官网网竞平台进行竞价，</w:t>
      </w:r>
      <w:r>
        <w:rPr>
          <w:rFonts w:ascii="宋体" w:hAnsi="宋体" w:cs="宋体"/>
          <w:bCs/>
          <w:kern w:val="0"/>
          <w:sz w:val="24"/>
          <w:szCs w:val="24"/>
        </w:rPr>
        <w:t>竞价人首次提交的报价总价必须低于公告最高限价的3%（不含）以上，报价单价不能超过竞价文件的单价最高限价，否则，视为无效报价</w:t>
      </w:r>
      <w:r>
        <w:rPr>
          <w:rFonts w:hint="eastAsia" w:ascii="宋体" w:hAnsi="宋体" w:cs="宋体"/>
          <w:bCs/>
          <w:kern w:val="0"/>
          <w:sz w:val="24"/>
          <w:szCs w:val="24"/>
        </w:rPr>
        <w:t>；在符合采购需求且报价有效的前提下，报价最低者成交（报价相同的，以报价时间优先者成交）。</w:t>
      </w:r>
    </w:p>
    <w:p>
      <w:pPr>
        <w:widowControl/>
        <w:spacing w:line="375" w:lineRule="atLeast"/>
        <w:jc w:val="left"/>
        <w:rPr>
          <w:rFonts w:ascii="宋体" w:hAnsi="宋体" w:cs="宋体"/>
          <w:bCs/>
          <w:sz w:val="24"/>
          <w:szCs w:val="24"/>
        </w:rPr>
      </w:pPr>
      <w:r>
        <w:rPr>
          <w:rFonts w:hint="eastAsia" w:ascii="宋体" w:hAnsi="宋体" w:cs="宋体"/>
          <w:bCs/>
          <w:kern w:val="0"/>
          <w:sz w:val="24"/>
          <w:szCs w:val="24"/>
        </w:rPr>
        <w:t>2、竞价过程中，竞价人每次报价必须比自己上次的报价低。</w:t>
      </w:r>
    </w:p>
    <w:p>
      <w:pPr>
        <w:widowControl/>
        <w:spacing w:line="375" w:lineRule="atLeast"/>
        <w:jc w:val="left"/>
        <w:rPr>
          <w:rFonts w:ascii="宋体" w:hAnsi="宋体" w:cs="宋体"/>
          <w:bCs/>
          <w:sz w:val="24"/>
          <w:szCs w:val="24"/>
        </w:rPr>
      </w:pPr>
      <w:r>
        <w:rPr>
          <w:rFonts w:hint="eastAsia" w:ascii="宋体" w:hAnsi="宋体" w:cs="宋体"/>
          <w:bCs/>
          <w:kern w:val="0"/>
          <w:sz w:val="24"/>
          <w:szCs w:val="24"/>
        </w:rPr>
        <w:t>3、符合以上要求的报价，可以在规定的报价时限内不限次数报价，直到竞价截止时间为止。</w:t>
      </w:r>
    </w:p>
    <w:p>
      <w:pPr>
        <w:widowControl/>
        <w:spacing w:line="375" w:lineRule="atLeast"/>
        <w:jc w:val="left"/>
        <w:rPr>
          <w:rFonts w:ascii="宋体" w:hAnsi="宋体" w:cs="宋体"/>
          <w:bCs/>
          <w:kern w:val="0"/>
          <w:sz w:val="24"/>
          <w:szCs w:val="24"/>
        </w:rPr>
      </w:pPr>
      <w:r>
        <w:rPr>
          <w:rFonts w:hint="eastAsia" w:ascii="宋体" w:hAnsi="宋体" w:cs="宋体"/>
          <w:bCs/>
          <w:kern w:val="0"/>
          <w:sz w:val="24"/>
          <w:szCs w:val="24"/>
        </w:rPr>
        <w:t>4、最终有效报价确认办法</w:t>
      </w:r>
    </w:p>
    <w:p>
      <w:pPr>
        <w:widowControl/>
        <w:spacing w:line="375" w:lineRule="atLeast"/>
        <w:jc w:val="left"/>
        <w:rPr>
          <w:rFonts w:ascii="宋体" w:hAnsi="宋体" w:cs="宋体"/>
          <w:bCs/>
          <w:kern w:val="0"/>
          <w:sz w:val="24"/>
          <w:szCs w:val="24"/>
        </w:rPr>
      </w:pPr>
      <w:r>
        <w:rPr>
          <w:rFonts w:hint="eastAsia" w:ascii="宋体" w:hAnsi="宋体" w:cs="宋体"/>
          <w:bCs/>
          <w:kern w:val="0"/>
          <w:sz w:val="24"/>
          <w:szCs w:val="24"/>
        </w:rPr>
        <w:t>（1）</w:t>
      </w:r>
      <w:r>
        <w:rPr>
          <w:rFonts w:ascii="宋体" w:hAnsi="宋体" w:cs="宋体"/>
          <w:bCs/>
          <w:kern w:val="0"/>
          <w:sz w:val="24"/>
          <w:szCs w:val="24"/>
        </w:rPr>
        <w:t>竞价结果在提交的报价文件全部满足竞价文件要求的前提下依据统一的价格要素评定最低报价,按价格最低者成交（报价相同者以时间先后顺序确定）确认。</w:t>
      </w:r>
    </w:p>
    <w:p>
      <w:pPr>
        <w:widowControl/>
        <w:spacing w:line="375" w:lineRule="atLeast"/>
        <w:jc w:val="left"/>
        <w:rPr>
          <w:rFonts w:ascii="宋体" w:hAnsi="宋体" w:cs="宋体"/>
          <w:bCs/>
          <w:kern w:val="0"/>
          <w:sz w:val="24"/>
          <w:szCs w:val="24"/>
        </w:rPr>
      </w:pPr>
      <w:r>
        <w:rPr>
          <w:rFonts w:hint="eastAsia" w:ascii="宋体" w:hAnsi="宋体" w:cs="宋体"/>
          <w:bCs/>
          <w:kern w:val="0"/>
          <w:sz w:val="24"/>
          <w:szCs w:val="24"/>
        </w:rPr>
        <w:t>（2）算术错误将按以下方法更正：</w:t>
      </w:r>
    </w:p>
    <w:p>
      <w:pPr>
        <w:widowControl/>
        <w:spacing w:line="375" w:lineRule="atLeast"/>
        <w:jc w:val="left"/>
        <w:rPr>
          <w:rFonts w:ascii="宋体" w:hAnsi="宋体" w:cs="宋体"/>
          <w:bCs/>
          <w:kern w:val="0"/>
          <w:sz w:val="24"/>
          <w:szCs w:val="24"/>
        </w:rPr>
      </w:pPr>
      <w:r>
        <w:rPr>
          <w:rFonts w:hint="eastAsia" w:ascii="宋体" w:hAnsi="宋体" w:cs="宋体"/>
          <w:bCs/>
          <w:kern w:val="0"/>
          <w:sz w:val="24"/>
          <w:szCs w:val="24"/>
        </w:rPr>
        <w:t>①竞价人在竞价平台提交的最后一次报价与竞价人最后一次上传的报价文件中的报价一览表总价不一致的，以竞价人在竞价平台提交的最后一次报价为准；</w:t>
      </w:r>
    </w:p>
    <w:p>
      <w:pPr>
        <w:widowControl/>
        <w:spacing w:line="375" w:lineRule="atLeast"/>
        <w:jc w:val="left"/>
        <w:rPr>
          <w:rFonts w:ascii="宋体" w:hAnsi="宋体" w:cs="宋体"/>
          <w:bCs/>
          <w:kern w:val="0"/>
          <w:sz w:val="24"/>
          <w:szCs w:val="24"/>
        </w:rPr>
      </w:pPr>
      <w:r>
        <w:rPr>
          <w:rFonts w:hint="eastAsia" w:ascii="宋体" w:hAnsi="宋体" w:cs="宋体"/>
          <w:bCs/>
          <w:kern w:val="0"/>
          <w:sz w:val="24"/>
          <w:szCs w:val="24"/>
        </w:rPr>
        <w:t>②报价一览表中大写金额和小写金额不一致的，以大写金额为准；</w:t>
      </w:r>
    </w:p>
    <w:p>
      <w:pPr>
        <w:widowControl/>
        <w:spacing w:line="375" w:lineRule="atLeast"/>
        <w:jc w:val="left"/>
        <w:rPr>
          <w:rFonts w:ascii="宋体" w:hAnsi="宋体" w:cs="宋体"/>
          <w:bCs/>
          <w:kern w:val="0"/>
          <w:sz w:val="24"/>
          <w:szCs w:val="24"/>
        </w:rPr>
      </w:pPr>
      <w:r>
        <w:rPr>
          <w:rFonts w:hint="eastAsia" w:ascii="宋体" w:hAnsi="宋体" w:cs="宋体"/>
          <w:bCs/>
          <w:kern w:val="0"/>
          <w:sz w:val="24"/>
          <w:szCs w:val="24"/>
        </w:rPr>
        <w:t>③报价一览表中单价金额小数点或百分比有明显错位的，以报价一览表的总价为准，并修改单价；</w:t>
      </w:r>
    </w:p>
    <w:p>
      <w:pPr>
        <w:widowControl/>
        <w:spacing w:line="375" w:lineRule="atLeast"/>
        <w:jc w:val="left"/>
        <w:rPr>
          <w:rFonts w:ascii="宋体" w:hAnsi="宋体" w:cs="宋体"/>
          <w:bCs/>
          <w:kern w:val="0"/>
          <w:sz w:val="24"/>
          <w:szCs w:val="24"/>
        </w:rPr>
      </w:pPr>
      <w:r>
        <w:rPr>
          <w:rFonts w:hint="eastAsia" w:ascii="宋体" w:hAnsi="宋体" w:cs="宋体"/>
          <w:bCs/>
          <w:kern w:val="0"/>
          <w:sz w:val="24"/>
          <w:szCs w:val="24"/>
        </w:rPr>
        <w:t>④报价一览表中总价金额与按照单价汇总金额不一致的，以单价金额计算结果为准。</w:t>
      </w:r>
    </w:p>
    <w:p>
      <w:pPr>
        <w:widowControl/>
        <w:spacing w:line="420" w:lineRule="exact"/>
        <w:jc w:val="left"/>
        <w:rPr>
          <w:rFonts w:ascii="宋体" w:hAnsi="宋体" w:cs="宋体"/>
          <w:bCs/>
          <w:kern w:val="0"/>
          <w:sz w:val="24"/>
          <w:szCs w:val="24"/>
        </w:rPr>
      </w:pPr>
      <w:r>
        <w:rPr>
          <w:rFonts w:hint="eastAsia" w:ascii="宋体" w:hAnsi="宋体" w:cs="宋体"/>
          <w:bCs/>
          <w:kern w:val="0"/>
          <w:sz w:val="24"/>
          <w:szCs w:val="24"/>
        </w:rPr>
        <w:t>※</w:t>
      </w:r>
      <w:r>
        <w:rPr>
          <w:rFonts w:ascii="宋体" w:hAnsi="宋体" w:cs="宋体"/>
          <w:bCs/>
          <w:kern w:val="0"/>
          <w:sz w:val="24"/>
          <w:szCs w:val="24"/>
        </w:rPr>
        <w:t>同时出现两种以上不一致的，按照前款规定的顺序修正。修正后的报价应按照以下规定经</w:t>
      </w:r>
      <w:r>
        <w:rPr>
          <w:rFonts w:hint="eastAsia" w:ascii="宋体" w:hAnsi="宋体" w:cs="宋体"/>
          <w:bCs/>
          <w:kern w:val="0"/>
          <w:sz w:val="24"/>
          <w:szCs w:val="24"/>
        </w:rPr>
        <w:t>竞</w:t>
      </w:r>
      <w:r>
        <w:rPr>
          <w:rFonts w:ascii="宋体" w:hAnsi="宋体" w:cs="宋体"/>
          <w:bCs/>
          <w:kern w:val="0"/>
          <w:sz w:val="24"/>
          <w:szCs w:val="24"/>
        </w:rPr>
        <w:t>价人确认后产生约束力，</w:t>
      </w:r>
      <w:r>
        <w:rPr>
          <w:rFonts w:hint="eastAsia" w:ascii="宋体" w:hAnsi="宋体" w:cs="宋体"/>
          <w:bCs/>
          <w:kern w:val="0"/>
          <w:sz w:val="24"/>
          <w:szCs w:val="24"/>
        </w:rPr>
        <w:t>竞</w:t>
      </w:r>
      <w:r>
        <w:rPr>
          <w:rFonts w:ascii="宋体" w:hAnsi="宋体" w:cs="宋体"/>
          <w:bCs/>
          <w:kern w:val="0"/>
          <w:sz w:val="24"/>
          <w:szCs w:val="24"/>
        </w:rPr>
        <w:t>价人不确认的，其报价无效：对计算错误的内容，以书面形式要求竞价人作出必要的澄清、说明或补正，澄清、说明或补正应由</w:t>
      </w:r>
      <w:r>
        <w:rPr>
          <w:rFonts w:hint="eastAsia" w:ascii="宋体" w:hAnsi="宋体" w:cs="宋体"/>
          <w:bCs/>
          <w:kern w:val="0"/>
          <w:sz w:val="24"/>
          <w:szCs w:val="24"/>
        </w:rPr>
        <w:t>竞</w:t>
      </w:r>
      <w:r>
        <w:rPr>
          <w:rFonts w:ascii="宋体" w:hAnsi="宋体" w:cs="宋体"/>
          <w:bCs/>
          <w:kern w:val="0"/>
          <w:sz w:val="24"/>
          <w:szCs w:val="24"/>
        </w:rPr>
        <w:t>价人代表在规定的时间内（一般在半个小时左右，具体要求将根据实际情况在澄清通知中约定）以书面形式提交。</w:t>
      </w:r>
    </w:p>
    <w:p>
      <w:pPr>
        <w:widowControl/>
        <w:spacing w:line="375" w:lineRule="atLeast"/>
        <w:jc w:val="left"/>
        <w:rPr>
          <w:rFonts w:ascii="宋体" w:hAnsi="宋体" w:cs="宋体"/>
          <w:bCs/>
          <w:kern w:val="0"/>
          <w:sz w:val="24"/>
          <w:szCs w:val="24"/>
        </w:rPr>
      </w:pPr>
      <w:r>
        <w:rPr>
          <w:rFonts w:hint="eastAsia" w:ascii="宋体" w:hAnsi="宋体" w:cs="宋体"/>
          <w:bCs/>
          <w:kern w:val="0"/>
          <w:sz w:val="24"/>
          <w:szCs w:val="24"/>
        </w:rPr>
        <w:t>5、竞价人应遵守采购相关法规，若竞价人违反规定，将按有关规定处理。</w:t>
      </w:r>
    </w:p>
    <w:p>
      <w:pPr>
        <w:widowControl/>
        <w:spacing w:line="375" w:lineRule="atLeast"/>
        <w:jc w:val="left"/>
        <w:rPr>
          <w:rFonts w:ascii="宋体" w:hAnsi="宋体" w:cs="宋体"/>
          <w:bCs/>
          <w:sz w:val="24"/>
          <w:szCs w:val="24"/>
        </w:rPr>
      </w:pPr>
      <w:r>
        <w:rPr>
          <w:rFonts w:hint="eastAsia" w:ascii="宋体" w:hAnsi="宋体" w:cs="宋体"/>
          <w:bCs/>
          <w:kern w:val="0"/>
          <w:sz w:val="24"/>
          <w:szCs w:val="24"/>
        </w:rPr>
        <w:t>6、各竞价人的报价须符合《中华人民共和国政府采购法》第二条“采购，是指以合同方式有偿取得货物、工程和服务的行为，包括购买、租赁、委托、雇用等”的相关规定。</w:t>
      </w:r>
    </w:p>
    <w:p>
      <w:pPr>
        <w:widowControl/>
        <w:spacing w:line="375" w:lineRule="atLeast"/>
        <w:jc w:val="left"/>
        <w:rPr>
          <w:rFonts w:ascii="宋体" w:hAnsi="宋体" w:cs="宋体"/>
          <w:bCs/>
          <w:sz w:val="24"/>
          <w:szCs w:val="24"/>
        </w:rPr>
      </w:pPr>
      <w:r>
        <w:rPr>
          <w:rFonts w:hint="eastAsia" w:ascii="宋体" w:hAnsi="宋体" w:cs="宋体"/>
          <w:bCs/>
          <w:kern w:val="0"/>
          <w:sz w:val="24"/>
          <w:szCs w:val="24"/>
        </w:rPr>
        <w:t>7、竞价人已详细审查全部竞价公告，包括修改竞价公告(如有的话)和有关附件，将自行承担因对全部竞价公告理解不正确或误解而产生的相应后果。</w:t>
      </w:r>
    </w:p>
    <w:p>
      <w:pPr>
        <w:widowControl/>
        <w:spacing w:line="375" w:lineRule="atLeast"/>
        <w:jc w:val="left"/>
        <w:rPr>
          <w:rFonts w:ascii="宋体" w:hAnsi="宋体" w:cs="宋体"/>
          <w:bCs/>
          <w:sz w:val="24"/>
          <w:szCs w:val="24"/>
        </w:rPr>
      </w:pPr>
      <w:r>
        <w:rPr>
          <w:rFonts w:hint="eastAsia" w:ascii="宋体" w:hAnsi="宋体" w:cs="宋体"/>
          <w:bCs/>
          <w:kern w:val="0"/>
          <w:sz w:val="24"/>
          <w:szCs w:val="24"/>
        </w:rPr>
        <w:t>8、竞价人同意提供按照采购代理机构可能要求的与其竞价有关的一切数据或资料，完全理解采购代理机构不一定要接受最低的竞价。</w:t>
      </w:r>
    </w:p>
    <w:p>
      <w:pPr>
        <w:widowControl/>
        <w:spacing w:line="375" w:lineRule="atLeast"/>
        <w:jc w:val="left"/>
        <w:rPr>
          <w:rFonts w:ascii="宋体" w:hAnsi="宋体" w:cs="宋体"/>
          <w:b/>
          <w:kern w:val="0"/>
          <w:sz w:val="24"/>
          <w:szCs w:val="24"/>
        </w:rPr>
      </w:pPr>
      <w:r>
        <w:rPr>
          <w:rFonts w:hint="eastAsia" w:ascii="宋体" w:hAnsi="宋体" w:cs="宋体"/>
          <w:b/>
          <w:kern w:val="0"/>
          <w:sz w:val="24"/>
          <w:szCs w:val="24"/>
        </w:rPr>
        <w:t>五、竞价结果确认</w:t>
      </w:r>
    </w:p>
    <w:p>
      <w:pPr>
        <w:widowControl/>
        <w:spacing w:line="375" w:lineRule="atLeast"/>
        <w:jc w:val="left"/>
        <w:rPr>
          <w:rFonts w:ascii="宋体" w:hAnsi="宋体" w:cs="宋体"/>
          <w:bCs/>
          <w:sz w:val="24"/>
          <w:szCs w:val="24"/>
        </w:rPr>
      </w:pPr>
      <w:r>
        <w:rPr>
          <w:rFonts w:hint="eastAsia" w:ascii="宋体" w:hAnsi="宋体" w:cs="宋体"/>
          <w:bCs/>
          <w:kern w:val="0"/>
          <w:sz w:val="24"/>
          <w:szCs w:val="24"/>
        </w:rPr>
        <w:t>1、网上竞价公告期满，采购代理机构以成交结果通知书等方式书面通知采购单位。同时将成交结果等信息在中国政府采购网、福建省智信招标有限公司官网上发布成交公告。公告期限为公告之日起1个工作日。</w:t>
      </w:r>
    </w:p>
    <w:p>
      <w:pPr>
        <w:widowControl/>
        <w:spacing w:line="375" w:lineRule="atLeast"/>
        <w:jc w:val="left"/>
        <w:rPr>
          <w:rFonts w:ascii="宋体" w:hAnsi="宋体" w:cs="宋体"/>
          <w:bCs/>
          <w:sz w:val="24"/>
          <w:szCs w:val="24"/>
        </w:rPr>
      </w:pPr>
      <w:r>
        <w:rPr>
          <w:rFonts w:hint="eastAsia" w:ascii="宋体" w:hAnsi="宋体" w:cs="宋体"/>
          <w:bCs/>
          <w:kern w:val="0"/>
          <w:sz w:val="24"/>
          <w:szCs w:val="24"/>
        </w:rPr>
        <w:t>2、成交公告发布之日起，成交供应商即可携带网上竞价项目报价文件（一式三份）至采购代理机构处领取成交通知书。竞价人携带的网上竞价项目报价文件包括但不限于以下内容：统一社会信用代码营业执照、法人代表授权书(法人及授权人身份证)、财务状况报告</w:t>
      </w:r>
      <w:r>
        <w:rPr>
          <w:rFonts w:hint="eastAsia" w:ascii="宋体" w:hAnsi="宋体" w:cs="宋体"/>
          <w:bCs/>
          <w:kern w:val="0"/>
          <w:sz w:val="24"/>
          <w:szCs w:val="24"/>
          <w:lang w:eastAsia="zh-CN"/>
        </w:rPr>
        <w:t>（</w:t>
      </w:r>
      <w:r>
        <w:rPr>
          <w:rFonts w:hint="eastAsia" w:ascii="宋体" w:hAnsi="宋体" w:cs="宋体"/>
          <w:bCs/>
          <w:kern w:val="0"/>
          <w:sz w:val="24"/>
          <w:szCs w:val="24"/>
        </w:rPr>
        <w:t>或具备财务状况的承诺函</w:t>
      </w:r>
      <w:r>
        <w:rPr>
          <w:rFonts w:hint="eastAsia" w:ascii="宋体" w:hAnsi="宋体" w:cs="宋体"/>
          <w:bCs/>
          <w:kern w:val="0"/>
          <w:sz w:val="24"/>
          <w:szCs w:val="24"/>
          <w:lang w:eastAsia="zh-CN"/>
        </w:rPr>
        <w:t>）</w:t>
      </w:r>
      <w:r>
        <w:rPr>
          <w:rFonts w:hint="eastAsia" w:ascii="宋体" w:hAnsi="宋体" w:cs="宋体"/>
          <w:bCs/>
          <w:kern w:val="0"/>
          <w:sz w:val="24"/>
          <w:szCs w:val="24"/>
        </w:rPr>
        <w:t>、近期（提交报价文件截止时间前六个月任意一个月</w:t>
      </w:r>
      <w:r>
        <w:rPr>
          <w:rFonts w:hint="eastAsia" w:ascii="宋体" w:hAnsi="宋体" w:cs="宋体"/>
          <w:bCs/>
          <w:kern w:val="0"/>
          <w:sz w:val="24"/>
          <w:szCs w:val="24"/>
          <w:lang w:eastAsia="zh-CN"/>
        </w:rPr>
        <w:t>，</w:t>
      </w:r>
      <w:r>
        <w:rPr>
          <w:rFonts w:hint="eastAsia" w:ascii="宋体" w:hAnsi="宋体" w:cs="宋体"/>
          <w:bCs/>
          <w:kern w:val="0"/>
          <w:sz w:val="24"/>
          <w:szCs w:val="24"/>
        </w:rPr>
        <w:t>不含竞价截止时间的当月）依法缴纳税收和社会保障资金的证明材料</w:t>
      </w:r>
      <w:r>
        <w:rPr>
          <w:rFonts w:hint="eastAsia" w:ascii="宋体" w:hAnsi="宋体" w:cs="宋体"/>
          <w:bCs/>
          <w:kern w:val="0"/>
          <w:sz w:val="24"/>
          <w:szCs w:val="24"/>
          <w:lang w:eastAsia="zh-CN"/>
        </w:rPr>
        <w:t>（</w:t>
      </w:r>
      <w:r>
        <w:rPr>
          <w:rFonts w:hint="eastAsia" w:ascii="宋体" w:hAnsi="宋体" w:cs="宋体"/>
          <w:bCs/>
          <w:kern w:val="0"/>
          <w:sz w:val="24"/>
          <w:szCs w:val="24"/>
        </w:rPr>
        <w:t>或具备依法缴纳税收及社会保障资金的承诺函</w:t>
      </w:r>
      <w:r>
        <w:rPr>
          <w:rFonts w:hint="eastAsia" w:ascii="宋体" w:hAnsi="宋体" w:cs="宋体"/>
          <w:bCs/>
          <w:kern w:val="0"/>
          <w:sz w:val="24"/>
          <w:szCs w:val="24"/>
          <w:lang w:eastAsia="zh-CN"/>
        </w:rPr>
        <w:t>）</w:t>
      </w:r>
      <w:r>
        <w:rPr>
          <w:rFonts w:hint="eastAsia" w:ascii="宋体" w:hAnsi="宋体" w:cs="宋体"/>
          <w:bCs/>
          <w:kern w:val="0"/>
          <w:sz w:val="24"/>
          <w:szCs w:val="24"/>
        </w:rPr>
        <w:t>、竞价书、竞价人声明、竞价一览表、售后服务承诺、节能产品政府采购清单相关材料（如果有的话）、3C认证证书（如果有的话）。以上材料必须加盖报价单位公章，并由竞价人的法定代表人（或其授权代表）签字。报价文件须加盖骑缝章，且装订成册。</w:t>
      </w:r>
    </w:p>
    <w:p>
      <w:pPr>
        <w:widowControl/>
        <w:spacing w:line="375" w:lineRule="atLeast"/>
        <w:jc w:val="left"/>
        <w:rPr>
          <w:rFonts w:ascii="宋体" w:hAnsi="宋体" w:cs="宋体"/>
          <w:b/>
          <w:kern w:val="0"/>
          <w:sz w:val="24"/>
          <w:szCs w:val="24"/>
        </w:rPr>
      </w:pPr>
      <w:r>
        <w:rPr>
          <w:rFonts w:hint="eastAsia" w:ascii="宋体" w:hAnsi="宋体" w:cs="宋体"/>
          <w:b/>
          <w:kern w:val="0"/>
          <w:sz w:val="24"/>
          <w:szCs w:val="24"/>
        </w:rPr>
        <w:t>六、竞价保证金</w:t>
      </w:r>
    </w:p>
    <w:p>
      <w:pPr>
        <w:widowControl/>
        <w:spacing w:line="440" w:lineRule="exact"/>
        <w:jc w:val="left"/>
        <w:rPr>
          <w:rFonts w:ascii="宋体" w:hAnsi="宋体" w:cs="宋体"/>
          <w:bCs/>
          <w:sz w:val="24"/>
          <w:szCs w:val="24"/>
        </w:rPr>
      </w:pPr>
      <w:r>
        <w:rPr>
          <w:rFonts w:hint="eastAsia" w:ascii="宋体" w:hAnsi="宋体" w:cs="宋体"/>
          <w:bCs/>
          <w:kern w:val="0"/>
          <w:sz w:val="24"/>
          <w:szCs w:val="24"/>
        </w:rPr>
        <w:t>1、竞价保证金：人民</w:t>
      </w:r>
      <w:r>
        <w:rPr>
          <w:rFonts w:hint="eastAsia" w:ascii="宋体" w:hAnsi="宋体" w:cs="宋体"/>
          <w:bCs/>
          <w:kern w:val="0"/>
          <w:sz w:val="24"/>
          <w:szCs w:val="24"/>
          <w:highlight w:val="none"/>
        </w:rPr>
        <w:t>币</w:t>
      </w:r>
      <w:r>
        <w:rPr>
          <w:rFonts w:hint="eastAsia" w:ascii="宋体" w:hAnsi="宋体" w:cs="宋体"/>
          <w:bCs/>
          <w:kern w:val="0"/>
          <w:sz w:val="24"/>
          <w:szCs w:val="24"/>
          <w:highlight w:val="none"/>
          <w:lang w:val="en-US" w:eastAsia="zh-CN"/>
        </w:rPr>
        <w:t>3000</w:t>
      </w:r>
      <w:r>
        <w:rPr>
          <w:rFonts w:hint="eastAsia" w:ascii="宋体" w:hAnsi="宋体" w:cs="宋体"/>
          <w:bCs/>
          <w:kern w:val="0"/>
          <w:sz w:val="24"/>
          <w:szCs w:val="24"/>
          <w:highlight w:val="none"/>
        </w:rPr>
        <w:t>元整，以银行转账、电汇等非现金形式提交(不接受现金、现金存款形式提交)；竞价保证金不是</w:t>
      </w:r>
      <w:r>
        <w:rPr>
          <w:rFonts w:hint="eastAsia" w:ascii="宋体" w:hAnsi="宋体" w:cs="宋体"/>
          <w:bCs/>
          <w:kern w:val="0"/>
          <w:sz w:val="24"/>
          <w:szCs w:val="24"/>
        </w:rPr>
        <w:t>以竞价人名义提交的，将导致其竞价资格被拒绝。竞价人的竞价保证金未在报名截止时间前到达指定账户的将导致其竞价资格被拒绝。（</w:t>
      </w:r>
      <w:r>
        <w:rPr>
          <w:rFonts w:ascii="宋体" w:hAnsi="宋体"/>
          <w:sz w:val="24"/>
          <w:szCs w:val="24"/>
        </w:rPr>
        <w:t>缴纳</w:t>
      </w:r>
      <w:r>
        <w:rPr>
          <w:rFonts w:hint="eastAsia" w:ascii="宋体" w:hAnsi="宋体"/>
          <w:sz w:val="24"/>
          <w:szCs w:val="24"/>
        </w:rPr>
        <w:t>保证金</w:t>
      </w:r>
      <w:r>
        <w:rPr>
          <w:rFonts w:ascii="宋体" w:hAnsi="宋体"/>
          <w:sz w:val="24"/>
          <w:szCs w:val="24"/>
        </w:rPr>
        <w:t>账户信息：开 户 名：</w:t>
      </w:r>
      <w:r>
        <w:rPr>
          <w:rFonts w:hint="eastAsia" w:ascii="宋体" w:hAnsi="宋体"/>
          <w:sz w:val="24"/>
          <w:szCs w:val="24"/>
        </w:rPr>
        <w:t>福建省智信招标有限公司</w:t>
      </w:r>
      <w:r>
        <w:rPr>
          <w:rFonts w:hint="eastAsia" w:ascii="宋体" w:hAnsi="宋体"/>
          <w:sz w:val="24"/>
          <w:szCs w:val="24"/>
          <w:lang w:val="en-US" w:eastAsia="zh-CN"/>
        </w:rPr>
        <w:t>；</w:t>
      </w:r>
      <w:r>
        <w:rPr>
          <w:rFonts w:ascii="宋体" w:hAnsi="宋体"/>
          <w:sz w:val="24"/>
          <w:szCs w:val="24"/>
        </w:rPr>
        <w:t>开户行：</w:t>
      </w:r>
      <w:r>
        <w:rPr>
          <w:rFonts w:hint="eastAsia" w:ascii="宋体" w:hAnsi="宋体"/>
          <w:sz w:val="24"/>
          <w:szCs w:val="24"/>
        </w:rPr>
        <w:t>中国光大银行福州市杨桥支行</w:t>
      </w:r>
      <w:r>
        <w:rPr>
          <w:rFonts w:hint="eastAsia" w:ascii="宋体" w:hAnsi="宋体"/>
          <w:sz w:val="24"/>
          <w:szCs w:val="24"/>
          <w:lang w:val="en-US" w:eastAsia="zh-CN"/>
        </w:rPr>
        <w:t>；</w:t>
      </w:r>
      <w:r>
        <w:rPr>
          <w:rFonts w:ascii="宋体" w:hAnsi="宋体"/>
          <w:sz w:val="24"/>
          <w:szCs w:val="24"/>
        </w:rPr>
        <w:t>账号</w:t>
      </w:r>
      <w:r>
        <w:rPr>
          <w:rFonts w:hint="eastAsia" w:ascii="宋体" w:hAnsi="宋体"/>
          <w:sz w:val="24"/>
          <w:szCs w:val="24"/>
        </w:rPr>
        <w:t>：087739120100304037933）</w:t>
      </w:r>
    </w:p>
    <w:p>
      <w:pPr>
        <w:widowControl/>
        <w:spacing w:line="375" w:lineRule="atLeast"/>
        <w:jc w:val="left"/>
        <w:rPr>
          <w:rFonts w:ascii="宋体" w:hAnsi="宋体" w:cs="宋体"/>
          <w:bCs/>
          <w:kern w:val="0"/>
          <w:sz w:val="24"/>
          <w:szCs w:val="24"/>
        </w:rPr>
      </w:pPr>
      <w:r>
        <w:rPr>
          <w:rFonts w:hint="eastAsia" w:ascii="宋体" w:hAnsi="宋体" w:cs="宋体"/>
          <w:bCs/>
          <w:kern w:val="0"/>
          <w:sz w:val="24"/>
          <w:szCs w:val="24"/>
        </w:rPr>
        <w:t>2、未成交的竞价人，在竞价结果公告发布1个工作日后即可申请无息退回，成交供应商在向采购代理机构提供采购合同后可申请无息退回。</w:t>
      </w:r>
    </w:p>
    <w:p>
      <w:pPr>
        <w:spacing w:line="460" w:lineRule="exact"/>
        <w:jc w:val="left"/>
        <w:rPr>
          <w:rFonts w:ascii="宋体" w:hAnsi="宋体" w:cs="宋体"/>
          <w:b/>
          <w:kern w:val="0"/>
          <w:sz w:val="24"/>
          <w:szCs w:val="24"/>
        </w:rPr>
      </w:pPr>
      <w:r>
        <w:rPr>
          <w:rFonts w:hint="eastAsia" w:ascii="宋体" w:hAnsi="宋体" w:cs="宋体"/>
          <w:b/>
          <w:kern w:val="0"/>
          <w:sz w:val="24"/>
          <w:szCs w:val="24"/>
        </w:rPr>
        <w:t>七、质疑</w:t>
      </w:r>
    </w:p>
    <w:p>
      <w:pPr>
        <w:widowControl/>
        <w:spacing w:line="360" w:lineRule="auto"/>
        <w:jc w:val="left"/>
        <w:rPr>
          <w:rFonts w:ascii="宋体" w:hAnsi="宋体" w:cs="宋体"/>
          <w:bCs/>
          <w:kern w:val="0"/>
          <w:sz w:val="24"/>
          <w:szCs w:val="24"/>
        </w:rPr>
      </w:pPr>
      <w:r>
        <w:rPr>
          <w:rFonts w:hint="eastAsia" w:ascii="宋体" w:hAnsi="宋体" w:cs="宋体"/>
          <w:bCs/>
          <w:kern w:val="0"/>
          <w:sz w:val="24"/>
          <w:szCs w:val="24"/>
        </w:rPr>
        <w:t>1、竞价人认为竞价文件、采购过程、成交结果使自己的权益受到损害的,参照政府采购质疑和投诉办法的有关规定向以书面形式向采购人、采购代理机构提出质疑。</w:t>
      </w:r>
    </w:p>
    <w:p>
      <w:pPr>
        <w:widowControl/>
        <w:spacing w:line="360" w:lineRule="auto"/>
        <w:jc w:val="left"/>
        <w:rPr>
          <w:rFonts w:ascii="宋体" w:hAnsi="宋体" w:cs="宋体"/>
          <w:bCs/>
          <w:kern w:val="0"/>
          <w:sz w:val="24"/>
          <w:szCs w:val="24"/>
        </w:rPr>
      </w:pPr>
      <w:r>
        <w:rPr>
          <w:rFonts w:hint="eastAsia" w:ascii="宋体" w:hAnsi="宋体" w:cs="宋体"/>
          <w:bCs/>
          <w:kern w:val="0"/>
          <w:sz w:val="24"/>
          <w:szCs w:val="24"/>
        </w:rPr>
        <w:t>2、提出质疑的竞价人(以下简称质疑竞价人)应当是参与本项目采购活动的竞价人。</w:t>
      </w:r>
    </w:p>
    <w:p>
      <w:pPr>
        <w:widowControl/>
        <w:spacing w:line="360" w:lineRule="auto"/>
        <w:jc w:val="left"/>
        <w:rPr>
          <w:rFonts w:ascii="宋体" w:hAnsi="宋体" w:cs="宋体"/>
          <w:bCs/>
          <w:kern w:val="0"/>
          <w:sz w:val="24"/>
          <w:szCs w:val="24"/>
        </w:rPr>
      </w:pPr>
      <w:r>
        <w:rPr>
          <w:rFonts w:hint="eastAsia" w:ascii="宋体" w:hAnsi="宋体" w:cs="宋体"/>
          <w:bCs/>
          <w:kern w:val="0"/>
          <w:sz w:val="24"/>
          <w:szCs w:val="24"/>
        </w:rPr>
        <w:t>潜在竞价人已完成报名的,可以对该竞价文件提出质疑。未参加竞价的供应商（或未报名的潜在竞价人）的质疑函将不予受理。</w:t>
      </w:r>
    </w:p>
    <w:p>
      <w:pPr>
        <w:widowControl/>
        <w:spacing w:line="360" w:lineRule="auto"/>
        <w:jc w:val="left"/>
        <w:rPr>
          <w:rFonts w:ascii="宋体" w:hAnsi="宋体" w:cs="宋体"/>
          <w:bCs/>
          <w:kern w:val="0"/>
          <w:sz w:val="24"/>
          <w:szCs w:val="24"/>
        </w:rPr>
      </w:pPr>
      <w:r>
        <w:rPr>
          <w:rFonts w:hint="eastAsia" w:ascii="宋体" w:hAnsi="宋体" w:cs="宋体"/>
          <w:bCs/>
          <w:kern w:val="0"/>
          <w:sz w:val="24"/>
          <w:szCs w:val="24"/>
        </w:rPr>
        <w:t>3、在法定质疑期内质疑人须一次性提出针对同一采购程序环节的质疑，二（多）次质疑不予受理。</w:t>
      </w:r>
    </w:p>
    <w:p>
      <w:pPr>
        <w:pStyle w:val="17"/>
        <w:widowControl/>
        <w:shd w:val="clear" w:color="auto" w:fill="FFFFFF"/>
        <w:spacing w:before="0" w:beforeAutospacing="0" w:after="0" w:afterAutospacing="0" w:line="360" w:lineRule="auto"/>
        <w:rPr>
          <w:rFonts w:ascii="宋体" w:hAnsi="宋体" w:cs="宋体"/>
          <w:bCs/>
          <w:szCs w:val="24"/>
        </w:rPr>
      </w:pPr>
      <w:r>
        <w:rPr>
          <w:rFonts w:hint="eastAsia" w:ascii="宋体" w:hAnsi="宋体" w:cs="宋体"/>
          <w:bCs/>
          <w:szCs w:val="24"/>
        </w:rPr>
        <w:t>4、竞价人提出质疑应当提交质疑函和必要的证明材料。质疑函应当包括下列内容:</w:t>
      </w:r>
    </w:p>
    <w:p>
      <w:pPr>
        <w:widowControl/>
        <w:spacing w:line="360" w:lineRule="auto"/>
        <w:ind w:firstLine="240" w:firstLineChars="100"/>
        <w:jc w:val="left"/>
        <w:rPr>
          <w:rFonts w:ascii="宋体" w:hAnsi="宋体" w:cs="宋体"/>
          <w:bCs/>
          <w:kern w:val="0"/>
          <w:sz w:val="24"/>
          <w:szCs w:val="24"/>
        </w:rPr>
      </w:pPr>
      <w:r>
        <w:rPr>
          <w:rFonts w:hint="eastAsia" w:ascii="宋体" w:hAnsi="宋体" w:cs="宋体"/>
          <w:bCs/>
          <w:kern w:val="0"/>
          <w:sz w:val="24"/>
          <w:szCs w:val="24"/>
        </w:rPr>
        <w:t>(一)供应商的姓名或者名称、地址、邮编、联系人及联系电话</w:t>
      </w:r>
      <w:r>
        <w:rPr>
          <w:rFonts w:hint="eastAsia" w:ascii="宋体" w:hAnsi="宋体" w:cs="宋体"/>
          <w:bCs/>
          <w:kern w:val="0"/>
          <w:sz w:val="24"/>
          <w:szCs w:val="24"/>
          <w:lang w:val="en-US" w:eastAsia="zh-CN"/>
        </w:rPr>
        <w:t>；</w:t>
      </w:r>
    </w:p>
    <w:p>
      <w:pPr>
        <w:widowControl/>
        <w:spacing w:line="360" w:lineRule="auto"/>
        <w:ind w:firstLine="240" w:firstLineChars="100"/>
        <w:jc w:val="left"/>
        <w:rPr>
          <w:rFonts w:ascii="宋体" w:hAnsi="宋体" w:cs="宋体"/>
          <w:bCs/>
          <w:kern w:val="0"/>
          <w:sz w:val="24"/>
          <w:szCs w:val="24"/>
        </w:rPr>
      </w:pPr>
      <w:r>
        <w:rPr>
          <w:rFonts w:hint="eastAsia" w:ascii="宋体" w:hAnsi="宋体" w:cs="宋体"/>
          <w:bCs/>
          <w:kern w:val="0"/>
          <w:sz w:val="24"/>
          <w:szCs w:val="24"/>
        </w:rPr>
        <w:t>(二)质疑项目的名称、编号</w:t>
      </w:r>
      <w:r>
        <w:rPr>
          <w:rFonts w:hint="eastAsia" w:ascii="宋体" w:hAnsi="宋体" w:cs="宋体"/>
          <w:bCs/>
          <w:kern w:val="0"/>
          <w:sz w:val="24"/>
          <w:szCs w:val="24"/>
          <w:lang w:val="en-US" w:eastAsia="zh-CN"/>
        </w:rPr>
        <w:t>；</w:t>
      </w:r>
    </w:p>
    <w:p>
      <w:pPr>
        <w:widowControl/>
        <w:spacing w:line="360" w:lineRule="auto"/>
        <w:ind w:firstLine="240" w:firstLineChars="100"/>
        <w:jc w:val="left"/>
        <w:rPr>
          <w:rFonts w:ascii="宋体" w:hAnsi="宋体" w:cs="宋体"/>
          <w:bCs/>
          <w:kern w:val="0"/>
          <w:sz w:val="24"/>
          <w:szCs w:val="24"/>
        </w:rPr>
      </w:pPr>
      <w:r>
        <w:rPr>
          <w:rFonts w:hint="eastAsia" w:ascii="宋体" w:hAnsi="宋体" w:cs="宋体"/>
          <w:bCs/>
          <w:kern w:val="0"/>
          <w:sz w:val="24"/>
          <w:szCs w:val="24"/>
        </w:rPr>
        <w:t>(三)具体、明确的质疑事项和与质疑事项相关的请求</w:t>
      </w:r>
      <w:r>
        <w:rPr>
          <w:rFonts w:hint="eastAsia" w:ascii="宋体" w:hAnsi="宋体" w:cs="宋体"/>
          <w:bCs/>
          <w:kern w:val="0"/>
          <w:sz w:val="24"/>
          <w:szCs w:val="24"/>
          <w:lang w:val="en-US" w:eastAsia="zh-CN"/>
        </w:rPr>
        <w:t>；</w:t>
      </w:r>
    </w:p>
    <w:p>
      <w:pPr>
        <w:widowControl/>
        <w:spacing w:line="360" w:lineRule="auto"/>
        <w:ind w:firstLine="240" w:firstLineChars="100"/>
        <w:jc w:val="left"/>
        <w:rPr>
          <w:rFonts w:ascii="宋体" w:hAnsi="宋体" w:cs="宋体"/>
          <w:bCs/>
          <w:kern w:val="0"/>
          <w:sz w:val="24"/>
          <w:szCs w:val="24"/>
        </w:rPr>
      </w:pPr>
      <w:r>
        <w:rPr>
          <w:rFonts w:hint="eastAsia" w:ascii="宋体" w:hAnsi="宋体" w:cs="宋体"/>
          <w:bCs/>
          <w:kern w:val="0"/>
          <w:sz w:val="24"/>
          <w:szCs w:val="24"/>
        </w:rPr>
        <w:t>(四)事实依据</w:t>
      </w:r>
      <w:r>
        <w:rPr>
          <w:rFonts w:hint="eastAsia" w:ascii="宋体" w:hAnsi="宋体" w:cs="宋体"/>
          <w:bCs/>
          <w:kern w:val="0"/>
          <w:sz w:val="24"/>
          <w:szCs w:val="24"/>
          <w:lang w:val="en-US" w:eastAsia="zh-CN"/>
        </w:rPr>
        <w:t>；</w:t>
      </w:r>
    </w:p>
    <w:p>
      <w:pPr>
        <w:widowControl/>
        <w:spacing w:line="360" w:lineRule="auto"/>
        <w:ind w:firstLine="240" w:firstLineChars="100"/>
        <w:jc w:val="left"/>
        <w:rPr>
          <w:rFonts w:hint="eastAsia" w:ascii="宋体" w:hAnsi="宋体" w:eastAsia="宋体" w:cs="宋体"/>
          <w:bCs/>
          <w:kern w:val="0"/>
          <w:sz w:val="24"/>
          <w:szCs w:val="24"/>
          <w:lang w:eastAsia="zh-CN"/>
        </w:rPr>
      </w:pPr>
      <w:r>
        <w:rPr>
          <w:rFonts w:hint="eastAsia" w:ascii="宋体" w:hAnsi="宋体" w:cs="宋体"/>
          <w:bCs/>
          <w:kern w:val="0"/>
          <w:sz w:val="24"/>
          <w:szCs w:val="24"/>
        </w:rPr>
        <w:t>(五)必要的法律依据</w:t>
      </w:r>
      <w:r>
        <w:rPr>
          <w:rFonts w:hint="eastAsia" w:ascii="宋体" w:hAnsi="宋体" w:cs="宋体"/>
          <w:bCs/>
          <w:kern w:val="0"/>
          <w:sz w:val="24"/>
          <w:szCs w:val="24"/>
          <w:lang w:val="en-US" w:eastAsia="zh-CN"/>
        </w:rPr>
        <w:t>；</w:t>
      </w:r>
    </w:p>
    <w:p>
      <w:pPr>
        <w:widowControl/>
        <w:spacing w:line="360" w:lineRule="auto"/>
        <w:ind w:firstLine="240" w:firstLineChars="100"/>
        <w:jc w:val="left"/>
        <w:rPr>
          <w:rFonts w:ascii="宋体" w:hAnsi="宋体" w:cs="宋体"/>
          <w:bCs/>
          <w:kern w:val="0"/>
          <w:sz w:val="24"/>
          <w:szCs w:val="24"/>
        </w:rPr>
      </w:pPr>
      <w:r>
        <w:rPr>
          <w:rFonts w:hint="eastAsia" w:ascii="宋体" w:hAnsi="宋体" w:cs="宋体"/>
          <w:bCs/>
          <w:kern w:val="0"/>
          <w:sz w:val="24"/>
          <w:szCs w:val="24"/>
        </w:rPr>
        <w:t>(六)提出质疑的日期。</w:t>
      </w:r>
    </w:p>
    <w:p>
      <w:pPr>
        <w:widowControl/>
        <w:spacing w:line="360" w:lineRule="auto"/>
        <w:ind w:firstLine="240" w:firstLineChars="100"/>
        <w:jc w:val="left"/>
        <w:rPr>
          <w:rFonts w:hint="eastAsia" w:ascii="宋体" w:hAnsi="宋体" w:cs="宋体"/>
          <w:bCs/>
          <w:kern w:val="0"/>
          <w:sz w:val="24"/>
          <w:szCs w:val="24"/>
        </w:rPr>
      </w:pPr>
      <w:r>
        <w:rPr>
          <w:rFonts w:hint="eastAsia" w:ascii="宋体" w:hAnsi="宋体" w:cs="宋体"/>
          <w:bCs/>
          <w:kern w:val="0"/>
          <w:sz w:val="24"/>
          <w:szCs w:val="24"/>
        </w:rPr>
        <w:t>供应商为自然人的</w:t>
      </w:r>
      <w:r>
        <w:rPr>
          <w:rFonts w:hint="eastAsia" w:ascii="宋体" w:hAnsi="宋体" w:cs="宋体"/>
          <w:bCs/>
          <w:kern w:val="0"/>
          <w:sz w:val="24"/>
          <w:szCs w:val="24"/>
          <w:lang w:eastAsia="zh-CN"/>
        </w:rPr>
        <w:t>，</w:t>
      </w:r>
      <w:r>
        <w:rPr>
          <w:rFonts w:hint="eastAsia" w:ascii="宋体" w:hAnsi="宋体" w:cs="宋体"/>
          <w:bCs/>
          <w:kern w:val="0"/>
          <w:sz w:val="24"/>
          <w:szCs w:val="24"/>
        </w:rPr>
        <w:t>应当由本人签字</w:t>
      </w:r>
      <w:r>
        <w:rPr>
          <w:rFonts w:hint="eastAsia" w:ascii="宋体" w:hAnsi="宋体" w:cs="宋体"/>
          <w:bCs/>
          <w:kern w:val="0"/>
          <w:sz w:val="24"/>
          <w:szCs w:val="24"/>
          <w:lang w:val="en-US" w:eastAsia="zh-CN"/>
        </w:rPr>
        <w:t>；</w:t>
      </w:r>
      <w:r>
        <w:rPr>
          <w:rFonts w:hint="eastAsia" w:ascii="宋体" w:hAnsi="宋体" w:cs="宋体"/>
          <w:bCs/>
          <w:kern w:val="0"/>
          <w:sz w:val="24"/>
          <w:szCs w:val="24"/>
        </w:rPr>
        <w:t>供应商为法人或者其他组织的</w:t>
      </w:r>
      <w:r>
        <w:rPr>
          <w:rFonts w:hint="eastAsia" w:ascii="宋体" w:hAnsi="宋体" w:cs="宋体"/>
          <w:bCs/>
          <w:kern w:val="0"/>
          <w:sz w:val="24"/>
          <w:szCs w:val="24"/>
          <w:lang w:eastAsia="zh-CN"/>
        </w:rPr>
        <w:t>，</w:t>
      </w:r>
      <w:r>
        <w:rPr>
          <w:rFonts w:hint="eastAsia" w:ascii="宋体" w:hAnsi="宋体" w:cs="宋体"/>
          <w:bCs/>
          <w:kern w:val="0"/>
          <w:sz w:val="24"/>
          <w:szCs w:val="24"/>
        </w:rPr>
        <w:t>应当由法定代表人、主要负责人</w:t>
      </w:r>
      <w:r>
        <w:rPr>
          <w:rFonts w:hint="eastAsia" w:ascii="宋体" w:hAnsi="宋体" w:cs="宋体"/>
          <w:bCs/>
          <w:kern w:val="0"/>
          <w:sz w:val="24"/>
          <w:szCs w:val="24"/>
          <w:lang w:eastAsia="zh-CN"/>
        </w:rPr>
        <w:t>，</w:t>
      </w:r>
      <w:r>
        <w:rPr>
          <w:rFonts w:hint="eastAsia" w:ascii="宋体" w:hAnsi="宋体" w:cs="宋体"/>
          <w:bCs/>
          <w:kern w:val="0"/>
          <w:sz w:val="24"/>
          <w:szCs w:val="24"/>
        </w:rPr>
        <w:t>或者其授权代表签字或者盖章</w:t>
      </w:r>
      <w:r>
        <w:rPr>
          <w:rFonts w:hint="eastAsia" w:ascii="宋体" w:hAnsi="宋体" w:cs="宋体"/>
          <w:bCs/>
          <w:kern w:val="0"/>
          <w:sz w:val="24"/>
          <w:szCs w:val="24"/>
          <w:lang w:eastAsia="zh-CN"/>
        </w:rPr>
        <w:t>，</w:t>
      </w:r>
      <w:r>
        <w:rPr>
          <w:rFonts w:hint="eastAsia" w:ascii="宋体" w:hAnsi="宋体" w:cs="宋体"/>
          <w:bCs/>
          <w:kern w:val="0"/>
          <w:sz w:val="24"/>
          <w:szCs w:val="24"/>
        </w:rPr>
        <w:t>并加盖公章。质疑人委托授权代表办理质疑事务时应当向采购人或招标代理机构提交质疑人的授权委托书、法定代表人或主要负责人及代理人的身份证复印件；授权委托书应载明委托代理的事项和具体委托权限。</w:t>
      </w:r>
    </w:p>
    <w:p>
      <w:pPr>
        <w:widowControl/>
        <w:spacing w:line="360" w:lineRule="auto"/>
        <w:jc w:val="left"/>
        <w:rPr>
          <w:rFonts w:ascii="宋体" w:hAnsi="宋体" w:cs="宋体"/>
          <w:bCs/>
          <w:kern w:val="0"/>
          <w:sz w:val="24"/>
          <w:szCs w:val="24"/>
        </w:rPr>
      </w:pPr>
      <w:r>
        <w:rPr>
          <w:rFonts w:hint="eastAsia" w:ascii="宋体" w:hAnsi="宋体" w:cs="宋体"/>
          <w:bCs/>
          <w:kern w:val="0"/>
          <w:sz w:val="24"/>
          <w:szCs w:val="24"/>
        </w:rPr>
        <w:t>5、竞价人提出质疑</w:t>
      </w:r>
      <w:r>
        <w:rPr>
          <w:rFonts w:hint="eastAsia" w:ascii="宋体" w:hAnsi="宋体" w:cs="宋体"/>
          <w:bCs/>
          <w:kern w:val="0"/>
          <w:sz w:val="24"/>
          <w:szCs w:val="24"/>
          <w:lang w:val="en-US" w:eastAsia="zh-CN"/>
        </w:rPr>
        <w:t>,</w:t>
      </w:r>
      <w:r>
        <w:rPr>
          <w:rFonts w:hint="eastAsia" w:ascii="宋体" w:hAnsi="宋体" w:cs="宋体"/>
          <w:bCs/>
          <w:kern w:val="0"/>
          <w:sz w:val="24"/>
          <w:szCs w:val="24"/>
        </w:rPr>
        <w:t>应提交由法定代表人或授权代表（提供授权函）签署、加盖公章的书面原件（拒绝传真、电邮、电话形式等其它形式）及统一社会信用代码营业执照复印件并加盖公章送达采购人或采购代理机构，未提供完整材料的，采购人或采购代理机构有权不受理。</w:t>
      </w:r>
    </w:p>
    <w:p>
      <w:pPr>
        <w:spacing w:line="460" w:lineRule="exact"/>
        <w:jc w:val="center"/>
        <w:rPr>
          <w:rFonts w:ascii="宋体" w:hAnsi="宋体"/>
          <w:b/>
          <w:sz w:val="28"/>
          <w:szCs w:val="28"/>
        </w:rPr>
      </w:pPr>
      <w:r>
        <w:rPr>
          <w:rFonts w:ascii="宋体" w:hAnsi="宋体" w:cs="宋体"/>
          <w:bCs/>
          <w:kern w:val="0"/>
          <w:sz w:val="24"/>
          <w:szCs w:val="24"/>
        </w:rPr>
        <w:br w:type="page"/>
      </w:r>
      <w:r>
        <w:rPr>
          <w:rFonts w:hint="eastAsia" w:ascii="宋体" w:hAnsi="宋体"/>
          <w:b/>
          <w:sz w:val="28"/>
          <w:szCs w:val="28"/>
        </w:rPr>
        <w:t>第四章  签订合同</w:t>
      </w:r>
    </w:p>
    <w:p>
      <w:pPr>
        <w:spacing w:line="460" w:lineRule="exact"/>
        <w:rPr>
          <w:rFonts w:ascii="宋体" w:hAnsi="宋体"/>
          <w:sz w:val="24"/>
          <w:szCs w:val="24"/>
        </w:rPr>
      </w:pPr>
      <w:r>
        <w:rPr>
          <w:rFonts w:hint="eastAsia" w:ascii="宋体" w:hAnsi="宋体"/>
          <w:sz w:val="24"/>
          <w:szCs w:val="24"/>
        </w:rPr>
        <w:t>1、采购人、成交供应商在《成交通知书》发出之日起15日内，根据竞价文件确定的事项和成交供应商报价文件，与福建农林大学签订合同。若成交供应商自愿放弃成交资格或未在规定时间内签订合同，采购人有权没收竞价保证金，并保留追究其法律责任的权利。</w:t>
      </w:r>
    </w:p>
    <w:p>
      <w:pPr>
        <w:spacing w:line="460" w:lineRule="exact"/>
        <w:jc w:val="left"/>
        <w:rPr>
          <w:rFonts w:ascii="宋体" w:hAnsi="宋体"/>
          <w:sz w:val="24"/>
          <w:szCs w:val="24"/>
        </w:rPr>
      </w:pPr>
      <w:r>
        <w:rPr>
          <w:rFonts w:hint="eastAsia" w:ascii="宋体" w:hAnsi="宋体"/>
          <w:sz w:val="24"/>
          <w:szCs w:val="24"/>
        </w:rPr>
        <w:t>2、按竞价报价文件承诺的价格及时向采购单位提供高质量的产品和服务。</w:t>
      </w:r>
    </w:p>
    <w:p>
      <w:pPr>
        <w:autoSpaceDN w:val="0"/>
        <w:spacing w:line="360" w:lineRule="auto"/>
        <w:jc w:val="center"/>
        <w:rPr>
          <w:rFonts w:ascii="宋体" w:hAnsi="宋体"/>
          <w:b/>
          <w:sz w:val="28"/>
          <w:szCs w:val="28"/>
        </w:rPr>
      </w:pPr>
      <w:r>
        <w:rPr>
          <w:rFonts w:ascii="宋体" w:hAnsi="宋体"/>
          <w:sz w:val="24"/>
          <w:szCs w:val="24"/>
        </w:rPr>
        <w:br w:type="page"/>
      </w:r>
      <w:r>
        <w:rPr>
          <w:rStyle w:val="22"/>
          <w:rFonts w:hint="eastAsia" w:ascii="宋体" w:hAnsi="宋体"/>
          <w:sz w:val="28"/>
          <w:szCs w:val="28"/>
        </w:rPr>
        <w:t>福建农林大学网上竞价（货物类）</w:t>
      </w:r>
      <w:r>
        <w:rPr>
          <w:rStyle w:val="22"/>
          <w:rFonts w:ascii="宋体" w:hAnsi="宋体"/>
          <w:sz w:val="28"/>
          <w:szCs w:val="28"/>
        </w:rPr>
        <w:t>采购合同（参考文本</w:t>
      </w:r>
      <w:r>
        <w:rPr>
          <w:rStyle w:val="22"/>
          <w:rFonts w:hint="eastAsia" w:ascii="宋体" w:hAnsi="宋体"/>
          <w:sz w:val="28"/>
          <w:szCs w:val="28"/>
        </w:rPr>
        <w:t>2023-01-01版</w:t>
      </w:r>
      <w:r>
        <w:rPr>
          <w:rStyle w:val="22"/>
          <w:rFonts w:ascii="宋体" w:hAnsi="宋体"/>
          <w:sz w:val="28"/>
          <w:szCs w:val="28"/>
        </w:rPr>
        <w:t>）</w:t>
      </w:r>
    </w:p>
    <w:p>
      <w:pPr>
        <w:pStyle w:val="17"/>
        <w:spacing w:before="0" w:beforeAutospacing="0" w:after="0" w:afterAutospacing="0" w:line="360" w:lineRule="auto"/>
        <w:jc w:val="center"/>
        <w:rPr>
          <w:rFonts w:ascii="宋体" w:hAnsi="宋体"/>
          <w:b/>
          <w:sz w:val="28"/>
          <w:szCs w:val="28"/>
        </w:rPr>
      </w:pPr>
      <w:r>
        <w:rPr>
          <w:rStyle w:val="22"/>
          <w:rFonts w:ascii="宋体" w:hAnsi="宋体"/>
          <w:sz w:val="28"/>
          <w:szCs w:val="28"/>
        </w:rPr>
        <w:t>编制说明</w:t>
      </w:r>
    </w:p>
    <w:p>
      <w:pPr>
        <w:pStyle w:val="17"/>
        <w:spacing w:before="0" w:beforeAutospacing="0" w:after="0" w:afterAutospacing="0" w:line="360" w:lineRule="auto"/>
        <w:rPr>
          <w:rFonts w:ascii="宋体" w:hAnsi="宋体"/>
          <w:szCs w:val="24"/>
        </w:rPr>
      </w:pPr>
      <w:r>
        <w:rPr>
          <w:rStyle w:val="22"/>
          <w:rFonts w:ascii="宋体" w:hAnsi="宋体"/>
          <w:szCs w:val="24"/>
        </w:rPr>
        <w:t>1、签订合同应遵守</w:t>
      </w:r>
      <w:r>
        <w:rPr>
          <w:rStyle w:val="22"/>
          <w:rFonts w:hint="eastAsia" w:ascii="宋体" w:hAnsi="宋体"/>
          <w:szCs w:val="24"/>
        </w:rPr>
        <w:t>《中华人民共和国政府采购法》、《中华人民共和国民法典》</w:t>
      </w:r>
      <w:r>
        <w:rPr>
          <w:rStyle w:val="22"/>
          <w:rFonts w:ascii="宋体" w:hAnsi="宋体"/>
          <w:szCs w:val="24"/>
        </w:rPr>
        <w:t>。</w:t>
      </w:r>
    </w:p>
    <w:p>
      <w:pPr>
        <w:pStyle w:val="17"/>
        <w:spacing w:before="0" w:beforeAutospacing="0" w:after="0" w:afterAutospacing="0" w:line="360" w:lineRule="auto"/>
        <w:rPr>
          <w:rFonts w:ascii="宋体" w:hAnsi="宋体"/>
          <w:szCs w:val="24"/>
        </w:rPr>
      </w:pPr>
      <w:r>
        <w:rPr>
          <w:rStyle w:val="22"/>
          <w:rFonts w:ascii="宋体" w:hAnsi="宋体"/>
          <w:szCs w:val="24"/>
        </w:rPr>
        <w:t>2、签订合同时，采购人与</w:t>
      </w:r>
      <w:r>
        <w:rPr>
          <w:rStyle w:val="22"/>
          <w:rFonts w:hint="eastAsia" w:ascii="宋体" w:hAnsi="宋体" w:cs="宋体"/>
          <w:szCs w:val="24"/>
        </w:rPr>
        <w:t>成交供应商</w:t>
      </w:r>
      <w:r>
        <w:rPr>
          <w:rStyle w:val="22"/>
          <w:rFonts w:ascii="宋体" w:hAnsi="宋体"/>
          <w:szCs w:val="24"/>
        </w:rPr>
        <w:t>应结合</w:t>
      </w:r>
      <w:r>
        <w:rPr>
          <w:rStyle w:val="22"/>
          <w:rFonts w:hint="eastAsia" w:ascii="宋体" w:hAnsi="宋体"/>
          <w:szCs w:val="24"/>
        </w:rPr>
        <w:t>竞价文件</w:t>
      </w:r>
      <w:r>
        <w:rPr>
          <w:rStyle w:val="22"/>
          <w:rFonts w:ascii="宋体" w:hAnsi="宋体"/>
          <w:szCs w:val="24"/>
        </w:rPr>
        <w:t>规定填</w:t>
      </w:r>
      <w:r>
        <w:rPr>
          <w:rStyle w:val="22"/>
          <w:rFonts w:hint="eastAsia" w:ascii="宋体" w:hAnsi="宋体"/>
          <w:szCs w:val="24"/>
        </w:rPr>
        <w:t>写</w:t>
      </w:r>
      <w:r>
        <w:rPr>
          <w:rStyle w:val="22"/>
          <w:rFonts w:ascii="宋体" w:hAnsi="宋体"/>
          <w:szCs w:val="24"/>
        </w:rPr>
        <w:t>相应内容。</w:t>
      </w:r>
      <w:r>
        <w:rPr>
          <w:rStyle w:val="22"/>
          <w:rFonts w:hint="eastAsia" w:ascii="宋体" w:hAnsi="宋体"/>
          <w:szCs w:val="24"/>
        </w:rPr>
        <w:t>竞价文件</w:t>
      </w:r>
      <w:r>
        <w:rPr>
          <w:rStyle w:val="22"/>
          <w:rFonts w:ascii="宋体" w:hAnsi="宋体"/>
          <w:szCs w:val="24"/>
        </w:rPr>
        <w:t>已有规定的，双方均不得变更或调整；</w:t>
      </w:r>
      <w:r>
        <w:rPr>
          <w:rStyle w:val="22"/>
          <w:rFonts w:hint="eastAsia" w:ascii="宋体" w:hAnsi="宋体"/>
          <w:szCs w:val="24"/>
        </w:rPr>
        <w:t>竞价文件</w:t>
      </w:r>
      <w:r>
        <w:rPr>
          <w:rStyle w:val="22"/>
          <w:rFonts w:ascii="宋体" w:hAnsi="宋体"/>
          <w:szCs w:val="24"/>
        </w:rPr>
        <w:t>未作规定的，双方可通过友好协商进行约定。</w:t>
      </w:r>
    </w:p>
    <w:p>
      <w:pPr>
        <w:pStyle w:val="17"/>
        <w:spacing w:before="0" w:beforeAutospacing="0" w:after="0" w:afterAutospacing="0" w:line="360" w:lineRule="auto"/>
        <w:rPr>
          <w:rFonts w:ascii="宋体" w:hAnsi="宋体"/>
          <w:szCs w:val="24"/>
        </w:rPr>
      </w:pPr>
      <w:r>
        <w:rPr>
          <w:rStyle w:val="22"/>
          <w:rFonts w:ascii="宋体" w:hAnsi="宋体"/>
          <w:szCs w:val="24"/>
        </w:rPr>
        <w:t>3、国家有关部门</w:t>
      </w:r>
      <w:r>
        <w:rPr>
          <w:rStyle w:val="22"/>
          <w:rFonts w:hint="eastAsia" w:ascii="宋体" w:hAnsi="宋体"/>
          <w:szCs w:val="24"/>
        </w:rPr>
        <w:t>若</w:t>
      </w:r>
      <w:r>
        <w:rPr>
          <w:rStyle w:val="22"/>
          <w:rFonts w:ascii="宋体" w:hAnsi="宋体"/>
          <w:szCs w:val="24"/>
        </w:rPr>
        <w:t>对合同有规范文本的，可使用相应合同文本。</w:t>
      </w:r>
    </w:p>
    <w:p>
      <w:pPr>
        <w:pStyle w:val="17"/>
        <w:spacing w:before="0" w:beforeAutospacing="0" w:after="0" w:afterAutospacing="0" w:line="360" w:lineRule="auto"/>
        <w:rPr>
          <w:rFonts w:ascii="宋体" w:hAnsi="宋体"/>
          <w:szCs w:val="24"/>
        </w:rPr>
      </w:pPr>
      <w:r>
        <w:rPr>
          <w:rFonts w:ascii="宋体" w:hAnsi="宋体"/>
          <w:szCs w:val="24"/>
        </w:rPr>
        <w:t>甲方：</w:t>
      </w:r>
      <w:r>
        <w:rPr>
          <w:rFonts w:ascii="宋体" w:hAnsi="宋体"/>
          <w:szCs w:val="24"/>
          <w:u w:val="single"/>
        </w:rPr>
        <w:t>福建农林大学</w:t>
      </w:r>
    </w:p>
    <w:p>
      <w:pPr>
        <w:pStyle w:val="17"/>
        <w:spacing w:before="0" w:beforeAutospacing="0" w:after="0" w:afterAutospacing="0" w:line="360" w:lineRule="auto"/>
        <w:rPr>
          <w:rFonts w:ascii="宋体" w:hAnsi="宋体"/>
          <w:szCs w:val="24"/>
        </w:rPr>
      </w:pPr>
      <w:r>
        <w:rPr>
          <w:rFonts w:ascii="宋体" w:hAnsi="宋体"/>
          <w:szCs w:val="24"/>
        </w:rPr>
        <w:t>乙方：</w:t>
      </w:r>
      <w:r>
        <w:rPr>
          <w:rFonts w:ascii="宋体" w:hAnsi="宋体"/>
          <w:szCs w:val="24"/>
          <w:u w:val="single"/>
        </w:rPr>
        <w:t>（</w:t>
      </w:r>
      <w:r>
        <w:rPr>
          <w:rFonts w:hint="eastAsia" w:ascii="宋体" w:hAnsi="宋体"/>
          <w:szCs w:val="24"/>
          <w:u w:val="single"/>
        </w:rPr>
        <w:t>成交供应商</w:t>
      </w:r>
      <w:r>
        <w:rPr>
          <w:rFonts w:ascii="宋体" w:hAnsi="宋体"/>
          <w:szCs w:val="24"/>
          <w:u w:val="single"/>
        </w:rPr>
        <w:t>全称）</w:t>
      </w:r>
    </w:p>
    <w:p>
      <w:pPr>
        <w:pStyle w:val="17"/>
        <w:spacing w:before="0" w:beforeAutospacing="0" w:after="0" w:afterAutospacing="0" w:line="360" w:lineRule="auto"/>
        <w:ind w:firstLine="480"/>
        <w:rPr>
          <w:rFonts w:ascii="宋体" w:hAnsi="宋体"/>
          <w:szCs w:val="24"/>
        </w:rPr>
      </w:pPr>
      <w:r>
        <w:rPr>
          <w:rFonts w:ascii="宋体" w:hAnsi="宋体"/>
          <w:szCs w:val="24"/>
        </w:rPr>
        <w:t>根据</w:t>
      </w:r>
      <w:r>
        <w:rPr>
          <w:rFonts w:hint="eastAsia" w:ascii="宋体" w:hAnsi="宋体"/>
          <w:szCs w:val="24"/>
        </w:rPr>
        <w:t>项目</w:t>
      </w:r>
      <w:r>
        <w:rPr>
          <w:rFonts w:ascii="宋体" w:hAnsi="宋体"/>
          <w:szCs w:val="24"/>
        </w:rPr>
        <w:t>编号为</w:t>
      </w:r>
      <w:r>
        <w:rPr>
          <w:rFonts w:ascii="宋体" w:hAnsi="宋体"/>
          <w:szCs w:val="24"/>
          <w:u w:val="single"/>
        </w:rPr>
        <w:t>            </w:t>
      </w:r>
      <w:r>
        <w:rPr>
          <w:rFonts w:ascii="宋体" w:hAnsi="宋体"/>
          <w:szCs w:val="24"/>
        </w:rPr>
        <w:t>的</w:t>
      </w:r>
      <w:r>
        <w:rPr>
          <w:rFonts w:ascii="宋体" w:hAnsi="宋体"/>
          <w:szCs w:val="24"/>
          <w:u w:val="single"/>
        </w:rPr>
        <w:t>（填写“项目名称”）</w:t>
      </w:r>
      <w:r>
        <w:rPr>
          <w:rFonts w:ascii="宋体" w:hAnsi="宋体"/>
          <w:szCs w:val="24"/>
        </w:rPr>
        <w:t>项目（以下简称：“本项目”）的</w:t>
      </w:r>
      <w:r>
        <w:rPr>
          <w:rFonts w:hint="eastAsia" w:ascii="宋体" w:hAnsi="宋体"/>
          <w:szCs w:val="24"/>
        </w:rPr>
        <w:t>竞价</w:t>
      </w:r>
      <w:r>
        <w:rPr>
          <w:rFonts w:ascii="宋体" w:hAnsi="宋体"/>
          <w:szCs w:val="24"/>
        </w:rPr>
        <w:t>结果，乙方为</w:t>
      </w:r>
      <w:r>
        <w:rPr>
          <w:rFonts w:hint="eastAsia" w:ascii="宋体" w:hAnsi="宋体"/>
          <w:szCs w:val="24"/>
        </w:rPr>
        <w:t>成交供应商</w:t>
      </w:r>
      <w:r>
        <w:rPr>
          <w:rFonts w:ascii="宋体" w:hAnsi="宋体"/>
          <w:szCs w:val="24"/>
        </w:rPr>
        <w:t>。现经甲乙双方友好协商，就以下事项达成一致并签订本合同：</w:t>
      </w:r>
    </w:p>
    <w:p>
      <w:pPr>
        <w:pStyle w:val="17"/>
        <w:spacing w:before="0" w:beforeAutospacing="0" w:after="0" w:afterAutospacing="0" w:line="360" w:lineRule="auto"/>
        <w:ind w:firstLine="480"/>
        <w:rPr>
          <w:rFonts w:ascii="宋体" w:hAnsi="宋体"/>
          <w:szCs w:val="24"/>
        </w:rPr>
      </w:pPr>
      <w:r>
        <w:rPr>
          <w:rFonts w:ascii="宋体" w:hAnsi="宋体"/>
          <w:szCs w:val="24"/>
        </w:rPr>
        <w:t>1、下列合同文件是构成本合同不可分割的部分：</w:t>
      </w:r>
    </w:p>
    <w:p>
      <w:pPr>
        <w:pStyle w:val="17"/>
        <w:spacing w:before="0" w:beforeAutospacing="0" w:after="0" w:afterAutospacing="0" w:line="360" w:lineRule="auto"/>
        <w:ind w:firstLine="480"/>
        <w:rPr>
          <w:rFonts w:ascii="宋体" w:hAnsi="宋体"/>
          <w:szCs w:val="24"/>
        </w:rPr>
      </w:pPr>
      <w:r>
        <w:rPr>
          <w:rFonts w:ascii="宋体" w:hAnsi="宋体"/>
          <w:szCs w:val="24"/>
        </w:rPr>
        <w:t>1.1合同条款；</w:t>
      </w:r>
    </w:p>
    <w:p>
      <w:pPr>
        <w:pStyle w:val="17"/>
        <w:spacing w:before="0" w:beforeAutospacing="0" w:after="0" w:afterAutospacing="0" w:line="360" w:lineRule="auto"/>
        <w:ind w:firstLine="480"/>
        <w:rPr>
          <w:rFonts w:ascii="宋体" w:hAnsi="宋体"/>
          <w:szCs w:val="24"/>
        </w:rPr>
      </w:pPr>
      <w:r>
        <w:rPr>
          <w:rFonts w:ascii="宋体" w:hAnsi="宋体"/>
          <w:szCs w:val="24"/>
        </w:rPr>
        <w:t>1.2</w:t>
      </w:r>
      <w:r>
        <w:rPr>
          <w:rFonts w:hint="eastAsia" w:ascii="宋体" w:hAnsi="宋体"/>
          <w:szCs w:val="24"/>
        </w:rPr>
        <w:t>竞价</w:t>
      </w:r>
      <w:r>
        <w:rPr>
          <w:rFonts w:ascii="宋体" w:hAnsi="宋体"/>
          <w:szCs w:val="24"/>
        </w:rPr>
        <w:t>文件、乙方的</w:t>
      </w:r>
      <w:r>
        <w:rPr>
          <w:rFonts w:hint="eastAsia" w:ascii="宋体" w:hAnsi="宋体"/>
          <w:szCs w:val="24"/>
        </w:rPr>
        <w:t>报价</w:t>
      </w:r>
      <w:r>
        <w:rPr>
          <w:rFonts w:ascii="宋体" w:hAnsi="宋体"/>
          <w:szCs w:val="24"/>
        </w:rPr>
        <w:t>文件；</w:t>
      </w:r>
    </w:p>
    <w:p>
      <w:pPr>
        <w:pStyle w:val="17"/>
        <w:spacing w:before="0" w:beforeAutospacing="0" w:after="0" w:afterAutospacing="0" w:line="360" w:lineRule="auto"/>
        <w:ind w:firstLine="480"/>
        <w:rPr>
          <w:rFonts w:ascii="宋体" w:hAnsi="宋体"/>
          <w:szCs w:val="24"/>
        </w:rPr>
      </w:pPr>
      <w:r>
        <w:rPr>
          <w:rFonts w:ascii="宋体" w:hAnsi="宋体"/>
          <w:szCs w:val="24"/>
        </w:rPr>
        <w:t>1.3其他文件或材料：□无。□</w:t>
      </w:r>
      <w:r>
        <w:rPr>
          <w:rFonts w:ascii="宋体" w:hAnsi="宋体"/>
          <w:szCs w:val="24"/>
          <w:u w:val="single"/>
        </w:rPr>
        <w:t>（按照实际情况编制填写需要增加的内容）无</w:t>
      </w:r>
      <w:r>
        <w:rPr>
          <w:rFonts w:ascii="宋体" w:hAnsi="宋体"/>
          <w:szCs w:val="24"/>
        </w:rPr>
        <w:t>。</w:t>
      </w:r>
    </w:p>
    <w:p>
      <w:pPr>
        <w:pStyle w:val="17"/>
        <w:spacing w:before="0" w:beforeAutospacing="0" w:after="0" w:afterAutospacing="0" w:line="360" w:lineRule="auto"/>
        <w:ind w:firstLine="480"/>
        <w:rPr>
          <w:rFonts w:ascii="宋体" w:hAnsi="宋体"/>
          <w:szCs w:val="24"/>
        </w:rPr>
      </w:pPr>
      <w:r>
        <w:rPr>
          <w:rFonts w:ascii="宋体" w:hAnsi="宋体"/>
          <w:szCs w:val="24"/>
        </w:rPr>
        <w:t>2、合同标的</w:t>
      </w:r>
    </w:p>
    <w:p>
      <w:pPr>
        <w:pStyle w:val="17"/>
        <w:spacing w:before="0" w:beforeAutospacing="0" w:after="0" w:afterAutospacing="0" w:line="360" w:lineRule="auto"/>
        <w:ind w:firstLine="480"/>
        <w:rPr>
          <w:rFonts w:ascii="宋体" w:hAnsi="宋体"/>
          <w:szCs w:val="24"/>
        </w:rPr>
      </w:pPr>
      <w:r>
        <w:rPr>
          <w:rFonts w:hint="eastAsia" w:ascii="宋体" w:hAnsi="宋体"/>
          <w:szCs w:val="24"/>
        </w:rPr>
        <w:t>货物类</w:t>
      </w:r>
    </w:p>
    <w:tbl>
      <w:tblPr>
        <w:tblStyle w:val="1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98"/>
        <w:gridCol w:w="1126"/>
        <w:gridCol w:w="794"/>
        <w:gridCol w:w="963"/>
        <w:gridCol w:w="1341"/>
        <w:gridCol w:w="934"/>
        <w:gridCol w:w="1050"/>
        <w:gridCol w:w="935"/>
        <w:gridCol w:w="12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98" w:type="dxa"/>
            <w:vAlign w:val="center"/>
          </w:tcPr>
          <w:p>
            <w:pPr>
              <w:pStyle w:val="17"/>
              <w:spacing w:before="0" w:beforeAutospacing="0" w:after="0" w:afterAutospacing="0" w:line="360" w:lineRule="auto"/>
              <w:jc w:val="center"/>
              <w:rPr>
                <w:rFonts w:ascii="宋体" w:hAnsi="宋体" w:cs="宋体"/>
                <w:szCs w:val="24"/>
              </w:rPr>
            </w:pPr>
            <w:r>
              <w:rPr>
                <w:rFonts w:hint="eastAsia" w:ascii="宋体" w:hAnsi="宋体" w:cs="宋体"/>
                <w:szCs w:val="24"/>
              </w:rPr>
              <w:t>合同包号</w:t>
            </w:r>
          </w:p>
        </w:tc>
        <w:tc>
          <w:tcPr>
            <w:tcW w:w="1126" w:type="dxa"/>
            <w:vAlign w:val="center"/>
          </w:tcPr>
          <w:p>
            <w:pPr>
              <w:pStyle w:val="17"/>
              <w:spacing w:before="0" w:beforeAutospacing="0" w:after="0" w:afterAutospacing="0" w:line="360" w:lineRule="auto"/>
              <w:jc w:val="center"/>
              <w:rPr>
                <w:rFonts w:ascii="宋体" w:hAnsi="宋体" w:cs="宋体"/>
                <w:szCs w:val="24"/>
              </w:rPr>
            </w:pPr>
            <w:r>
              <w:rPr>
                <w:rFonts w:hint="eastAsia" w:ascii="宋体" w:hAnsi="宋体" w:cs="宋体"/>
                <w:szCs w:val="24"/>
              </w:rPr>
              <w:t>品目号</w:t>
            </w:r>
          </w:p>
        </w:tc>
        <w:tc>
          <w:tcPr>
            <w:tcW w:w="794" w:type="dxa"/>
            <w:vAlign w:val="center"/>
          </w:tcPr>
          <w:p>
            <w:pPr>
              <w:pStyle w:val="17"/>
              <w:spacing w:before="0" w:beforeAutospacing="0" w:after="0" w:afterAutospacing="0" w:line="360" w:lineRule="auto"/>
              <w:jc w:val="center"/>
              <w:rPr>
                <w:rFonts w:ascii="宋体" w:hAnsi="宋体" w:cs="宋体"/>
                <w:szCs w:val="24"/>
              </w:rPr>
            </w:pPr>
            <w:r>
              <w:rPr>
                <w:rFonts w:hint="eastAsia" w:ascii="宋体" w:hAnsi="宋体" w:cs="宋体"/>
                <w:szCs w:val="24"/>
              </w:rPr>
              <w:t>货物名称</w:t>
            </w:r>
          </w:p>
        </w:tc>
        <w:tc>
          <w:tcPr>
            <w:tcW w:w="963" w:type="dxa"/>
            <w:vAlign w:val="center"/>
          </w:tcPr>
          <w:p>
            <w:pPr>
              <w:pStyle w:val="17"/>
              <w:spacing w:before="0" w:beforeAutospacing="0" w:after="0" w:afterAutospacing="0" w:line="360" w:lineRule="auto"/>
              <w:jc w:val="center"/>
              <w:rPr>
                <w:rFonts w:ascii="宋体" w:hAnsi="宋体" w:cs="宋体"/>
                <w:szCs w:val="24"/>
              </w:rPr>
            </w:pPr>
            <w:r>
              <w:rPr>
                <w:rFonts w:hint="eastAsia" w:ascii="宋体" w:hAnsi="宋体" w:cs="宋体"/>
                <w:szCs w:val="24"/>
              </w:rPr>
              <w:t>品牌</w:t>
            </w:r>
          </w:p>
        </w:tc>
        <w:tc>
          <w:tcPr>
            <w:tcW w:w="1341" w:type="dxa"/>
            <w:vAlign w:val="center"/>
          </w:tcPr>
          <w:p>
            <w:pPr>
              <w:pStyle w:val="17"/>
              <w:spacing w:before="0" w:beforeAutospacing="0" w:after="0" w:afterAutospacing="0" w:line="360" w:lineRule="auto"/>
              <w:jc w:val="center"/>
              <w:rPr>
                <w:rFonts w:ascii="宋体" w:hAnsi="宋体" w:cs="宋体"/>
                <w:szCs w:val="24"/>
              </w:rPr>
            </w:pPr>
            <w:r>
              <w:rPr>
                <w:rFonts w:hint="eastAsia" w:ascii="宋体" w:hAnsi="宋体" w:cs="宋体"/>
                <w:szCs w:val="24"/>
              </w:rPr>
              <w:t>数量</w:t>
            </w:r>
            <w:r>
              <w:rPr>
                <w:rFonts w:hint="eastAsia" w:ascii="宋体" w:hAnsi="宋体" w:cs="宋体"/>
                <w:szCs w:val="24"/>
              </w:rPr>
              <w:br w:type="textWrapping"/>
            </w:r>
            <w:r>
              <w:rPr>
                <w:rFonts w:hint="eastAsia" w:ascii="宋体" w:hAnsi="宋体" w:cs="宋体"/>
                <w:szCs w:val="24"/>
              </w:rPr>
              <w:t>（单位）</w:t>
            </w:r>
          </w:p>
        </w:tc>
        <w:tc>
          <w:tcPr>
            <w:tcW w:w="934" w:type="dxa"/>
            <w:vAlign w:val="center"/>
          </w:tcPr>
          <w:p>
            <w:pPr>
              <w:pStyle w:val="17"/>
              <w:spacing w:before="0" w:beforeAutospacing="0" w:after="0" w:afterAutospacing="0" w:line="360" w:lineRule="auto"/>
              <w:jc w:val="center"/>
              <w:rPr>
                <w:rFonts w:ascii="宋体" w:hAnsi="宋体" w:cs="宋体"/>
                <w:szCs w:val="24"/>
              </w:rPr>
            </w:pPr>
            <w:r>
              <w:rPr>
                <w:rFonts w:hint="eastAsia" w:ascii="宋体" w:hAnsi="宋体" w:cs="宋体"/>
                <w:szCs w:val="24"/>
              </w:rPr>
              <w:t>单价（元）</w:t>
            </w:r>
          </w:p>
        </w:tc>
        <w:tc>
          <w:tcPr>
            <w:tcW w:w="1050" w:type="dxa"/>
            <w:vAlign w:val="center"/>
          </w:tcPr>
          <w:p>
            <w:pPr>
              <w:pStyle w:val="17"/>
              <w:spacing w:before="0" w:beforeAutospacing="0" w:after="0" w:afterAutospacing="0" w:line="360" w:lineRule="auto"/>
              <w:jc w:val="center"/>
              <w:rPr>
                <w:rFonts w:ascii="宋体" w:hAnsi="宋体" w:cs="宋体"/>
                <w:szCs w:val="24"/>
              </w:rPr>
            </w:pPr>
            <w:r>
              <w:rPr>
                <w:rFonts w:hint="eastAsia" w:ascii="宋体" w:hAnsi="宋体" w:cs="宋体"/>
                <w:szCs w:val="24"/>
              </w:rPr>
              <w:t>总金额（元）</w:t>
            </w:r>
          </w:p>
        </w:tc>
        <w:tc>
          <w:tcPr>
            <w:tcW w:w="935" w:type="dxa"/>
            <w:vAlign w:val="center"/>
          </w:tcPr>
          <w:p>
            <w:pPr>
              <w:pStyle w:val="17"/>
              <w:spacing w:before="0" w:beforeAutospacing="0" w:after="0" w:afterAutospacing="0" w:line="360" w:lineRule="auto"/>
              <w:jc w:val="center"/>
              <w:rPr>
                <w:rFonts w:ascii="宋体" w:hAnsi="宋体" w:cs="宋体"/>
                <w:szCs w:val="24"/>
              </w:rPr>
            </w:pPr>
            <w:r>
              <w:rPr>
                <w:rFonts w:hint="eastAsia" w:ascii="宋体" w:hAnsi="宋体" w:cs="宋体"/>
                <w:szCs w:val="24"/>
              </w:rPr>
              <w:t>产地</w:t>
            </w:r>
            <w:r>
              <w:rPr>
                <w:rFonts w:hint="eastAsia" w:ascii="宋体" w:hAnsi="宋体" w:cs="宋体"/>
                <w:szCs w:val="24"/>
              </w:rPr>
              <w:br w:type="textWrapping"/>
            </w:r>
            <w:r>
              <w:rPr>
                <w:rFonts w:hint="eastAsia" w:ascii="宋体" w:hAnsi="宋体" w:cs="宋体"/>
                <w:szCs w:val="24"/>
              </w:rPr>
              <w:t>类型</w:t>
            </w:r>
          </w:p>
        </w:tc>
        <w:tc>
          <w:tcPr>
            <w:tcW w:w="1211" w:type="dxa"/>
            <w:vAlign w:val="center"/>
          </w:tcPr>
          <w:p>
            <w:pPr>
              <w:pStyle w:val="17"/>
              <w:spacing w:before="0" w:beforeAutospacing="0" w:after="0" w:afterAutospacing="0" w:line="360" w:lineRule="auto"/>
              <w:jc w:val="center"/>
              <w:rPr>
                <w:rFonts w:ascii="宋体" w:hAnsi="宋体" w:cs="宋体"/>
                <w:szCs w:val="24"/>
              </w:rPr>
            </w:pPr>
            <w:r>
              <w:rPr>
                <w:rFonts w:hint="eastAsia" w:ascii="宋体" w:hAnsi="宋体" w:cs="宋体"/>
                <w:szCs w:val="24"/>
              </w:rPr>
              <w:t>规格型号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98" w:type="dxa"/>
          </w:tcPr>
          <w:p>
            <w:pPr>
              <w:pStyle w:val="17"/>
              <w:spacing w:before="0" w:beforeAutospacing="0" w:after="0" w:afterAutospacing="0" w:line="360" w:lineRule="auto"/>
              <w:rPr>
                <w:rFonts w:ascii="宋体" w:hAnsi="宋体" w:cs="宋体"/>
                <w:szCs w:val="24"/>
              </w:rPr>
            </w:pPr>
          </w:p>
        </w:tc>
        <w:tc>
          <w:tcPr>
            <w:tcW w:w="1126" w:type="dxa"/>
          </w:tcPr>
          <w:p>
            <w:pPr>
              <w:pStyle w:val="17"/>
              <w:spacing w:before="0" w:beforeAutospacing="0" w:after="0" w:afterAutospacing="0" w:line="360" w:lineRule="auto"/>
              <w:rPr>
                <w:rFonts w:ascii="宋体" w:hAnsi="宋体" w:cs="宋体"/>
                <w:szCs w:val="24"/>
              </w:rPr>
            </w:pPr>
          </w:p>
        </w:tc>
        <w:tc>
          <w:tcPr>
            <w:tcW w:w="794" w:type="dxa"/>
          </w:tcPr>
          <w:p>
            <w:pPr>
              <w:pStyle w:val="17"/>
              <w:spacing w:before="0" w:beforeAutospacing="0" w:after="0" w:afterAutospacing="0" w:line="360" w:lineRule="auto"/>
              <w:rPr>
                <w:rFonts w:ascii="宋体" w:hAnsi="宋体" w:cs="宋体"/>
                <w:szCs w:val="24"/>
              </w:rPr>
            </w:pPr>
          </w:p>
        </w:tc>
        <w:tc>
          <w:tcPr>
            <w:tcW w:w="963" w:type="dxa"/>
          </w:tcPr>
          <w:p>
            <w:pPr>
              <w:pStyle w:val="17"/>
              <w:spacing w:before="0" w:beforeAutospacing="0" w:after="0" w:afterAutospacing="0" w:line="360" w:lineRule="auto"/>
              <w:rPr>
                <w:rFonts w:ascii="宋体" w:hAnsi="宋体" w:cs="宋体"/>
                <w:szCs w:val="24"/>
              </w:rPr>
            </w:pPr>
          </w:p>
        </w:tc>
        <w:tc>
          <w:tcPr>
            <w:tcW w:w="1341" w:type="dxa"/>
          </w:tcPr>
          <w:p>
            <w:pPr>
              <w:pStyle w:val="17"/>
              <w:spacing w:before="0" w:beforeAutospacing="0" w:after="0" w:afterAutospacing="0" w:line="360" w:lineRule="auto"/>
              <w:rPr>
                <w:rFonts w:ascii="宋体" w:hAnsi="宋体" w:cs="宋体"/>
                <w:szCs w:val="24"/>
              </w:rPr>
            </w:pPr>
          </w:p>
        </w:tc>
        <w:tc>
          <w:tcPr>
            <w:tcW w:w="934" w:type="dxa"/>
          </w:tcPr>
          <w:p>
            <w:pPr>
              <w:pStyle w:val="17"/>
              <w:spacing w:before="0" w:beforeAutospacing="0" w:after="0" w:afterAutospacing="0" w:line="360" w:lineRule="auto"/>
              <w:rPr>
                <w:rFonts w:ascii="宋体" w:hAnsi="宋体" w:cs="宋体"/>
                <w:szCs w:val="24"/>
              </w:rPr>
            </w:pPr>
          </w:p>
        </w:tc>
        <w:tc>
          <w:tcPr>
            <w:tcW w:w="1050" w:type="dxa"/>
          </w:tcPr>
          <w:p>
            <w:pPr>
              <w:pStyle w:val="17"/>
              <w:spacing w:before="0" w:beforeAutospacing="0" w:after="0" w:afterAutospacing="0" w:line="360" w:lineRule="auto"/>
              <w:rPr>
                <w:rFonts w:ascii="宋体" w:hAnsi="宋体" w:cs="宋体"/>
                <w:szCs w:val="24"/>
              </w:rPr>
            </w:pPr>
          </w:p>
        </w:tc>
        <w:tc>
          <w:tcPr>
            <w:tcW w:w="935" w:type="dxa"/>
          </w:tcPr>
          <w:p>
            <w:pPr>
              <w:pStyle w:val="17"/>
              <w:spacing w:before="0" w:beforeAutospacing="0" w:after="0" w:afterAutospacing="0" w:line="360" w:lineRule="auto"/>
              <w:rPr>
                <w:rFonts w:ascii="宋体" w:hAnsi="宋体" w:cs="宋体"/>
                <w:szCs w:val="24"/>
              </w:rPr>
            </w:pPr>
          </w:p>
        </w:tc>
        <w:tc>
          <w:tcPr>
            <w:tcW w:w="1211" w:type="dxa"/>
          </w:tcPr>
          <w:p>
            <w:pPr>
              <w:pStyle w:val="17"/>
              <w:spacing w:before="0" w:beforeAutospacing="0" w:after="0" w:afterAutospacing="0" w:line="360" w:lineRule="auto"/>
              <w:rPr>
                <w:rFonts w:ascii="宋体" w:hAnsi="宋体" w:cs="宋体"/>
                <w:szCs w:val="24"/>
              </w:rPr>
            </w:pPr>
          </w:p>
        </w:tc>
      </w:tr>
    </w:tbl>
    <w:p>
      <w:pPr>
        <w:pStyle w:val="17"/>
        <w:spacing w:before="0" w:beforeAutospacing="0" w:after="0" w:afterAutospacing="0" w:line="360" w:lineRule="auto"/>
        <w:ind w:firstLine="480"/>
        <w:rPr>
          <w:rFonts w:ascii="宋体" w:hAnsi="宋体"/>
          <w:szCs w:val="24"/>
        </w:rPr>
      </w:pPr>
      <w:r>
        <w:rPr>
          <w:rFonts w:ascii="宋体" w:hAnsi="宋体"/>
          <w:szCs w:val="24"/>
        </w:rPr>
        <w:t>3、合同总金额</w:t>
      </w:r>
    </w:p>
    <w:p>
      <w:pPr>
        <w:pStyle w:val="17"/>
        <w:spacing w:before="0" w:beforeAutospacing="0" w:after="0" w:afterAutospacing="0" w:line="360" w:lineRule="auto"/>
        <w:ind w:firstLine="480"/>
        <w:rPr>
          <w:rFonts w:ascii="宋体" w:hAnsi="宋体"/>
          <w:szCs w:val="24"/>
        </w:rPr>
      </w:pPr>
      <w:r>
        <w:rPr>
          <w:rFonts w:ascii="宋体" w:hAnsi="宋体"/>
          <w:szCs w:val="24"/>
        </w:rPr>
        <w:t>3.1合同总金额为人民币大写：</w:t>
      </w:r>
      <w:r>
        <w:rPr>
          <w:rFonts w:ascii="宋体" w:hAnsi="宋体"/>
          <w:szCs w:val="24"/>
          <w:u w:val="single"/>
        </w:rPr>
        <w:t>              </w:t>
      </w:r>
      <w:r>
        <w:rPr>
          <w:rFonts w:ascii="宋体" w:hAnsi="宋体"/>
          <w:szCs w:val="24"/>
        </w:rPr>
        <w:t>元（￥</w:t>
      </w:r>
      <w:r>
        <w:rPr>
          <w:rFonts w:ascii="宋体" w:hAnsi="宋体"/>
          <w:szCs w:val="24"/>
          <w:u w:val="single"/>
        </w:rPr>
        <w:t>              </w:t>
      </w:r>
      <w:r>
        <w:rPr>
          <w:rFonts w:ascii="宋体" w:hAnsi="宋体"/>
          <w:szCs w:val="24"/>
        </w:rPr>
        <w:t>）。</w:t>
      </w:r>
    </w:p>
    <w:p>
      <w:pPr>
        <w:pStyle w:val="17"/>
        <w:spacing w:before="0" w:beforeAutospacing="0" w:after="0" w:afterAutospacing="0" w:line="360" w:lineRule="auto"/>
        <w:ind w:firstLine="480"/>
        <w:rPr>
          <w:rFonts w:ascii="宋体" w:hAnsi="宋体"/>
          <w:szCs w:val="24"/>
        </w:rPr>
      </w:pPr>
      <w:r>
        <w:rPr>
          <w:rFonts w:ascii="宋体" w:hAnsi="宋体"/>
          <w:szCs w:val="24"/>
        </w:rPr>
        <w:t>4、合同标的交付时间、地点和条件</w:t>
      </w:r>
    </w:p>
    <w:p>
      <w:pPr>
        <w:widowControl/>
        <w:spacing w:line="360" w:lineRule="auto"/>
        <w:ind w:firstLine="480"/>
        <w:jc w:val="left"/>
        <w:rPr>
          <w:rFonts w:ascii="宋体" w:hAnsi="宋体"/>
          <w:kern w:val="0"/>
          <w:sz w:val="24"/>
          <w:szCs w:val="24"/>
        </w:rPr>
      </w:pPr>
      <w:r>
        <w:rPr>
          <w:rFonts w:ascii="宋体" w:hAnsi="宋体"/>
          <w:sz w:val="24"/>
          <w:szCs w:val="24"/>
        </w:rPr>
        <w:t>4.1交付时间：合同签订之日起</w:t>
      </w:r>
      <w:r>
        <w:rPr>
          <w:rFonts w:hint="eastAsia" w:ascii="宋体" w:hAnsi="宋体"/>
          <w:sz w:val="24"/>
          <w:szCs w:val="24"/>
          <w:u w:val="single"/>
        </w:rPr>
        <w:t xml:space="preserve">      </w:t>
      </w:r>
      <w:r>
        <w:rPr>
          <w:rFonts w:ascii="宋体" w:hAnsi="宋体"/>
          <w:sz w:val="24"/>
          <w:szCs w:val="24"/>
        </w:rPr>
        <w:t>个日历日内供货并安装调试完毕，甲方在规定期限内组织验收。若因甲方原因或不可抗力等因素导致的延迟交付，交付期可顺延。</w:t>
      </w:r>
    </w:p>
    <w:p>
      <w:pPr>
        <w:pStyle w:val="17"/>
        <w:spacing w:before="0" w:beforeAutospacing="0" w:after="0" w:afterAutospacing="0" w:line="360" w:lineRule="auto"/>
        <w:ind w:firstLine="480"/>
        <w:rPr>
          <w:rFonts w:ascii="宋体" w:hAnsi="宋体"/>
          <w:szCs w:val="24"/>
        </w:rPr>
      </w:pPr>
      <w:r>
        <w:rPr>
          <w:rFonts w:ascii="宋体" w:hAnsi="宋体"/>
          <w:szCs w:val="24"/>
        </w:rPr>
        <w:t>4.2交付地点：</w:t>
      </w:r>
      <w:r>
        <w:rPr>
          <w:rFonts w:hint="eastAsia" w:ascii="宋体" w:hAnsi="宋体"/>
          <w:szCs w:val="24"/>
        </w:rPr>
        <w:t>福建农林大学指定地点。</w:t>
      </w:r>
      <w:r>
        <w:rPr>
          <w:rFonts w:ascii="宋体" w:hAnsi="宋体"/>
          <w:szCs w:val="24"/>
        </w:rPr>
        <w:t> </w:t>
      </w:r>
    </w:p>
    <w:p>
      <w:pPr>
        <w:widowControl/>
        <w:spacing w:line="360" w:lineRule="auto"/>
        <w:ind w:firstLine="480"/>
        <w:jc w:val="left"/>
        <w:rPr>
          <w:rFonts w:ascii="宋体" w:hAnsi="宋体"/>
          <w:kern w:val="0"/>
          <w:sz w:val="24"/>
          <w:szCs w:val="24"/>
        </w:rPr>
      </w:pPr>
      <w:r>
        <w:rPr>
          <w:rFonts w:ascii="宋体" w:hAnsi="宋体"/>
          <w:sz w:val="24"/>
          <w:szCs w:val="24"/>
        </w:rPr>
        <w:t>4.3交付条件：</w:t>
      </w:r>
      <w:r>
        <w:rPr>
          <w:rFonts w:hint="eastAsia" w:ascii="宋体" w:hAnsi="宋体"/>
          <w:sz w:val="24"/>
          <w:szCs w:val="24"/>
        </w:rPr>
        <w:t>验收合格交付采购人使用。</w:t>
      </w:r>
      <w:r>
        <w:rPr>
          <w:rFonts w:ascii="宋体" w:hAnsi="宋体"/>
          <w:szCs w:val="24"/>
        </w:rPr>
        <w:t>  </w:t>
      </w:r>
    </w:p>
    <w:p>
      <w:pPr>
        <w:pStyle w:val="17"/>
        <w:spacing w:before="0" w:beforeAutospacing="0" w:after="0" w:afterAutospacing="0" w:line="360" w:lineRule="auto"/>
        <w:ind w:firstLine="480"/>
        <w:rPr>
          <w:rFonts w:ascii="宋体" w:hAnsi="宋体"/>
          <w:szCs w:val="24"/>
        </w:rPr>
      </w:pPr>
      <w:r>
        <w:rPr>
          <w:rFonts w:ascii="宋体" w:hAnsi="宋体"/>
        </w:rPr>
        <w:t>5、合同标的应符合竞价文件、乙方</w:t>
      </w:r>
      <w:r>
        <w:rPr>
          <w:rFonts w:hint="eastAsia" w:ascii="宋体" w:hAnsi="宋体"/>
        </w:rPr>
        <w:t>报价文件</w:t>
      </w:r>
      <w:r>
        <w:rPr>
          <w:rFonts w:ascii="宋体" w:hAnsi="宋体"/>
        </w:rPr>
        <w:t>的规定或约定，具体如下</w:t>
      </w:r>
      <w:r>
        <w:rPr>
          <w:rFonts w:hint="eastAsia" w:ascii="宋体" w:hAnsi="宋体"/>
        </w:rPr>
        <w:t>：</w:t>
      </w:r>
    </w:p>
    <w:p>
      <w:pPr>
        <w:pStyle w:val="17"/>
        <w:spacing w:before="0" w:beforeAutospacing="0" w:after="0" w:afterAutospacing="0" w:line="360" w:lineRule="auto"/>
        <w:ind w:firstLine="480"/>
        <w:rPr>
          <w:rFonts w:ascii="宋体" w:hAnsi="宋体"/>
        </w:rPr>
      </w:pPr>
      <w:r>
        <w:rPr>
          <w:rFonts w:ascii="宋体" w:hAnsi="宋体"/>
        </w:rPr>
        <w:t xml:space="preserve">5.1质量标准：乙方所提供的货物必须是原厂生产的、全新的、未使用过的(包括零部件)，并完全符合原厂质量检测标准（以说明书为准）和国家质量检测标准以及合同规定的质量规格和性能要求。乙方不按本合同约定提交货物所产生的任何费用由乙方负责，甲方对由此所引起的变动可以不予确认。 </w:t>
      </w:r>
    </w:p>
    <w:p>
      <w:pPr>
        <w:pStyle w:val="17"/>
        <w:spacing w:before="0" w:beforeAutospacing="0" w:after="0" w:afterAutospacing="0" w:line="360" w:lineRule="auto"/>
        <w:ind w:firstLine="480"/>
        <w:rPr>
          <w:rFonts w:ascii="宋体" w:hAnsi="宋体"/>
          <w:szCs w:val="24"/>
        </w:rPr>
      </w:pPr>
      <w:r>
        <w:rPr>
          <w:rFonts w:ascii="宋体" w:hAnsi="宋体"/>
        </w:rPr>
        <w:t>5.2其他合同标的内容详见本项目相关文件。</w:t>
      </w:r>
    </w:p>
    <w:p>
      <w:pPr>
        <w:pStyle w:val="17"/>
        <w:spacing w:before="0" w:beforeAutospacing="0" w:after="0" w:afterAutospacing="0" w:line="360" w:lineRule="auto"/>
        <w:ind w:firstLine="480"/>
        <w:rPr>
          <w:rFonts w:ascii="宋体" w:hAnsi="宋体"/>
          <w:szCs w:val="24"/>
        </w:rPr>
      </w:pPr>
      <w:r>
        <w:rPr>
          <w:rFonts w:ascii="宋体" w:hAnsi="宋体"/>
          <w:szCs w:val="24"/>
        </w:rPr>
        <w:t>6、验收</w:t>
      </w:r>
    </w:p>
    <w:p>
      <w:pPr>
        <w:pStyle w:val="17"/>
        <w:spacing w:before="0" w:beforeAutospacing="0" w:after="0" w:afterAutospacing="0" w:line="360" w:lineRule="auto"/>
        <w:ind w:firstLine="480"/>
        <w:rPr>
          <w:rFonts w:ascii="宋体" w:hAnsi="宋体"/>
        </w:rPr>
      </w:pPr>
      <w:r>
        <w:rPr>
          <w:rFonts w:ascii="宋体" w:hAnsi="宋体"/>
          <w:szCs w:val="24"/>
        </w:rPr>
        <w:t>6.</w:t>
      </w:r>
      <w:r>
        <w:rPr>
          <w:rFonts w:ascii="宋体" w:hAnsi="宋体"/>
        </w:rPr>
        <w:t>1验收应按照竞价文件、乙方</w:t>
      </w:r>
      <w:r>
        <w:rPr>
          <w:rFonts w:hint="eastAsia" w:ascii="宋体" w:hAnsi="宋体"/>
        </w:rPr>
        <w:t>报价文件</w:t>
      </w:r>
      <w:r>
        <w:rPr>
          <w:rFonts w:ascii="宋体" w:hAnsi="宋体"/>
        </w:rPr>
        <w:t xml:space="preserve">的规定或约定进行，具体如下： </w:t>
      </w:r>
    </w:p>
    <w:p>
      <w:pPr>
        <w:pStyle w:val="17"/>
        <w:spacing w:before="0" w:beforeAutospacing="0" w:after="0" w:afterAutospacing="0" w:line="360" w:lineRule="auto"/>
        <w:ind w:firstLine="480"/>
        <w:rPr>
          <w:rFonts w:ascii="宋体" w:hAnsi="宋体"/>
        </w:rPr>
      </w:pPr>
      <w:r>
        <w:rPr>
          <w:rFonts w:ascii="宋体" w:hAnsi="宋体"/>
        </w:rPr>
        <w:t>6.1.1甲方最终用户负责货物清点和验收。乙方所提供的货物安装调试完成并且运行稳定后，甲方最终用户必须按本合同所约定的货物清单及要求对货物的品牌、外观、规格、数量、配件及安装调试后的使用性能、运行状况及其他进行验收，乙方必须在验收现场提供必要的技术支持。</w:t>
      </w:r>
    </w:p>
    <w:p>
      <w:pPr>
        <w:pStyle w:val="17"/>
        <w:spacing w:before="0" w:beforeAutospacing="0" w:after="0" w:afterAutospacing="0" w:line="360" w:lineRule="auto"/>
        <w:ind w:firstLine="480"/>
        <w:rPr>
          <w:rFonts w:ascii="宋体" w:hAnsi="宋体"/>
        </w:rPr>
      </w:pPr>
      <w:r>
        <w:rPr>
          <w:rFonts w:ascii="宋体" w:hAnsi="宋体"/>
        </w:rPr>
        <w:t>6.1.2对于特殊或需依据检测结果做出结论的项目应邀请国家认可的质量检测机构或部门参与验收。</w:t>
      </w:r>
    </w:p>
    <w:p>
      <w:pPr>
        <w:pStyle w:val="17"/>
        <w:spacing w:before="0" w:beforeAutospacing="0" w:after="0" w:afterAutospacing="0" w:line="360" w:lineRule="auto"/>
        <w:ind w:firstLine="480"/>
        <w:rPr>
          <w:rFonts w:ascii="宋体" w:hAnsi="宋体"/>
        </w:rPr>
      </w:pPr>
      <w:r>
        <w:rPr>
          <w:rFonts w:ascii="宋体" w:hAnsi="宋体"/>
        </w:rPr>
        <w:t>6.1.3验收结果经甲乙双方确认后，甲乙双方代表必须按《</w:t>
      </w:r>
      <w:r>
        <w:rPr>
          <w:rFonts w:hint="eastAsia" w:ascii="宋体" w:hAnsi="宋体"/>
        </w:rPr>
        <w:t>福建农林大学物资设备验收单》</w:t>
      </w:r>
      <w:r>
        <w:rPr>
          <w:rFonts w:ascii="宋体" w:hAnsi="宋体"/>
        </w:rPr>
        <w:t>上规定的项目对照本合同填好验收结果并签名，甲方最终用户加盖单位公章后，提交相关主管部门备案。</w:t>
      </w:r>
    </w:p>
    <w:p>
      <w:pPr>
        <w:pStyle w:val="17"/>
        <w:spacing w:before="0" w:beforeAutospacing="0" w:after="0" w:afterAutospacing="0" w:line="360" w:lineRule="auto"/>
        <w:ind w:firstLine="480"/>
        <w:rPr>
          <w:rFonts w:ascii="宋体" w:hAnsi="宋体"/>
        </w:rPr>
      </w:pPr>
      <w:r>
        <w:rPr>
          <w:rFonts w:ascii="宋体" w:hAnsi="宋体"/>
        </w:rPr>
        <w:t xml:space="preserve">6.1.4如货物在质量保证期内被证明存在缺陷，包括潜在的缺陷或使用不合适的材料，甲方有权凭有关证明文件向乙方提出索赔。 </w:t>
      </w:r>
    </w:p>
    <w:p>
      <w:pPr>
        <w:pStyle w:val="17"/>
        <w:spacing w:before="0" w:beforeAutospacing="0" w:after="0" w:afterAutospacing="0" w:line="360" w:lineRule="auto"/>
        <w:ind w:firstLine="480"/>
        <w:rPr>
          <w:rFonts w:ascii="宋体" w:hAnsi="宋体"/>
        </w:rPr>
      </w:pPr>
      <w:r>
        <w:rPr>
          <w:rFonts w:ascii="宋体" w:hAnsi="宋体"/>
        </w:rPr>
        <w:t>6.1.5异议期：货物验收后10个工作日内甲方对货物有异议的，乙方应在</w:t>
      </w:r>
      <w:r>
        <w:rPr>
          <w:rFonts w:hint="eastAsia" w:ascii="宋体" w:hAnsi="宋体"/>
        </w:rPr>
        <w:t>3</w:t>
      </w:r>
      <w:r>
        <w:rPr>
          <w:rFonts w:ascii="宋体" w:hAnsi="宋体"/>
        </w:rPr>
        <w:t>个工作日内负责解决，否则视为乙方根本违约。</w:t>
      </w:r>
    </w:p>
    <w:p>
      <w:pPr>
        <w:pStyle w:val="17"/>
        <w:spacing w:before="0" w:beforeAutospacing="0" w:after="0" w:afterAutospacing="0" w:line="360" w:lineRule="auto"/>
        <w:ind w:firstLine="480"/>
        <w:rPr>
          <w:rFonts w:ascii="宋体" w:hAnsi="宋体"/>
          <w:szCs w:val="24"/>
        </w:rPr>
      </w:pPr>
      <w:r>
        <w:rPr>
          <w:rFonts w:ascii="宋体" w:hAnsi="宋体"/>
          <w:szCs w:val="24"/>
        </w:rPr>
        <w:t>6.2本项目是否邀请其他</w:t>
      </w:r>
      <w:r>
        <w:rPr>
          <w:rFonts w:hint="eastAsia" w:ascii="宋体" w:hAnsi="宋体" w:cs="宋体"/>
          <w:szCs w:val="24"/>
        </w:rPr>
        <w:t>竞价人</w:t>
      </w:r>
      <w:r>
        <w:rPr>
          <w:rFonts w:ascii="宋体" w:hAnsi="宋体"/>
          <w:szCs w:val="24"/>
        </w:rPr>
        <w:t>参与验收：</w:t>
      </w:r>
    </w:p>
    <w:p>
      <w:pPr>
        <w:pStyle w:val="17"/>
        <w:spacing w:before="0" w:beforeAutospacing="0" w:after="0" w:afterAutospacing="0" w:line="360" w:lineRule="auto"/>
        <w:ind w:left="480"/>
        <w:rPr>
          <w:rFonts w:ascii="宋体" w:hAnsi="宋体"/>
          <w:szCs w:val="24"/>
        </w:rPr>
      </w:pPr>
      <w:r>
        <w:rPr>
          <w:rFonts w:ascii="宋体" w:hAnsi="宋体"/>
          <w:szCs w:val="24"/>
        </w:rPr>
        <w:t>□不邀请。</w:t>
      </w:r>
    </w:p>
    <w:p>
      <w:pPr>
        <w:pStyle w:val="17"/>
        <w:spacing w:before="0" w:beforeAutospacing="0" w:after="0" w:afterAutospacing="0" w:line="360" w:lineRule="auto"/>
        <w:ind w:firstLine="480"/>
        <w:rPr>
          <w:rFonts w:ascii="宋体" w:hAnsi="宋体"/>
          <w:szCs w:val="24"/>
        </w:rPr>
      </w:pPr>
      <w:r>
        <w:rPr>
          <w:rFonts w:ascii="宋体" w:hAnsi="宋体"/>
          <w:szCs w:val="24"/>
        </w:rPr>
        <w:t>7、合同款项的支付应按照竞价文件的规定进行，具体如下：</w:t>
      </w:r>
    </w:p>
    <w:tbl>
      <w:tblPr>
        <w:tblStyle w:val="1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39"/>
        <w:gridCol w:w="3237"/>
        <w:gridCol w:w="47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tcPr>
          <w:p>
            <w:pPr>
              <w:pStyle w:val="17"/>
              <w:spacing w:before="0" w:beforeAutospacing="0" w:after="0" w:afterAutospacing="0" w:line="360" w:lineRule="auto"/>
              <w:rPr>
                <w:rFonts w:ascii="宋体" w:hAnsi="宋体"/>
                <w:szCs w:val="24"/>
              </w:rPr>
            </w:pPr>
            <w:r>
              <w:rPr>
                <w:rFonts w:hint="eastAsia" w:ascii="宋体" w:hAnsi="宋体"/>
                <w:szCs w:val="24"/>
              </w:rPr>
              <w:t>支付期次</w:t>
            </w:r>
          </w:p>
        </w:tc>
        <w:tc>
          <w:tcPr>
            <w:tcW w:w="3686" w:type="dxa"/>
          </w:tcPr>
          <w:p>
            <w:pPr>
              <w:pStyle w:val="17"/>
              <w:spacing w:before="0" w:beforeAutospacing="0" w:after="0" w:afterAutospacing="0" w:line="360" w:lineRule="auto"/>
              <w:rPr>
                <w:rFonts w:ascii="宋体" w:hAnsi="宋体"/>
                <w:szCs w:val="24"/>
              </w:rPr>
            </w:pPr>
            <w:r>
              <w:rPr>
                <w:rFonts w:hint="eastAsia" w:ascii="宋体" w:hAnsi="宋体"/>
                <w:szCs w:val="24"/>
              </w:rPr>
              <w:t>支付比例（%）</w:t>
            </w:r>
          </w:p>
        </w:tc>
        <w:tc>
          <w:tcPr>
            <w:tcW w:w="5521" w:type="dxa"/>
          </w:tcPr>
          <w:p>
            <w:pPr>
              <w:pStyle w:val="17"/>
              <w:spacing w:before="0" w:beforeAutospacing="0" w:after="0" w:afterAutospacing="0" w:line="360" w:lineRule="auto"/>
              <w:rPr>
                <w:rFonts w:ascii="宋体" w:hAnsi="宋体"/>
                <w:szCs w:val="24"/>
              </w:rPr>
            </w:pPr>
            <w:r>
              <w:rPr>
                <w:rFonts w:hint="eastAsia" w:ascii="宋体" w:hAnsi="宋体"/>
                <w:szCs w:val="24"/>
              </w:rPr>
              <w:t>支付期次说明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tcPr>
          <w:p>
            <w:pPr>
              <w:pStyle w:val="17"/>
              <w:spacing w:before="0" w:beforeAutospacing="0" w:after="0" w:afterAutospacing="0" w:line="360" w:lineRule="auto"/>
              <w:rPr>
                <w:rFonts w:ascii="宋体" w:hAnsi="宋体"/>
                <w:szCs w:val="24"/>
              </w:rPr>
            </w:pPr>
          </w:p>
        </w:tc>
        <w:tc>
          <w:tcPr>
            <w:tcW w:w="3686" w:type="dxa"/>
          </w:tcPr>
          <w:p>
            <w:pPr>
              <w:pStyle w:val="17"/>
              <w:spacing w:before="0" w:beforeAutospacing="0" w:after="0" w:afterAutospacing="0" w:line="360" w:lineRule="auto"/>
              <w:rPr>
                <w:rFonts w:ascii="宋体" w:hAnsi="宋体"/>
                <w:szCs w:val="24"/>
              </w:rPr>
            </w:pPr>
          </w:p>
        </w:tc>
        <w:tc>
          <w:tcPr>
            <w:tcW w:w="5521" w:type="dxa"/>
          </w:tcPr>
          <w:p>
            <w:pPr>
              <w:widowControl/>
              <w:spacing w:line="360" w:lineRule="auto"/>
              <w:rPr>
                <w:rFonts w:ascii="宋体" w:hAnsi="宋体"/>
              </w:rPr>
            </w:pPr>
            <w:r>
              <w:rPr>
                <w:rFonts w:ascii="宋体" w:hAnsi="宋体" w:cs="宋体"/>
                <w:sz w:val="24"/>
                <w:szCs w:val="24"/>
              </w:rPr>
              <w:t>设备完成安装、调试及按合同要求验收合格运行一个月后无质量问题</w:t>
            </w:r>
            <w:r>
              <w:rPr>
                <w:rFonts w:hint="eastAsia" w:ascii="宋体" w:hAnsi="宋体" w:cs="宋体"/>
                <w:sz w:val="24"/>
                <w:szCs w:val="24"/>
              </w:rPr>
              <w:t>的情况</w:t>
            </w:r>
            <w:r>
              <w:rPr>
                <w:rFonts w:ascii="宋体" w:hAnsi="宋体" w:cs="宋体"/>
                <w:sz w:val="24"/>
                <w:szCs w:val="24"/>
              </w:rPr>
              <w:t>下一次性全额付款（</w:t>
            </w:r>
            <w:r>
              <w:rPr>
                <w:rFonts w:hint="eastAsia" w:ascii="宋体" w:hAnsi="宋体" w:cs="宋体"/>
                <w:sz w:val="24"/>
                <w:szCs w:val="24"/>
              </w:rPr>
              <w:t>乙方</w:t>
            </w:r>
            <w:r>
              <w:rPr>
                <w:rFonts w:ascii="宋体" w:hAnsi="宋体" w:cs="宋体"/>
                <w:sz w:val="24"/>
                <w:szCs w:val="24"/>
              </w:rPr>
              <w:t>须提供全额发票，若采购的产品为国产设备的，一般纳税人须开具增值税专用发票，小规模纳税人不能开具增值税专用发票的需提供相关证明材料，温馨提醒：专用设备发票报销期限原则上为发票开具之日起至次年3月31日</w:t>
            </w:r>
            <w:r>
              <w:rPr>
                <w:rFonts w:hint="eastAsia" w:ascii="宋体" w:hAnsi="宋体" w:cs="宋体"/>
                <w:sz w:val="24"/>
                <w:szCs w:val="24"/>
              </w:rPr>
              <w:t>止</w:t>
            </w:r>
            <w:r>
              <w:rPr>
                <w:rFonts w:ascii="宋体" w:hAnsi="宋体" w:cs="宋体"/>
                <w:sz w:val="24"/>
                <w:szCs w:val="24"/>
              </w:rPr>
              <w:t>）</w:t>
            </w:r>
          </w:p>
        </w:tc>
      </w:tr>
    </w:tbl>
    <w:p>
      <w:pPr>
        <w:pStyle w:val="17"/>
        <w:spacing w:before="0" w:beforeAutospacing="0" w:after="0" w:afterAutospacing="0" w:line="360" w:lineRule="auto"/>
        <w:ind w:firstLine="480"/>
        <w:rPr>
          <w:rFonts w:ascii="宋体" w:hAnsi="宋体"/>
          <w:szCs w:val="24"/>
        </w:rPr>
      </w:pPr>
      <w:r>
        <w:rPr>
          <w:rFonts w:ascii="宋体" w:hAnsi="宋体"/>
          <w:szCs w:val="24"/>
        </w:rPr>
        <w:t>8、履约保证金（按竞价文件约定的百分比填写，不得更改）</w:t>
      </w:r>
    </w:p>
    <w:p>
      <w:pPr>
        <w:pStyle w:val="17"/>
        <w:spacing w:before="0" w:beforeAutospacing="0" w:after="0" w:afterAutospacing="0" w:line="360" w:lineRule="auto"/>
        <w:ind w:firstLine="480"/>
        <w:rPr>
          <w:rFonts w:ascii="宋体" w:hAnsi="宋体"/>
          <w:szCs w:val="24"/>
        </w:rPr>
      </w:pPr>
      <w:r>
        <w:rPr>
          <w:rFonts w:ascii="宋体" w:hAnsi="宋体"/>
          <w:szCs w:val="24"/>
        </w:rPr>
        <w:t>□无。□有，具体如下：</w:t>
      </w:r>
      <w:r>
        <w:rPr>
          <w:rFonts w:ascii="宋体" w:hAnsi="宋体" w:cs="宋体"/>
          <w:szCs w:val="24"/>
        </w:rPr>
        <w:t>履约保证金百分比：</w:t>
      </w:r>
      <w:r>
        <w:rPr>
          <w:rFonts w:ascii="宋体" w:hAnsi="宋体" w:cs="宋体"/>
          <w:szCs w:val="24"/>
          <w:u w:val="single"/>
        </w:rPr>
        <w:t> </w:t>
      </w:r>
      <w:r>
        <w:rPr>
          <w:rFonts w:ascii="宋体" w:hAnsi="宋体" w:cs="宋体"/>
          <w:szCs w:val="24"/>
        </w:rPr>
        <w:t>%。说明：</w:t>
      </w:r>
      <w:r>
        <w:rPr>
          <w:rFonts w:hint="eastAsia" w:ascii="宋体" w:hAnsi="宋体" w:cs="宋体"/>
          <w:szCs w:val="24"/>
        </w:rPr>
        <w:t>乙方</w:t>
      </w:r>
      <w:r>
        <w:rPr>
          <w:rFonts w:ascii="宋体" w:hAnsi="宋体" w:cs="宋体"/>
          <w:szCs w:val="24"/>
        </w:rPr>
        <w:t>在签订政府采购合同前三日内应向采购人缴纳合同总金额</w:t>
      </w:r>
      <w:r>
        <w:rPr>
          <w:rFonts w:ascii="宋体" w:hAnsi="宋体" w:cs="宋体"/>
          <w:szCs w:val="24"/>
          <w:u w:val="single"/>
        </w:rPr>
        <w:t>  </w:t>
      </w:r>
      <w:r>
        <w:rPr>
          <w:rFonts w:ascii="宋体" w:hAnsi="宋体" w:cs="宋体"/>
          <w:szCs w:val="24"/>
        </w:rPr>
        <w:t>%的履约保证金，该履约保证金将在</w:t>
      </w:r>
      <w:r>
        <w:rPr>
          <w:rFonts w:hint="eastAsia" w:ascii="宋体" w:hAnsi="宋体" w:cs="宋体"/>
          <w:szCs w:val="24"/>
        </w:rPr>
        <w:t>验</w:t>
      </w:r>
      <w:r>
        <w:rPr>
          <w:rFonts w:ascii="宋体" w:hAnsi="宋体" w:cs="宋体"/>
          <w:szCs w:val="24"/>
        </w:rPr>
        <w:t>收合格后且</w:t>
      </w:r>
      <w:r>
        <w:rPr>
          <w:rFonts w:hint="eastAsia" w:ascii="宋体" w:hAnsi="宋体" w:cs="宋体"/>
          <w:szCs w:val="24"/>
        </w:rPr>
        <w:t>乙方</w:t>
      </w:r>
      <w:r>
        <w:rPr>
          <w:rFonts w:ascii="宋体" w:hAnsi="宋体" w:cs="宋体"/>
          <w:szCs w:val="24"/>
        </w:rPr>
        <w:t>无违约的前提下无息退还。如果是以保函形式缴纳履约保证金的，</w:t>
      </w:r>
      <w:r>
        <w:rPr>
          <w:rFonts w:hint="eastAsia" w:ascii="宋体" w:hAnsi="宋体" w:cs="宋体"/>
          <w:szCs w:val="24"/>
        </w:rPr>
        <w:t>乙方</w:t>
      </w:r>
      <w:r>
        <w:rPr>
          <w:rFonts w:ascii="宋体" w:hAnsi="宋体" w:cs="宋体"/>
          <w:szCs w:val="24"/>
        </w:rPr>
        <w:t>必须开具见索即付(无条件支付)银行保函，且保函有效期(即到期时间)必须为</w:t>
      </w:r>
      <w:r>
        <w:rPr>
          <w:rFonts w:hint="eastAsia" w:ascii="宋体" w:hAnsi="宋体" w:cs="宋体"/>
          <w:szCs w:val="24"/>
        </w:rPr>
        <w:t>验</w:t>
      </w:r>
      <w:r>
        <w:rPr>
          <w:rFonts w:ascii="宋体" w:hAnsi="宋体" w:cs="宋体"/>
          <w:szCs w:val="24"/>
        </w:rPr>
        <w:t>收合格后再延长6个月。</w:t>
      </w:r>
    </w:p>
    <w:p>
      <w:pPr>
        <w:pStyle w:val="17"/>
        <w:spacing w:before="0" w:beforeAutospacing="0" w:after="0" w:afterAutospacing="0" w:line="360" w:lineRule="auto"/>
        <w:ind w:firstLine="480"/>
        <w:rPr>
          <w:rFonts w:ascii="宋体" w:hAnsi="宋体"/>
          <w:szCs w:val="24"/>
        </w:rPr>
      </w:pPr>
      <w:r>
        <w:rPr>
          <w:rFonts w:ascii="宋体" w:hAnsi="宋体"/>
          <w:szCs w:val="24"/>
        </w:rPr>
        <w:t>9、合同有效期</w:t>
      </w:r>
    </w:p>
    <w:p>
      <w:pPr>
        <w:widowControl/>
        <w:spacing w:line="360" w:lineRule="auto"/>
        <w:ind w:firstLine="480"/>
        <w:jc w:val="left"/>
        <w:rPr>
          <w:rFonts w:ascii="宋体" w:hAnsi="宋体"/>
          <w:kern w:val="0"/>
          <w:sz w:val="24"/>
          <w:szCs w:val="24"/>
        </w:rPr>
      </w:pPr>
      <w:r>
        <w:rPr>
          <w:rFonts w:hint="eastAsia" w:ascii="宋体" w:hAnsi="宋体"/>
          <w:kern w:val="0"/>
          <w:sz w:val="24"/>
          <w:szCs w:val="24"/>
        </w:rPr>
        <w:t>至</w:t>
      </w:r>
      <w:r>
        <w:rPr>
          <w:rFonts w:ascii="宋体" w:hAnsi="宋体"/>
          <w:kern w:val="0"/>
          <w:sz w:val="24"/>
          <w:szCs w:val="24"/>
        </w:rPr>
        <w:t>合同约定的合同义务履行完毕</w:t>
      </w:r>
      <w:r>
        <w:rPr>
          <w:rFonts w:hint="eastAsia" w:ascii="宋体" w:hAnsi="宋体"/>
          <w:kern w:val="0"/>
          <w:sz w:val="24"/>
          <w:szCs w:val="24"/>
        </w:rPr>
        <w:t>或依本合同约定合同解除或终止</w:t>
      </w:r>
      <w:r>
        <w:rPr>
          <w:rFonts w:ascii="宋体" w:hAnsi="宋体"/>
          <w:kern w:val="0"/>
          <w:sz w:val="24"/>
          <w:szCs w:val="24"/>
        </w:rPr>
        <w:t>。</w:t>
      </w:r>
    </w:p>
    <w:p>
      <w:pPr>
        <w:pStyle w:val="17"/>
        <w:spacing w:before="0" w:beforeAutospacing="0" w:after="0" w:afterAutospacing="0" w:line="360" w:lineRule="auto"/>
        <w:ind w:firstLine="480"/>
        <w:rPr>
          <w:rFonts w:ascii="宋体" w:hAnsi="宋体"/>
          <w:szCs w:val="24"/>
        </w:rPr>
      </w:pPr>
      <w:r>
        <w:rPr>
          <w:rFonts w:ascii="宋体" w:hAnsi="宋体"/>
          <w:szCs w:val="24"/>
        </w:rPr>
        <w:t>10、违约责任</w:t>
      </w:r>
    </w:p>
    <w:p>
      <w:pPr>
        <w:pStyle w:val="17"/>
        <w:spacing w:before="0" w:beforeAutospacing="0" w:after="0" w:afterAutospacing="0" w:line="360" w:lineRule="auto"/>
        <w:ind w:firstLine="480"/>
        <w:rPr>
          <w:rFonts w:ascii="宋体" w:hAnsi="宋体"/>
          <w:szCs w:val="24"/>
        </w:rPr>
      </w:pPr>
      <w:r>
        <w:rPr>
          <w:rFonts w:hint="eastAsia" w:ascii="宋体" w:hAnsi="宋体"/>
          <w:szCs w:val="24"/>
        </w:rPr>
        <w:t>10.1</w:t>
      </w:r>
      <w:r>
        <w:rPr>
          <w:rFonts w:ascii="宋体" w:hAnsi="宋体"/>
        </w:rPr>
        <w:t>乙方</w:t>
      </w:r>
      <w:r>
        <w:rPr>
          <w:rFonts w:hint="eastAsia" w:ascii="宋体" w:hAnsi="宋体"/>
          <w:szCs w:val="24"/>
        </w:rPr>
        <w:t>按合同清单上的货物运达指定地点并安装调试完成后，甲方应严格按照竞价文件要求在双方约定的时间内进行验收，甲方无正当理由不得无故拖延验收时间。</w:t>
      </w:r>
    </w:p>
    <w:p>
      <w:pPr>
        <w:pStyle w:val="17"/>
        <w:spacing w:before="0" w:beforeAutospacing="0" w:after="0" w:afterAutospacing="0" w:line="360" w:lineRule="auto"/>
        <w:ind w:firstLine="480"/>
        <w:rPr>
          <w:rFonts w:ascii="宋体" w:hAnsi="宋体"/>
        </w:rPr>
      </w:pPr>
      <w:r>
        <w:rPr>
          <w:rFonts w:ascii="宋体" w:hAnsi="宋体"/>
        </w:rPr>
        <w:t>10.2乙方所交货物不符合本合同要求的，甲方</w:t>
      </w:r>
      <w:r>
        <w:rPr>
          <w:rFonts w:hint="eastAsia" w:ascii="宋体" w:hAnsi="宋体"/>
          <w:szCs w:val="24"/>
        </w:rPr>
        <w:t>有权拒收并没收其履约保证金</w:t>
      </w:r>
      <w:r>
        <w:rPr>
          <w:rFonts w:ascii="宋体" w:hAnsi="宋体"/>
        </w:rPr>
        <w:t>，且涉及到的部分合同条款甲方有权终止履行。</w:t>
      </w:r>
    </w:p>
    <w:p>
      <w:pPr>
        <w:pStyle w:val="17"/>
        <w:spacing w:before="0" w:beforeAutospacing="0" w:after="0" w:afterAutospacing="0" w:line="360" w:lineRule="auto"/>
        <w:ind w:firstLine="480"/>
        <w:rPr>
          <w:rFonts w:ascii="宋体" w:hAnsi="宋体"/>
          <w:szCs w:val="24"/>
        </w:rPr>
      </w:pPr>
      <w:r>
        <w:rPr>
          <w:rFonts w:ascii="宋体" w:hAnsi="宋体"/>
        </w:rPr>
        <w:t xml:space="preserve"> 10.3乙方不能按时交付货物的，甲方</w:t>
      </w:r>
      <w:r>
        <w:rPr>
          <w:rFonts w:hint="eastAsia" w:ascii="宋体" w:hAnsi="宋体"/>
          <w:szCs w:val="24"/>
        </w:rPr>
        <w:t>有权没收其履约保证金</w:t>
      </w:r>
      <w:r>
        <w:rPr>
          <w:rFonts w:ascii="宋体" w:hAnsi="宋体"/>
        </w:rPr>
        <w:t>，</w:t>
      </w:r>
      <w:r>
        <w:rPr>
          <w:rFonts w:hint="eastAsia" w:ascii="宋体" w:hAnsi="宋体"/>
          <w:szCs w:val="24"/>
        </w:rPr>
        <w:t>乙方逾期交付货物，应向</w:t>
      </w:r>
      <w:r>
        <w:rPr>
          <w:rFonts w:ascii="宋体" w:hAnsi="宋体"/>
        </w:rPr>
        <w:t>甲方</w:t>
      </w:r>
      <w:r>
        <w:rPr>
          <w:rFonts w:hint="eastAsia" w:ascii="宋体" w:hAnsi="宋体"/>
          <w:szCs w:val="24"/>
        </w:rPr>
        <w:t>每日偿付货款5‰的违约金，</w:t>
      </w:r>
      <w:r>
        <w:rPr>
          <w:rFonts w:ascii="宋体" w:hAnsi="宋体"/>
        </w:rPr>
        <w:t xml:space="preserve">逾期超过15日的，甲方有权单方解除本合同。 </w:t>
      </w:r>
    </w:p>
    <w:p>
      <w:pPr>
        <w:pStyle w:val="17"/>
        <w:spacing w:before="0" w:beforeAutospacing="0" w:after="0" w:afterAutospacing="0" w:line="360" w:lineRule="auto"/>
        <w:ind w:firstLine="480"/>
        <w:rPr>
          <w:rFonts w:ascii="宋体" w:hAnsi="宋体"/>
        </w:rPr>
      </w:pPr>
      <w:r>
        <w:rPr>
          <w:rFonts w:ascii="宋体" w:hAnsi="宋体"/>
        </w:rPr>
        <w:t xml:space="preserve">10.4乙方未经甲方同意单方面终止合同的，乙方除了应向甲方赔偿因合同终止导致的损失外，还应向甲方偿付该合同款总额30%的违约金。 </w:t>
      </w:r>
    </w:p>
    <w:p>
      <w:pPr>
        <w:pStyle w:val="17"/>
        <w:spacing w:before="0" w:beforeAutospacing="0" w:after="0" w:afterAutospacing="0" w:line="360" w:lineRule="auto"/>
        <w:ind w:firstLine="480"/>
        <w:rPr>
          <w:rFonts w:ascii="宋体" w:hAnsi="宋体"/>
        </w:rPr>
      </w:pPr>
      <w:r>
        <w:rPr>
          <w:rFonts w:ascii="宋体" w:hAnsi="宋体"/>
        </w:rPr>
        <w:t xml:space="preserve">10.5因乙方违约对甲方造成损失的赔偿金及合同约定的违约金均可由甲方从未支付的合同款或履约保证金中扣除。 </w:t>
      </w:r>
    </w:p>
    <w:p>
      <w:pPr>
        <w:pStyle w:val="17"/>
        <w:spacing w:before="0" w:beforeAutospacing="0" w:after="0" w:afterAutospacing="0" w:line="360" w:lineRule="auto"/>
        <w:ind w:firstLine="480"/>
        <w:rPr>
          <w:rFonts w:ascii="宋体" w:hAnsi="宋体"/>
          <w:szCs w:val="24"/>
        </w:rPr>
      </w:pPr>
      <w:r>
        <w:rPr>
          <w:rFonts w:ascii="宋体" w:hAnsi="宋体"/>
        </w:rPr>
        <w:t>10.6 因甲方原因导致乙方未能按合同约定履行的，乙方可免于承担违约责任。</w:t>
      </w:r>
    </w:p>
    <w:p>
      <w:pPr>
        <w:pStyle w:val="17"/>
        <w:spacing w:before="0" w:beforeAutospacing="0" w:after="0" w:afterAutospacing="0" w:line="360" w:lineRule="auto"/>
        <w:ind w:firstLine="480"/>
        <w:rPr>
          <w:rFonts w:ascii="宋体" w:hAnsi="宋体"/>
        </w:rPr>
      </w:pPr>
      <w:r>
        <w:rPr>
          <w:rFonts w:ascii="宋体" w:hAnsi="宋体"/>
        </w:rPr>
        <w:t xml:space="preserve">11、知识产权 </w:t>
      </w:r>
    </w:p>
    <w:p>
      <w:pPr>
        <w:pStyle w:val="17"/>
        <w:spacing w:before="0" w:beforeAutospacing="0" w:after="0" w:afterAutospacing="0" w:line="360" w:lineRule="auto"/>
        <w:ind w:firstLine="480"/>
        <w:rPr>
          <w:rFonts w:ascii="宋体" w:hAnsi="宋体"/>
        </w:rPr>
      </w:pPr>
      <w:r>
        <w:rPr>
          <w:rFonts w:ascii="宋体" w:hAnsi="宋体"/>
        </w:rPr>
        <w:t xml:space="preserve">11.1乙方提供的采购标的应符合国家知识产权法律、法规的规定且非假冒伪劣品；乙方还应保证甲方不受到第三方关于侵犯知识产权及专利权、商标权或工业设计权等知识产权方面的指控，任何第三方如果提出此方面指控均与甲方无关，乙方应与第三方交涉，并承担可能发生的一切法律责任、费用和后果；若甲方因此而遭致损失，则乙方应赔偿该损失。 </w:t>
      </w:r>
    </w:p>
    <w:p>
      <w:pPr>
        <w:pStyle w:val="17"/>
        <w:spacing w:before="0" w:beforeAutospacing="0" w:after="0" w:afterAutospacing="0" w:line="360" w:lineRule="auto"/>
        <w:ind w:firstLine="480"/>
        <w:rPr>
          <w:rFonts w:ascii="宋体" w:hAnsi="宋体"/>
          <w:szCs w:val="24"/>
        </w:rPr>
      </w:pPr>
      <w:r>
        <w:rPr>
          <w:rFonts w:ascii="宋体" w:hAnsi="宋体"/>
        </w:rPr>
        <w:t>11.2若乙方提供的采购标的不符合国家知识产权法律、法规的规定或被有关主管机关认定为假冒伪劣品，则乙方</w:t>
      </w:r>
      <w:r>
        <w:rPr>
          <w:rFonts w:hint="eastAsia" w:ascii="宋体" w:hAnsi="宋体"/>
        </w:rPr>
        <w:t>成交</w:t>
      </w:r>
      <w:r>
        <w:rPr>
          <w:rFonts w:ascii="宋体" w:hAnsi="宋体"/>
        </w:rPr>
        <w:t>资格将被取消；甲方还将按照有关法律、法规和规章的规定进行处理，具体如下：</w:t>
      </w:r>
      <w:r>
        <w:rPr>
          <w:rFonts w:hint="eastAsia" w:ascii="宋体" w:hAnsi="宋体"/>
          <w:u w:val="single"/>
        </w:rPr>
        <w:t xml:space="preserve">             </w:t>
      </w:r>
      <w:r>
        <w:rPr>
          <w:rFonts w:hint="eastAsia" w:ascii="宋体" w:hAnsi="宋体"/>
        </w:rPr>
        <w:t>，</w:t>
      </w:r>
      <w:r>
        <w:rPr>
          <w:rFonts w:ascii="宋体" w:hAnsi="宋体"/>
        </w:rPr>
        <w:t>并按本合同约定追究其违约责任。</w:t>
      </w:r>
    </w:p>
    <w:p>
      <w:pPr>
        <w:pStyle w:val="17"/>
        <w:spacing w:before="0" w:beforeAutospacing="0" w:after="0" w:afterAutospacing="0" w:line="360" w:lineRule="auto"/>
        <w:ind w:firstLine="480"/>
        <w:rPr>
          <w:rFonts w:ascii="宋体" w:hAnsi="宋体"/>
          <w:szCs w:val="24"/>
        </w:rPr>
      </w:pPr>
      <w:r>
        <w:rPr>
          <w:rFonts w:ascii="宋体" w:hAnsi="宋体"/>
          <w:szCs w:val="24"/>
        </w:rPr>
        <w:t>12、解决争议的方法</w:t>
      </w:r>
    </w:p>
    <w:p>
      <w:pPr>
        <w:pStyle w:val="17"/>
        <w:spacing w:before="0" w:beforeAutospacing="0" w:after="0" w:afterAutospacing="0" w:line="360" w:lineRule="auto"/>
        <w:ind w:firstLine="480"/>
        <w:rPr>
          <w:rFonts w:ascii="宋体" w:hAnsi="宋体"/>
          <w:szCs w:val="24"/>
        </w:rPr>
      </w:pPr>
      <w:r>
        <w:rPr>
          <w:rFonts w:ascii="宋体" w:hAnsi="宋体"/>
          <w:szCs w:val="24"/>
        </w:rPr>
        <w:t>12.1甲、乙双方协商解决。</w:t>
      </w:r>
    </w:p>
    <w:p>
      <w:pPr>
        <w:pStyle w:val="17"/>
        <w:spacing w:before="0" w:beforeAutospacing="0" w:after="0" w:afterAutospacing="0" w:line="360" w:lineRule="auto"/>
        <w:ind w:firstLine="480"/>
        <w:rPr>
          <w:rFonts w:ascii="宋体" w:hAnsi="宋体"/>
          <w:szCs w:val="24"/>
        </w:rPr>
      </w:pPr>
      <w:r>
        <w:rPr>
          <w:rFonts w:ascii="宋体" w:hAnsi="宋体"/>
          <w:szCs w:val="24"/>
        </w:rPr>
        <w:t>12.2若协商解决不成，则通过下列途径之一解决：</w:t>
      </w:r>
    </w:p>
    <w:p>
      <w:pPr>
        <w:pStyle w:val="17"/>
        <w:spacing w:before="0" w:beforeAutospacing="0" w:after="0" w:afterAutospacing="0" w:line="360" w:lineRule="auto"/>
        <w:ind w:firstLine="480"/>
        <w:rPr>
          <w:rFonts w:ascii="宋体" w:hAnsi="宋体"/>
          <w:szCs w:val="24"/>
        </w:rPr>
      </w:pPr>
      <w:r>
        <w:rPr>
          <w:rFonts w:ascii="宋体" w:hAnsi="宋体"/>
          <w:szCs w:val="24"/>
        </w:rPr>
        <w:t>□提交仲裁委员会仲裁，具体如下：</w:t>
      </w:r>
      <w:r>
        <w:rPr>
          <w:rFonts w:hint="eastAsia" w:ascii="宋体" w:hAnsi="宋体"/>
          <w:szCs w:val="24"/>
        </w:rPr>
        <w:t>向(甲方所在地)仲裁委员会申请仲裁；</w:t>
      </w:r>
    </w:p>
    <w:p>
      <w:pPr>
        <w:pStyle w:val="17"/>
        <w:spacing w:before="0" w:beforeAutospacing="0" w:after="0" w:afterAutospacing="0" w:line="360" w:lineRule="auto"/>
        <w:ind w:firstLine="480"/>
        <w:rPr>
          <w:rFonts w:ascii="宋体" w:hAnsi="宋体"/>
          <w:szCs w:val="24"/>
        </w:rPr>
      </w:pPr>
      <w:r>
        <w:rPr>
          <w:rFonts w:ascii="宋体" w:hAnsi="宋体"/>
          <w:szCs w:val="24"/>
        </w:rPr>
        <w:t>□向人民法院提起诉讼，具体如下：</w:t>
      </w:r>
      <w:r>
        <w:rPr>
          <w:rFonts w:hint="eastAsia" w:ascii="宋体" w:hAnsi="宋体"/>
          <w:szCs w:val="24"/>
        </w:rPr>
        <w:t>向(甲方所在地)人民法院提出诉讼。</w:t>
      </w:r>
    </w:p>
    <w:p>
      <w:pPr>
        <w:pStyle w:val="17"/>
        <w:spacing w:before="0" w:beforeAutospacing="0" w:after="0" w:afterAutospacing="0" w:line="360" w:lineRule="auto"/>
        <w:ind w:firstLine="480"/>
        <w:rPr>
          <w:rFonts w:ascii="宋体" w:hAnsi="宋体"/>
          <w:szCs w:val="24"/>
        </w:rPr>
      </w:pPr>
      <w:r>
        <w:rPr>
          <w:rFonts w:ascii="宋体" w:hAnsi="宋体"/>
          <w:szCs w:val="24"/>
        </w:rPr>
        <w:t>13、不可抗力</w:t>
      </w:r>
    </w:p>
    <w:p>
      <w:pPr>
        <w:pStyle w:val="17"/>
        <w:spacing w:before="0" w:beforeAutospacing="0" w:after="0" w:afterAutospacing="0" w:line="360" w:lineRule="auto"/>
        <w:ind w:firstLine="480"/>
        <w:rPr>
          <w:rFonts w:ascii="宋体" w:hAnsi="宋体"/>
          <w:szCs w:val="24"/>
        </w:rPr>
      </w:pPr>
      <w:r>
        <w:rPr>
          <w:rFonts w:ascii="宋体" w:hAnsi="宋体"/>
          <w:szCs w:val="24"/>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17"/>
        <w:spacing w:before="0" w:beforeAutospacing="0" w:after="0" w:afterAutospacing="0" w:line="360" w:lineRule="auto"/>
        <w:ind w:firstLine="480"/>
        <w:rPr>
          <w:rFonts w:ascii="宋体" w:hAnsi="宋体"/>
          <w:szCs w:val="24"/>
        </w:rPr>
      </w:pPr>
      <w:r>
        <w:rPr>
          <w:rFonts w:ascii="宋体" w:hAnsi="宋体"/>
          <w:szCs w:val="24"/>
        </w:rPr>
        <w:t>13.2本合同中的不可抗力指不能预见、不能避免、不能克服的客观情况，包括但不限于：自然灾害如地震、台风、洪水、火灾及政府行为、法律规定或其适用的变化或其他任何无法预见、避免或控制的事件。</w:t>
      </w:r>
    </w:p>
    <w:p>
      <w:pPr>
        <w:pStyle w:val="17"/>
        <w:spacing w:before="0" w:beforeAutospacing="0" w:after="0" w:afterAutospacing="0" w:line="360" w:lineRule="auto"/>
        <w:ind w:firstLine="480"/>
        <w:rPr>
          <w:rFonts w:ascii="宋体" w:hAnsi="宋体"/>
          <w:szCs w:val="24"/>
        </w:rPr>
      </w:pPr>
      <w:r>
        <w:rPr>
          <w:rFonts w:ascii="宋体" w:hAnsi="宋体"/>
          <w:szCs w:val="24"/>
        </w:rPr>
        <w:t>14、合同条款</w:t>
      </w:r>
    </w:p>
    <w:p>
      <w:pPr>
        <w:pStyle w:val="17"/>
        <w:spacing w:before="0" w:beforeAutospacing="0" w:after="0" w:afterAutospacing="0" w:line="360" w:lineRule="auto"/>
        <w:ind w:firstLine="480"/>
        <w:rPr>
          <w:rFonts w:ascii="宋体" w:hAnsi="宋体"/>
          <w:szCs w:val="24"/>
        </w:rPr>
      </w:pPr>
      <w:r>
        <w:rPr>
          <w:rFonts w:hint="eastAsia" w:ascii="宋体" w:hAnsi="宋体"/>
          <w:szCs w:val="24"/>
        </w:rPr>
        <w:t>14.1货物主要技术参数要求（请按品目详细列明）</w:t>
      </w:r>
    </w:p>
    <w:p>
      <w:pPr>
        <w:pStyle w:val="17"/>
        <w:spacing w:before="0" w:beforeAutospacing="0" w:after="0" w:afterAutospacing="0" w:line="360" w:lineRule="auto"/>
        <w:ind w:firstLine="480"/>
        <w:rPr>
          <w:rFonts w:ascii="宋体" w:hAnsi="宋体"/>
          <w:szCs w:val="24"/>
        </w:rPr>
      </w:pPr>
      <w:r>
        <w:rPr>
          <w:rFonts w:hint="eastAsia" w:ascii="宋体" w:hAnsi="宋体"/>
          <w:szCs w:val="24"/>
        </w:rPr>
        <w:t>若内容较多则详见报价文件。</w:t>
      </w:r>
    </w:p>
    <w:p>
      <w:pPr>
        <w:pStyle w:val="17"/>
        <w:spacing w:before="0" w:beforeAutospacing="0" w:after="0" w:afterAutospacing="0" w:line="360" w:lineRule="auto"/>
        <w:ind w:firstLine="480"/>
        <w:rPr>
          <w:rFonts w:ascii="宋体" w:hAnsi="宋体"/>
          <w:szCs w:val="24"/>
        </w:rPr>
      </w:pPr>
      <w:r>
        <w:rPr>
          <w:rFonts w:hint="eastAsia" w:ascii="宋体" w:hAnsi="宋体"/>
          <w:szCs w:val="24"/>
        </w:rPr>
        <w:t>14.2质量保证期及售后服务</w:t>
      </w:r>
    </w:p>
    <w:p>
      <w:pPr>
        <w:pStyle w:val="8"/>
        <w:spacing w:line="360" w:lineRule="auto"/>
        <w:ind w:firstLine="480"/>
        <w:rPr>
          <w:rFonts w:ascii="宋体" w:hAnsi="宋体"/>
          <w:kern w:val="0"/>
          <w:sz w:val="24"/>
          <w:szCs w:val="24"/>
        </w:rPr>
      </w:pPr>
      <w:r>
        <w:rPr>
          <w:rFonts w:hint="eastAsia" w:ascii="宋体" w:hAnsi="宋体"/>
          <w:kern w:val="0"/>
          <w:sz w:val="24"/>
          <w:szCs w:val="24"/>
        </w:rPr>
        <w:t>根据竞价文件</w:t>
      </w:r>
      <w:r>
        <w:rPr>
          <w:rFonts w:ascii="宋体" w:hAnsi="宋体"/>
          <w:kern w:val="0"/>
          <w:sz w:val="24"/>
          <w:szCs w:val="24"/>
        </w:rPr>
        <w:t>/</w:t>
      </w:r>
      <w:r>
        <w:rPr>
          <w:rFonts w:hint="eastAsia" w:ascii="宋体" w:hAnsi="宋体"/>
          <w:kern w:val="0"/>
          <w:sz w:val="24"/>
          <w:szCs w:val="24"/>
        </w:rPr>
        <w:t>报价文件</w:t>
      </w:r>
      <w:r>
        <w:rPr>
          <w:rFonts w:ascii="宋体" w:hAnsi="宋体"/>
          <w:kern w:val="0"/>
          <w:sz w:val="24"/>
          <w:szCs w:val="24"/>
        </w:rPr>
        <w:t>相应内容进行填写</w:t>
      </w:r>
      <w:r>
        <w:rPr>
          <w:rFonts w:hint="eastAsia" w:ascii="宋体" w:hAnsi="宋体"/>
          <w:kern w:val="0"/>
          <w:sz w:val="24"/>
          <w:szCs w:val="24"/>
        </w:rPr>
        <w:t>，特别注意质量保证期有无延长；</w:t>
      </w:r>
    </w:p>
    <w:p>
      <w:pPr>
        <w:pStyle w:val="17"/>
        <w:spacing w:before="0" w:beforeAutospacing="0" w:after="0" w:afterAutospacing="0" w:line="360" w:lineRule="auto"/>
        <w:ind w:firstLine="480"/>
        <w:rPr>
          <w:rFonts w:ascii="宋体" w:hAnsi="宋体"/>
          <w:szCs w:val="24"/>
        </w:rPr>
      </w:pPr>
      <w:r>
        <w:rPr>
          <w:rFonts w:ascii="宋体" w:hAnsi="宋体"/>
          <w:szCs w:val="24"/>
        </w:rPr>
        <w:t>15、其他约定</w:t>
      </w:r>
    </w:p>
    <w:p>
      <w:pPr>
        <w:pStyle w:val="17"/>
        <w:spacing w:before="0" w:beforeAutospacing="0" w:after="0" w:afterAutospacing="0" w:line="360" w:lineRule="auto"/>
        <w:ind w:firstLine="480"/>
        <w:rPr>
          <w:rFonts w:ascii="宋体" w:hAnsi="宋体"/>
          <w:szCs w:val="24"/>
        </w:rPr>
      </w:pPr>
      <w:r>
        <w:rPr>
          <w:rFonts w:ascii="宋体" w:hAnsi="宋体"/>
          <w:szCs w:val="24"/>
        </w:rPr>
        <w:t>15.1合同文件与本合同具有同等法律效力。</w:t>
      </w:r>
    </w:p>
    <w:p>
      <w:pPr>
        <w:pStyle w:val="17"/>
        <w:spacing w:before="0" w:beforeAutospacing="0" w:after="0" w:afterAutospacing="0" w:line="360" w:lineRule="auto"/>
        <w:ind w:firstLine="480"/>
        <w:rPr>
          <w:rFonts w:ascii="宋体" w:hAnsi="宋体"/>
          <w:szCs w:val="24"/>
        </w:rPr>
      </w:pPr>
      <w:r>
        <w:rPr>
          <w:rFonts w:ascii="宋体" w:hAnsi="宋体"/>
          <w:szCs w:val="24"/>
        </w:rPr>
        <w:t>15.2本合同未尽事宜，双方可另行补充。</w:t>
      </w:r>
    </w:p>
    <w:p>
      <w:pPr>
        <w:pStyle w:val="17"/>
        <w:spacing w:before="0" w:beforeAutospacing="0" w:after="0" w:afterAutospacing="0" w:line="360" w:lineRule="auto"/>
        <w:ind w:firstLine="480"/>
        <w:rPr>
          <w:rFonts w:ascii="宋体" w:hAnsi="宋体"/>
          <w:szCs w:val="24"/>
        </w:rPr>
      </w:pPr>
      <w:r>
        <w:rPr>
          <w:rFonts w:ascii="宋体" w:hAnsi="宋体"/>
          <w:szCs w:val="24"/>
        </w:rPr>
        <w:t>15.3合同生效：自签订之日起生效。</w:t>
      </w:r>
    </w:p>
    <w:p>
      <w:pPr>
        <w:pStyle w:val="17"/>
        <w:spacing w:before="0" w:beforeAutospacing="0" w:after="0" w:afterAutospacing="0" w:line="360" w:lineRule="auto"/>
        <w:ind w:firstLine="480"/>
        <w:rPr>
          <w:rFonts w:ascii="宋体" w:hAnsi="宋体"/>
          <w:szCs w:val="24"/>
        </w:rPr>
      </w:pPr>
      <w:r>
        <w:rPr>
          <w:rFonts w:ascii="宋体" w:hAnsi="宋体"/>
        </w:rPr>
        <w:t>15.4本合同纸质文件一式 陆份</w:t>
      </w:r>
      <w:r>
        <w:rPr>
          <w:rFonts w:hint="eastAsia" w:ascii="宋体" w:hAnsi="宋体"/>
        </w:rPr>
        <w:t>，</w:t>
      </w:r>
      <w:r>
        <w:rPr>
          <w:rFonts w:ascii="宋体" w:hAnsi="宋体"/>
          <w:szCs w:val="24"/>
        </w:rPr>
        <w:t>经双方授权代表签字并盖章后生效。甲方</w:t>
      </w:r>
      <w:r>
        <w:rPr>
          <w:rFonts w:hint="eastAsia" w:ascii="宋体" w:hAnsi="宋体"/>
          <w:szCs w:val="24"/>
        </w:rPr>
        <w:t>执肆份</w:t>
      </w:r>
      <w:r>
        <w:rPr>
          <w:rFonts w:ascii="宋体" w:hAnsi="宋体"/>
          <w:szCs w:val="24"/>
        </w:rPr>
        <w:t>、乙方执</w:t>
      </w:r>
      <w:r>
        <w:rPr>
          <w:rFonts w:hint="eastAsia" w:ascii="宋体" w:hAnsi="宋体"/>
          <w:szCs w:val="24"/>
        </w:rPr>
        <w:t>贰</w:t>
      </w:r>
      <w:r>
        <w:rPr>
          <w:rFonts w:ascii="宋体" w:hAnsi="宋体"/>
          <w:szCs w:val="24"/>
        </w:rPr>
        <w:t>份，具有同等效力。</w:t>
      </w:r>
    </w:p>
    <w:p>
      <w:pPr>
        <w:pStyle w:val="17"/>
        <w:spacing w:before="0" w:beforeAutospacing="0" w:after="0" w:afterAutospacing="0" w:line="360" w:lineRule="auto"/>
        <w:ind w:firstLine="480"/>
        <w:rPr>
          <w:rFonts w:ascii="宋体" w:hAnsi="宋体"/>
          <w:szCs w:val="24"/>
        </w:rPr>
      </w:pPr>
      <w:r>
        <w:rPr>
          <w:rFonts w:ascii="宋体" w:hAnsi="宋体"/>
          <w:szCs w:val="24"/>
        </w:rPr>
        <w:t>15.5其他：□无。</w:t>
      </w:r>
    </w:p>
    <w:p>
      <w:pPr>
        <w:pStyle w:val="17"/>
        <w:spacing w:before="0" w:beforeAutospacing="0" w:after="0" w:afterAutospacing="0" w:line="360" w:lineRule="auto"/>
        <w:ind w:firstLine="480"/>
        <w:rPr>
          <w:rFonts w:ascii="宋体" w:hAnsi="宋体"/>
          <w:szCs w:val="24"/>
        </w:rPr>
      </w:pPr>
      <w:r>
        <w:rPr>
          <w:rFonts w:hint="eastAsia" w:ascii="宋体" w:hAnsi="宋体"/>
          <w:szCs w:val="24"/>
        </w:rPr>
        <w:t>（以下无正文）</w:t>
      </w:r>
    </w:p>
    <w:tbl>
      <w:tblPr>
        <w:tblStyle w:val="19"/>
        <w:tblW w:w="0" w:type="auto"/>
        <w:tblInd w:w="8"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1385"/>
        <w:gridCol w:w="3429"/>
        <w:gridCol w:w="1385"/>
        <w:gridCol w:w="345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 甲方：</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b/>
                <w:bCs/>
                <w:kern w:val="0"/>
                <w:sz w:val="24"/>
                <w:szCs w:val="24"/>
              </w:rPr>
              <w:t>福建农林大学</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乙方：</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住所：</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b/>
                <w:bCs/>
                <w:kern w:val="0"/>
                <w:sz w:val="24"/>
                <w:szCs w:val="24"/>
              </w:rPr>
              <w:t>福州市仓山区上下店路15号</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住所：</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单位负责人：</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b/>
                <w:bCs/>
                <w:kern w:val="0"/>
                <w:sz w:val="24"/>
                <w:szCs w:val="24"/>
              </w:rPr>
              <w:t>兰思仁</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单位负责人：</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委托代理人：</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委托代理人：</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联系方法：</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联系方法：</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开户银行：</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b/>
                <w:bCs/>
                <w:kern w:val="0"/>
                <w:sz w:val="24"/>
                <w:szCs w:val="24"/>
              </w:rPr>
            </w:pPr>
            <w:r>
              <w:rPr>
                <w:rFonts w:hint="eastAsia" w:ascii="宋体" w:hAnsi="宋体" w:cs="宋体"/>
                <w:b/>
                <w:bCs/>
                <w:kern w:val="0"/>
                <w:sz w:val="24"/>
                <w:szCs w:val="24"/>
              </w:rPr>
              <w:t>中国农业银行福州农大支行</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开户银行：</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账号：</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b/>
                <w:bCs/>
                <w:kern w:val="0"/>
                <w:sz w:val="24"/>
                <w:szCs w:val="24"/>
              </w:rPr>
            </w:pPr>
            <w:r>
              <w:rPr>
                <w:rFonts w:hint="eastAsia" w:ascii="宋体" w:hAnsi="宋体" w:cs="宋体"/>
                <w:b/>
                <w:bCs/>
                <w:kern w:val="0"/>
                <w:sz w:val="24"/>
                <w:szCs w:val="24"/>
              </w:rPr>
              <w:t>13130701040000016</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账号：</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bl>
    <w:p>
      <w:pPr>
        <w:pStyle w:val="17"/>
        <w:spacing w:before="0" w:beforeAutospacing="0" w:after="0" w:afterAutospacing="0" w:line="360" w:lineRule="auto"/>
        <w:rPr>
          <w:rFonts w:ascii="宋体" w:hAnsi="宋体"/>
          <w:szCs w:val="24"/>
        </w:rPr>
      </w:pPr>
      <w:r>
        <w:rPr>
          <w:rFonts w:ascii="宋体" w:hAnsi="宋体"/>
          <w:szCs w:val="24"/>
        </w:rPr>
        <w:t> </w:t>
      </w:r>
    </w:p>
    <w:p>
      <w:pPr>
        <w:pStyle w:val="17"/>
        <w:spacing w:before="0" w:beforeAutospacing="0" w:after="0" w:afterAutospacing="0" w:line="360" w:lineRule="auto"/>
        <w:rPr>
          <w:rFonts w:ascii="宋体" w:hAnsi="宋体" w:cs="宋体"/>
          <w:szCs w:val="24"/>
        </w:rPr>
      </w:pPr>
      <w:r>
        <w:rPr>
          <w:rFonts w:hint="eastAsia" w:ascii="宋体" w:hAnsi="宋体" w:cs="宋体"/>
          <w:szCs w:val="24"/>
        </w:rPr>
        <w:t>签订地点：</w:t>
      </w:r>
      <w:r>
        <w:rPr>
          <w:rFonts w:hint="eastAsia" w:ascii="宋体" w:hAnsi="宋体" w:cs="宋体"/>
          <w:szCs w:val="24"/>
          <w:u w:val="single"/>
        </w:rPr>
        <w:t> 必填               </w:t>
      </w:r>
    </w:p>
    <w:p>
      <w:pPr>
        <w:pStyle w:val="17"/>
        <w:spacing w:before="0" w:beforeAutospacing="0" w:after="0" w:afterAutospacing="0" w:line="360" w:lineRule="auto"/>
        <w:rPr>
          <w:rFonts w:ascii="宋体" w:hAnsi="宋体" w:cs="宋体"/>
          <w:szCs w:val="24"/>
        </w:rPr>
      </w:pPr>
      <w:r>
        <w:rPr>
          <w:rFonts w:hint="eastAsia" w:ascii="宋体" w:hAnsi="宋体" w:cs="宋体"/>
          <w:szCs w:val="24"/>
        </w:rPr>
        <w:t>签订日期：</w:t>
      </w:r>
      <w:r>
        <w:rPr>
          <w:rFonts w:hint="eastAsia" w:ascii="宋体" w:hAnsi="宋体" w:cs="宋体"/>
          <w:szCs w:val="24"/>
          <w:u w:val="single"/>
        </w:rPr>
        <w:t> 必填 </w:t>
      </w:r>
      <w:r>
        <w:rPr>
          <w:rFonts w:hint="eastAsia" w:ascii="宋体" w:hAnsi="宋体" w:cs="宋体"/>
          <w:szCs w:val="24"/>
        </w:rPr>
        <w:t>年</w:t>
      </w:r>
      <w:r>
        <w:rPr>
          <w:rFonts w:hint="eastAsia" w:ascii="宋体" w:hAnsi="宋体" w:cs="宋体"/>
          <w:szCs w:val="24"/>
          <w:u w:val="single"/>
        </w:rPr>
        <w:t> 必填 </w:t>
      </w:r>
      <w:r>
        <w:rPr>
          <w:rFonts w:hint="eastAsia" w:ascii="宋体" w:hAnsi="宋体" w:cs="宋体"/>
          <w:szCs w:val="24"/>
        </w:rPr>
        <w:t>月</w:t>
      </w:r>
      <w:r>
        <w:rPr>
          <w:rFonts w:hint="eastAsia" w:ascii="宋体" w:hAnsi="宋体" w:cs="宋体"/>
          <w:szCs w:val="24"/>
          <w:u w:val="single"/>
        </w:rPr>
        <w:t> 必填 </w:t>
      </w:r>
      <w:r>
        <w:rPr>
          <w:rFonts w:hint="eastAsia" w:ascii="宋体" w:hAnsi="宋体" w:cs="宋体"/>
          <w:szCs w:val="24"/>
        </w:rPr>
        <w:t>日 </w:t>
      </w:r>
    </w:p>
    <w:p>
      <w:pPr>
        <w:pStyle w:val="17"/>
        <w:spacing w:before="75" w:after="75" w:line="360" w:lineRule="auto"/>
        <w:rPr>
          <w:rFonts w:ascii="宋体" w:hAnsi="宋体" w:cs="宋体"/>
          <w:szCs w:val="24"/>
        </w:rPr>
      </w:pPr>
    </w:p>
    <w:p>
      <w:pPr>
        <w:pStyle w:val="17"/>
        <w:spacing w:before="75" w:after="75" w:line="360" w:lineRule="auto"/>
        <w:rPr>
          <w:rFonts w:ascii="宋体" w:hAnsi="宋体"/>
          <w:szCs w:val="24"/>
        </w:rPr>
      </w:pPr>
    </w:p>
    <w:p>
      <w:pPr>
        <w:pStyle w:val="17"/>
        <w:spacing w:before="75" w:after="75" w:line="360" w:lineRule="auto"/>
        <w:rPr>
          <w:rFonts w:ascii="宋体" w:hAnsi="宋体"/>
          <w:szCs w:val="24"/>
        </w:rPr>
      </w:pPr>
    </w:p>
    <w:p>
      <w:pPr>
        <w:pStyle w:val="17"/>
        <w:spacing w:before="75" w:after="75" w:line="360" w:lineRule="auto"/>
        <w:rPr>
          <w:rFonts w:ascii="宋体" w:hAnsi="宋体"/>
          <w:szCs w:val="24"/>
        </w:rPr>
      </w:pPr>
    </w:p>
    <w:p>
      <w:pPr>
        <w:pStyle w:val="17"/>
        <w:spacing w:before="75" w:after="75" w:line="360" w:lineRule="auto"/>
        <w:rPr>
          <w:rFonts w:ascii="宋体" w:hAnsi="宋体"/>
          <w:szCs w:val="24"/>
        </w:rPr>
      </w:pPr>
    </w:p>
    <w:p>
      <w:pPr>
        <w:pStyle w:val="17"/>
        <w:spacing w:before="75" w:after="75" w:line="360" w:lineRule="auto"/>
        <w:rPr>
          <w:rFonts w:ascii="宋体" w:hAnsi="宋体"/>
          <w:szCs w:val="24"/>
        </w:rPr>
      </w:pPr>
    </w:p>
    <w:p>
      <w:pPr>
        <w:pStyle w:val="17"/>
        <w:spacing w:before="75" w:after="75" w:line="360" w:lineRule="auto"/>
        <w:rPr>
          <w:rFonts w:ascii="宋体" w:hAnsi="宋体"/>
          <w:szCs w:val="24"/>
        </w:rPr>
      </w:pPr>
    </w:p>
    <w:p>
      <w:pPr>
        <w:pStyle w:val="17"/>
        <w:spacing w:before="75" w:after="75" w:line="360" w:lineRule="auto"/>
        <w:rPr>
          <w:rFonts w:ascii="宋体" w:hAnsi="宋体"/>
          <w:szCs w:val="24"/>
        </w:rPr>
      </w:pPr>
    </w:p>
    <w:p>
      <w:pPr>
        <w:pStyle w:val="17"/>
        <w:spacing w:before="75" w:after="75" w:line="360" w:lineRule="auto"/>
        <w:rPr>
          <w:rFonts w:ascii="宋体" w:hAnsi="宋体"/>
          <w:szCs w:val="24"/>
        </w:rPr>
      </w:pPr>
    </w:p>
    <w:p>
      <w:pPr>
        <w:autoSpaceDN w:val="0"/>
        <w:spacing w:line="360" w:lineRule="auto"/>
        <w:rPr>
          <w:rStyle w:val="22"/>
          <w:rFonts w:ascii="宋体" w:hAnsi="宋体"/>
          <w:sz w:val="24"/>
          <w:szCs w:val="24"/>
        </w:rPr>
      </w:pPr>
    </w:p>
    <w:p>
      <w:pPr>
        <w:autoSpaceDN w:val="0"/>
        <w:spacing w:line="360" w:lineRule="auto"/>
        <w:jc w:val="center"/>
        <w:rPr>
          <w:rFonts w:ascii="宋体" w:hAnsi="宋体"/>
          <w:b/>
          <w:sz w:val="28"/>
          <w:szCs w:val="28"/>
        </w:rPr>
      </w:pPr>
      <w:r>
        <w:rPr>
          <w:rStyle w:val="22"/>
          <w:rFonts w:hint="eastAsia" w:ascii="宋体" w:hAnsi="宋体"/>
          <w:sz w:val="28"/>
          <w:szCs w:val="28"/>
        </w:rPr>
        <w:br w:type="page"/>
      </w:r>
      <w:r>
        <w:rPr>
          <w:rStyle w:val="22"/>
          <w:rFonts w:hint="eastAsia" w:ascii="宋体" w:hAnsi="宋体"/>
          <w:sz w:val="28"/>
          <w:szCs w:val="28"/>
        </w:rPr>
        <w:t>福建农林大学网上竞价（服务类）</w:t>
      </w:r>
      <w:r>
        <w:rPr>
          <w:rStyle w:val="22"/>
          <w:rFonts w:ascii="宋体" w:hAnsi="宋体"/>
          <w:sz w:val="28"/>
          <w:szCs w:val="28"/>
        </w:rPr>
        <w:t>采购合同（参考文本</w:t>
      </w:r>
      <w:r>
        <w:rPr>
          <w:rStyle w:val="22"/>
          <w:rFonts w:hint="eastAsia" w:ascii="宋体" w:hAnsi="宋体"/>
          <w:sz w:val="28"/>
          <w:szCs w:val="28"/>
        </w:rPr>
        <w:t>2023-01-01版</w:t>
      </w:r>
      <w:r>
        <w:rPr>
          <w:rStyle w:val="22"/>
          <w:rFonts w:ascii="宋体" w:hAnsi="宋体"/>
          <w:sz w:val="28"/>
          <w:szCs w:val="28"/>
        </w:rPr>
        <w:t>）</w:t>
      </w:r>
    </w:p>
    <w:p>
      <w:pPr>
        <w:autoSpaceDN w:val="0"/>
        <w:spacing w:line="360" w:lineRule="auto"/>
        <w:jc w:val="center"/>
        <w:rPr>
          <w:rStyle w:val="22"/>
          <w:rFonts w:ascii="宋体" w:hAnsi="宋体"/>
        </w:rPr>
      </w:pPr>
      <w:r>
        <w:rPr>
          <w:rStyle w:val="22"/>
          <w:rFonts w:ascii="宋体" w:hAnsi="宋体"/>
          <w:sz w:val="28"/>
          <w:szCs w:val="28"/>
        </w:rPr>
        <w:t>编制说明</w:t>
      </w:r>
    </w:p>
    <w:p>
      <w:pPr>
        <w:pStyle w:val="17"/>
        <w:spacing w:before="0" w:beforeAutospacing="0" w:after="0" w:afterAutospacing="0" w:line="360" w:lineRule="auto"/>
        <w:rPr>
          <w:rFonts w:ascii="宋体" w:hAnsi="宋体"/>
          <w:szCs w:val="24"/>
        </w:rPr>
      </w:pPr>
      <w:r>
        <w:rPr>
          <w:rStyle w:val="22"/>
          <w:rFonts w:ascii="宋体" w:hAnsi="宋体"/>
          <w:szCs w:val="24"/>
        </w:rPr>
        <w:t>1、签订合同应遵守</w:t>
      </w:r>
      <w:r>
        <w:rPr>
          <w:rStyle w:val="22"/>
          <w:rFonts w:hint="eastAsia" w:ascii="宋体" w:hAnsi="宋体"/>
          <w:szCs w:val="24"/>
        </w:rPr>
        <w:t>《中华人民共和国政府采购法》、《中华人民共和国民法典》</w:t>
      </w:r>
      <w:r>
        <w:rPr>
          <w:rStyle w:val="22"/>
          <w:rFonts w:ascii="宋体" w:hAnsi="宋体"/>
          <w:szCs w:val="24"/>
        </w:rPr>
        <w:t>。</w:t>
      </w:r>
    </w:p>
    <w:p>
      <w:pPr>
        <w:pStyle w:val="17"/>
        <w:spacing w:before="0" w:beforeAutospacing="0" w:after="0" w:afterAutospacing="0" w:line="360" w:lineRule="auto"/>
        <w:rPr>
          <w:rFonts w:ascii="宋体" w:hAnsi="宋体"/>
          <w:szCs w:val="24"/>
        </w:rPr>
      </w:pPr>
      <w:r>
        <w:rPr>
          <w:rStyle w:val="22"/>
          <w:rFonts w:ascii="宋体" w:hAnsi="宋体"/>
          <w:szCs w:val="24"/>
        </w:rPr>
        <w:t>2、签订合同时，采购人与</w:t>
      </w:r>
      <w:r>
        <w:rPr>
          <w:rStyle w:val="22"/>
          <w:rFonts w:hint="eastAsia" w:ascii="宋体" w:hAnsi="宋体" w:cs="宋体"/>
          <w:szCs w:val="24"/>
        </w:rPr>
        <w:t>成交供应商</w:t>
      </w:r>
      <w:r>
        <w:rPr>
          <w:rStyle w:val="22"/>
          <w:rFonts w:ascii="宋体" w:hAnsi="宋体"/>
          <w:szCs w:val="24"/>
        </w:rPr>
        <w:t>应结合</w:t>
      </w:r>
      <w:r>
        <w:rPr>
          <w:rStyle w:val="22"/>
          <w:rFonts w:hint="eastAsia" w:ascii="宋体" w:hAnsi="宋体"/>
          <w:szCs w:val="24"/>
        </w:rPr>
        <w:t>竞价文件</w:t>
      </w:r>
      <w:r>
        <w:rPr>
          <w:rStyle w:val="22"/>
          <w:rFonts w:ascii="宋体" w:hAnsi="宋体"/>
          <w:szCs w:val="24"/>
        </w:rPr>
        <w:t>规定填</w:t>
      </w:r>
      <w:r>
        <w:rPr>
          <w:rStyle w:val="22"/>
          <w:rFonts w:hint="eastAsia" w:ascii="宋体" w:hAnsi="宋体"/>
          <w:szCs w:val="24"/>
        </w:rPr>
        <w:t>写</w:t>
      </w:r>
      <w:r>
        <w:rPr>
          <w:rStyle w:val="22"/>
          <w:rFonts w:ascii="宋体" w:hAnsi="宋体"/>
          <w:szCs w:val="24"/>
        </w:rPr>
        <w:t>相应内容。</w:t>
      </w:r>
      <w:r>
        <w:rPr>
          <w:rStyle w:val="22"/>
          <w:rFonts w:hint="eastAsia" w:ascii="宋体" w:hAnsi="宋体"/>
          <w:szCs w:val="24"/>
        </w:rPr>
        <w:t>竞价文件</w:t>
      </w:r>
      <w:r>
        <w:rPr>
          <w:rStyle w:val="22"/>
          <w:rFonts w:ascii="宋体" w:hAnsi="宋体"/>
          <w:szCs w:val="24"/>
        </w:rPr>
        <w:t>已有规定的，双方均不得变更或调整；</w:t>
      </w:r>
      <w:r>
        <w:rPr>
          <w:rStyle w:val="22"/>
          <w:rFonts w:hint="eastAsia" w:ascii="宋体" w:hAnsi="宋体"/>
          <w:szCs w:val="24"/>
        </w:rPr>
        <w:t>竞价文件</w:t>
      </w:r>
      <w:r>
        <w:rPr>
          <w:rStyle w:val="22"/>
          <w:rFonts w:ascii="宋体" w:hAnsi="宋体"/>
          <w:szCs w:val="24"/>
        </w:rPr>
        <w:t>未作规定的，双方可通过友好协商进行约定。</w:t>
      </w:r>
    </w:p>
    <w:p>
      <w:pPr>
        <w:pStyle w:val="17"/>
        <w:spacing w:before="0" w:beforeAutospacing="0" w:after="0" w:afterAutospacing="0" w:line="360" w:lineRule="auto"/>
        <w:rPr>
          <w:rFonts w:ascii="宋体" w:hAnsi="宋体"/>
          <w:szCs w:val="24"/>
        </w:rPr>
      </w:pPr>
      <w:r>
        <w:rPr>
          <w:rStyle w:val="22"/>
          <w:rFonts w:ascii="宋体" w:hAnsi="宋体"/>
          <w:szCs w:val="24"/>
        </w:rPr>
        <w:t>3、国家有关部门</w:t>
      </w:r>
      <w:r>
        <w:rPr>
          <w:rStyle w:val="22"/>
          <w:rFonts w:hint="eastAsia" w:ascii="宋体" w:hAnsi="宋体"/>
          <w:szCs w:val="24"/>
        </w:rPr>
        <w:t>若</w:t>
      </w:r>
      <w:r>
        <w:rPr>
          <w:rStyle w:val="22"/>
          <w:rFonts w:ascii="宋体" w:hAnsi="宋体"/>
          <w:szCs w:val="24"/>
        </w:rPr>
        <w:t>对合同有规范文本的，可使用相应合同文本。</w:t>
      </w:r>
    </w:p>
    <w:p>
      <w:pPr>
        <w:pStyle w:val="17"/>
        <w:spacing w:before="0" w:beforeAutospacing="0" w:after="0" w:afterAutospacing="0" w:line="360" w:lineRule="auto"/>
        <w:rPr>
          <w:rFonts w:ascii="宋体" w:hAnsi="宋体"/>
          <w:szCs w:val="24"/>
        </w:rPr>
      </w:pPr>
      <w:r>
        <w:rPr>
          <w:rFonts w:ascii="宋体" w:hAnsi="宋体"/>
          <w:szCs w:val="24"/>
        </w:rPr>
        <w:t>甲方：</w:t>
      </w:r>
      <w:r>
        <w:rPr>
          <w:rFonts w:hint="eastAsia" w:ascii="宋体" w:hAnsi="宋体"/>
          <w:szCs w:val="24"/>
          <w:u w:val="single"/>
        </w:rPr>
        <w:t>福建</w:t>
      </w:r>
      <w:r>
        <w:rPr>
          <w:rFonts w:ascii="宋体" w:hAnsi="宋体"/>
          <w:szCs w:val="24"/>
          <w:u w:val="single"/>
        </w:rPr>
        <w:t>农林大学</w:t>
      </w:r>
    </w:p>
    <w:p>
      <w:pPr>
        <w:pStyle w:val="17"/>
        <w:spacing w:before="0" w:beforeAutospacing="0" w:after="0" w:afterAutospacing="0" w:line="360" w:lineRule="auto"/>
        <w:rPr>
          <w:rFonts w:ascii="宋体" w:hAnsi="宋体"/>
          <w:szCs w:val="24"/>
        </w:rPr>
      </w:pPr>
      <w:r>
        <w:rPr>
          <w:rFonts w:ascii="宋体" w:hAnsi="宋体"/>
          <w:szCs w:val="24"/>
        </w:rPr>
        <w:t>乙方：</w:t>
      </w:r>
      <w:r>
        <w:rPr>
          <w:rFonts w:ascii="宋体" w:hAnsi="宋体"/>
          <w:szCs w:val="24"/>
          <w:u w:val="single"/>
        </w:rPr>
        <w:t>（</w:t>
      </w:r>
      <w:r>
        <w:rPr>
          <w:rFonts w:hint="eastAsia" w:ascii="宋体" w:hAnsi="宋体"/>
          <w:szCs w:val="24"/>
          <w:u w:val="single"/>
        </w:rPr>
        <w:t>成交供应商</w:t>
      </w:r>
      <w:r>
        <w:rPr>
          <w:rFonts w:ascii="宋体" w:hAnsi="宋体"/>
          <w:szCs w:val="24"/>
          <w:u w:val="single"/>
        </w:rPr>
        <w:t>全称）</w:t>
      </w:r>
    </w:p>
    <w:p>
      <w:pPr>
        <w:pStyle w:val="17"/>
        <w:spacing w:before="0" w:beforeAutospacing="0" w:after="0" w:afterAutospacing="0" w:line="360" w:lineRule="auto"/>
        <w:ind w:firstLine="480"/>
        <w:rPr>
          <w:rFonts w:ascii="宋体" w:hAnsi="宋体"/>
          <w:szCs w:val="24"/>
        </w:rPr>
      </w:pPr>
      <w:r>
        <w:rPr>
          <w:rFonts w:ascii="宋体" w:hAnsi="宋体"/>
          <w:szCs w:val="24"/>
        </w:rPr>
        <w:t>根据</w:t>
      </w:r>
      <w:r>
        <w:rPr>
          <w:rFonts w:hint="eastAsia" w:ascii="宋体" w:hAnsi="宋体"/>
          <w:szCs w:val="24"/>
        </w:rPr>
        <w:t>项目</w:t>
      </w:r>
      <w:r>
        <w:rPr>
          <w:rFonts w:ascii="宋体" w:hAnsi="宋体"/>
          <w:szCs w:val="24"/>
        </w:rPr>
        <w:t>编号为</w:t>
      </w:r>
      <w:r>
        <w:rPr>
          <w:rFonts w:ascii="宋体" w:hAnsi="宋体"/>
          <w:szCs w:val="24"/>
          <w:u w:val="single"/>
        </w:rPr>
        <w:t>            </w:t>
      </w:r>
      <w:r>
        <w:rPr>
          <w:rFonts w:ascii="宋体" w:hAnsi="宋体"/>
          <w:szCs w:val="24"/>
        </w:rPr>
        <w:t>的</w:t>
      </w:r>
      <w:r>
        <w:rPr>
          <w:rFonts w:ascii="宋体" w:hAnsi="宋体"/>
          <w:szCs w:val="24"/>
          <w:u w:val="single"/>
        </w:rPr>
        <w:t>（填写“项目名称”）</w:t>
      </w:r>
      <w:r>
        <w:rPr>
          <w:rFonts w:ascii="宋体" w:hAnsi="宋体"/>
          <w:szCs w:val="24"/>
        </w:rPr>
        <w:t>项目（以下简称：“本项目”）的</w:t>
      </w:r>
      <w:r>
        <w:rPr>
          <w:rFonts w:hint="eastAsia" w:ascii="宋体" w:hAnsi="宋体"/>
          <w:szCs w:val="24"/>
        </w:rPr>
        <w:t>竞价</w:t>
      </w:r>
      <w:r>
        <w:rPr>
          <w:rFonts w:ascii="宋体" w:hAnsi="宋体"/>
          <w:szCs w:val="24"/>
        </w:rPr>
        <w:t>结果，乙方为</w:t>
      </w:r>
      <w:r>
        <w:rPr>
          <w:rFonts w:hint="eastAsia" w:ascii="宋体" w:hAnsi="宋体"/>
          <w:szCs w:val="24"/>
        </w:rPr>
        <w:t>成交供应商</w:t>
      </w:r>
      <w:r>
        <w:rPr>
          <w:rFonts w:ascii="宋体" w:hAnsi="宋体"/>
          <w:szCs w:val="24"/>
        </w:rPr>
        <w:t>。现经甲乙双方友好协商，就以下事项达成一致并签订本合同：</w:t>
      </w:r>
    </w:p>
    <w:p>
      <w:pPr>
        <w:pStyle w:val="17"/>
        <w:spacing w:before="0" w:beforeAutospacing="0" w:after="0" w:afterAutospacing="0" w:line="360" w:lineRule="auto"/>
        <w:ind w:firstLine="480"/>
        <w:rPr>
          <w:rFonts w:ascii="宋体" w:hAnsi="宋体"/>
          <w:szCs w:val="24"/>
        </w:rPr>
      </w:pPr>
      <w:r>
        <w:rPr>
          <w:rFonts w:ascii="宋体" w:hAnsi="宋体"/>
          <w:szCs w:val="24"/>
        </w:rPr>
        <w:t>1、下列合同文件是构成本合同不可分割的部分：</w:t>
      </w:r>
    </w:p>
    <w:p>
      <w:pPr>
        <w:pStyle w:val="17"/>
        <w:spacing w:before="0" w:beforeAutospacing="0" w:after="0" w:afterAutospacing="0" w:line="360" w:lineRule="auto"/>
        <w:ind w:firstLine="480"/>
        <w:rPr>
          <w:rFonts w:ascii="宋体" w:hAnsi="宋体"/>
          <w:szCs w:val="24"/>
        </w:rPr>
      </w:pPr>
      <w:r>
        <w:rPr>
          <w:rFonts w:ascii="宋体" w:hAnsi="宋体"/>
          <w:szCs w:val="24"/>
        </w:rPr>
        <w:t>1.1合同条款；</w:t>
      </w:r>
    </w:p>
    <w:p>
      <w:pPr>
        <w:pStyle w:val="17"/>
        <w:spacing w:before="0" w:beforeAutospacing="0" w:after="0" w:afterAutospacing="0" w:line="360" w:lineRule="auto"/>
        <w:ind w:firstLine="480"/>
        <w:rPr>
          <w:rFonts w:ascii="宋体" w:hAnsi="宋体"/>
          <w:szCs w:val="24"/>
        </w:rPr>
      </w:pPr>
      <w:r>
        <w:rPr>
          <w:rFonts w:ascii="宋体" w:hAnsi="宋体"/>
          <w:szCs w:val="24"/>
        </w:rPr>
        <w:t>1.2</w:t>
      </w:r>
      <w:r>
        <w:rPr>
          <w:rFonts w:hint="eastAsia" w:ascii="宋体" w:hAnsi="宋体"/>
          <w:szCs w:val="24"/>
        </w:rPr>
        <w:t>竞价</w:t>
      </w:r>
      <w:r>
        <w:rPr>
          <w:rFonts w:ascii="宋体" w:hAnsi="宋体"/>
          <w:szCs w:val="24"/>
        </w:rPr>
        <w:t>文件、乙方的</w:t>
      </w:r>
      <w:r>
        <w:rPr>
          <w:rFonts w:hint="eastAsia" w:ascii="宋体" w:hAnsi="宋体"/>
          <w:szCs w:val="24"/>
        </w:rPr>
        <w:t>报价文件</w:t>
      </w:r>
      <w:r>
        <w:rPr>
          <w:rFonts w:ascii="宋体" w:hAnsi="宋体"/>
          <w:szCs w:val="24"/>
        </w:rPr>
        <w:t>；</w:t>
      </w:r>
    </w:p>
    <w:p>
      <w:pPr>
        <w:pStyle w:val="17"/>
        <w:spacing w:before="0" w:beforeAutospacing="0" w:after="0" w:afterAutospacing="0" w:line="360" w:lineRule="auto"/>
        <w:ind w:firstLine="480"/>
        <w:rPr>
          <w:rFonts w:ascii="宋体" w:hAnsi="宋体"/>
          <w:szCs w:val="24"/>
        </w:rPr>
      </w:pPr>
      <w:r>
        <w:rPr>
          <w:rFonts w:ascii="宋体" w:hAnsi="宋体"/>
          <w:szCs w:val="24"/>
        </w:rPr>
        <w:t>1.3其他文件或材料：□无。□</w:t>
      </w:r>
      <w:r>
        <w:rPr>
          <w:rFonts w:ascii="宋体" w:hAnsi="宋体"/>
          <w:szCs w:val="24"/>
          <w:u w:val="single"/>
        </w:rPr>
        <w:t>（按照实际情况编制填写需要增加的内容）无</w:t>
      </w:r>
      <w:r>
        <w:rPr>
          <w:rFonts w:ascii="宋体" w:hAnsi="宋体"/>
          <w:szCs w:val="24"/>
        </w:rPr>
        <w:t>。</w:t>
      </w:r>
    </w:p>
    <w:p>
      <w:pPr>
        <w:pStyle w:val="17"/>
        <w:spacing w:before="0" w:beforeAutospacing="0" w:after="0" w:afterAutospacing="0" w:line="360" w:lineRule="auto"/>
        <w:rPr>
          <w:rFonts w:ascii="宋体" w:hAnsi="宋体"/>
          <w:szCs w:val="24"/>
        </w:rPr>
      </w:pPr>
      <w:r>
        <w:rPr>
          <w:rFonts w:ascii="宋体" w:hAnsi="宋体"/>
          <w:szCs w:val="24"/>
        </w:rPr>
        <w:t>2、合同标的</w:t>
      </w:r>
    </w:p>
    <w:p>
      <w:pPr>
        <w:pStyle w:val="17"/>
        <w:spacing w:before="0" w:beforeAutospacing="0" w:after="0" w:afterAutospacing="0" w:line="360" w:lineRule="auto"/>
        <w:ind w:firstLine="480"/>
        <w:rPr>
          <w:rFonts w:ascii="宋体" w:hAnsi="宋体"/>
          <w:szCs w:val="24"/>
        </w:rPr>
      </w:pPr>
      <w:r>
        <w:rPr>
          <w:rFonts w:hint="eastAsia" w:ascii="宋体" w:hAnsi="宋体"/>
          <w:szCs w:val="24"/>
        </w:rPr>
        <w:t>服务类</w:t>
      </w:r>
    </w:p>
    <w:tbl>
      <w:tblPr>
        <w:tblStyle w:val="1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48"/>
        <w:gridCol w:w="789"/>
        <w:gridCol w:w="1219"/>
        <w:gridCol w:w="1219"/>
        <w:gridCol w:w="1219"/>
        <w:gridCol w:w="1244"/>
        <w:gridCol w:w="1219"/>
        <w:gridCol w:w="12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48" w:type="dxa"/>
            <w:vAlign w:val="center"/>
          </w:tcPr>
          <w:p>
            <w:pPr>
              <w:pStyle w:val="17"/>
              <w:spacing w:before="0" w:beforeAutospacing="0" w:after="0" w:afterAutospacing="0" w:line="360" w:lineRule="auto"/>
              <w:jc w:val="center"/>
              <w:rPr>
                <w:rFonts w:ascii="宋体" w:hAnsi="宋体" w:cs="宋体"/>
                <w:szCs w:val="24"/>
              </w:rPr>
            </w:pPr>
            <w:r>
              <w:rPr>
                <w:rFonts w:hint="eastAsia" w:ascii="宋体" w:hAnsi="宋体" w:cs="宋体"/>
                <w:szCs w:val="24"/>
              </w:rPr>
              <w:t>合同包号</w:t>
            </w:r>
          </w:p>
        </w:tc>
        <w:tc>
          <w:tcPr>
            <w:tcW w:w="789" w:type="dxa"/>
            <w:vAlign w:val="center"/>
          </w:tcPr>
          <w:p>
            <w:pPr>
              <w:pStyle w:val="17"/>
              <w:spacing w:before="0" w:beforeAutospacing="0" w:after="0" w:afterAutospacing="0" w:line="360" w:lineRule="auto"/>
              <w:jc w:val="center"/>
              <w:rPr>
                <w:rFonts w:ascii="宋体" w:hAnsi="宋体" w:cs="宋体"/>
                <w:szCs w:val="24"/>
              </w:rPr>
            </w:pPr>
            <w:r>
              <w:rPr>
                <w:rFonts w:hint="eastAsia" w:ascii="宋体" w:hAnsi="宋体" w:cs="宋体"/>
                <w:szCs w:val="24"/>
              </w:rPr>
              <w:t>品目号</w:t>
            </w:r>
          </w:p>
        </w:tc>
        <w:tc>
          <w:tcPr>
            <w:tcW w:w="1219" w:type="dxa"/>
            <w:vAlign w:val="center"/>
          </w:tcPr>
          <w:p>
            <w:pPr>
              <w:pStyle w:val="17"/>
              <w:spacing w:before="0" w:beforeAutospacing="0" w:after="0" w:afterAutospacing="0" w:line="360" w:lineRule="auto"/>
              <w:jc w:val="center"/>
              <w:rPr>
                <w:rFonts w:ascii="宋体" w:hAnsi="宋体" w:cs="宋体"/>
                <w:szCs w:val="24"/>
              </w:rPr>
            </w:pPr>
            <w:r>
              <w:rPr>
                <w:rFonts w:hint="eastAsia" w:ascii="宋体" w:hAnsi="宋体" w:cs="宋体"/>
                <w:szCs w:val="24"/>
              </w:rPr>
              <w:t>采购标的</w:t>
            </w:r>
          </w:p>
        </w:tc>
        <w:tc>
          <w:tcPr>
            <w:tcW w:w="1219" w:type="dxa"/>
            <w:vAlign w:val="center"/>
          </w:tcPr>
          <w:p>
            <w:pPr>
              <w:pStyle w:val="17"/>
              <w:spacing w:before="0" w:beforeAutospacing="0" w:after="0" w:afterAutospacing="0" w:line="360" w:lineRule="auto"/>
              <w:jc w:val="center"/>
              <w:rPr>
                <w:rFonts w:ascii="宋体" w:hAnsi="宋体" w:cs="宋体"/>
                <w:szCs w:val="24"/>
              </w:rPr>
            </w:pPr>
            <w:r>
              <w:rPr>
                <w:rFonts w:hint="eastAsia" w:ascii="宋体" w:hAnsi="宋体" w:cs="宋体"/>
                <w:szCs w:val="24"/>
              </w:rPr>
              <w:t>服务范围</w:t>
            </w:r>
          </w:p>
        </w:tc>
        <w:tc>
          <w:tcPr>
            <w:tcW w:w="1219" w:type="dxa"/>
            <w:vAlign w:val="center"/>
          </w:tcPr>
          <w:p>
            <w:pPr>
              <w:pStyle w:val="17"/>
              <w:spacing w:before="0" w:beforeAutospacing="0" w:after="0" w:afterAutospacing="0" w:line="360" w:lineRule="auto"/>
              <w:jc w:val="center"/>
              <w:rPr>
                <w:rFonts w:ascii="宋体" w:hAnsi="宋体" w:cs="宋体"/>
                <w:szCs w:val="24"/>
              </w:rPr>
            </w:pPr>
            <w:r>
              <w:rPr>
                <w:rFonts w:hint="eastAsia" w:ascii="宋体" w:hAnsi="宋体" w:cs="宋体"/>
                <w:szCs w:val="24"/>
              </w:rPr>
              <w:t>服务要求</w:t>
            </w:r>
          </w:p>
        </w:tc>
        <w:tc>
          <w:tcPr>
            <w:tcW w:w="1244" w:type="dxa"/>
            <w:vAlign w:val="center"/>
          </w:tcPr>
          <w:p>
            <w:pPr>
              <w:pStyle w:val="17"/>
              <w:spacing w:before="0" w:beforeAutospacing="0" w:after="0" w:afterAutospacing="0" w:line="360" w:lineRule="auto"/>
              <w:jc w:val="center"/>
              <w:rPr>
                <w:rFonts w:ascii="宋体" w:hAnsi="宋体" w:cs="宋体"/>
                <w:szCs w:val="24"/>
              </w:rPr>
            </w:pPr>
            <w:r>
              <w:rPr>
                <w:rFonts w:hint="eastAsia" w:ascii="宋体" w:hAnsi="宋体" w:cs="宋体"/>
                <w:szCs w:val="24"/>
              </w:rPr>
              <w:t>服务时间（单位）</w:t>
            </w:r>
          </w:p>
        </w:tc>
        <w:tc>
          <w:tcPr>
            <w:tcW w:w="1219" w:type="dxa"/>
            <w:vAlign w:val="center"/>
          </w:tcPr>
          <w:p>
            <w:pPr>
              <w:pStyle w:val="17"/>
              <w:spacing w:before="0" w:beforeAutospacing="0" w:after="0" w:afterAutospacing="0" w:line="360" w:lineRule="auto"/>
              <w:jc w:val="center"/>
              <w:rPr>
                <w:rFonts w:ascii="宋体" w:hAnsi="宋体" w:cs="宋体"/>
                <w:szCs w:val="24"/>
              </w:rPr>
            </w:pPr>
            <w:r>
              <w:rPr>
                <w:rFonts w:hint="eastAsia" w:ascii="宋体" w:hAnsi="宋体" w:cs="宋体"/>
                <w:szCs w:val="24"/>
              </w:rPr>
              <w:t>服务标准</w:t>
            </w:r>
          </w:p>
        </w:tc>
        <w:tc>
          <w:tcPr>
            <w:tcW w:w="1268" w:type="dxa"/>
            <w:vAlign w:val="center"/>
          </w:tcPr>
          <w:p>
            <w:pPr>
              <w:pStyle w:val="17"/>
              <w:spacing w:before="0" w:beforeAutospacing="0" w:after="0" w:afterAutospacing="0" w:line="360" w:lineRule="auto"/>
              <w:jc w:val="center"/>
              <w:rPr>
                <w:rFonts w:ascii="宋体" w:hAnsi="宋体" w:cs="宋体"/>
                <w:szCs w:val="24"/>
              </w:rPr>
            </w:pPr>
            <w:r>
              <w:rPr>
                <w:rFonts w:hint="eastAsia" w:ascii="宋体" w:hAnsi="宋体" w:cs="宋体"/>
                <w:szCs w:val="24"/>
              </w:rPr>
              <w:t>金额（元）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748" w:type="dxa"/>
          </w:tcPr>
          <w:p>
            <w:pPr>
              <w:pStyle w:val="17"/>
              <w:spacing w:before="0" w:beforeAutospacing="0" w:after="0" w:afterAutospacing="0" w:line="360" w:lineRule="auto"/>
              <w:rPr>
                <w:rFonts w:ascii="宋体" w:hAnsi="宋体" w:cs="宋体"/>
                <w:szCs w:val="24"/>
              </w:rPr>
            </w:pPr>
          </w:p>
        </w:tc>
        <w:tc>
          <w:tcPr>
            <w:tcW w:w="789" w:type="dxa"/>
          </w:tcPr>
          <w:p>
            <w:pPr>
              <w:pStyle w:val="17"/>
              <w:spacing w:before="0" w:beforeAutospacing="0" w:after="0" w:afterAutospacing="0" w:line="360" w:lineRule="auto"/>
              <w:rPr>
                <w:rFonts w:ascii="宋体" w:hAnsi="宋体" w:cs="宋体"/>
                <w:szCs w:val="24"/>
              </w:rPr>
            </w:pPr>
          </w:p>
        </w:tc>
        <w:tc>
          <w:tcPr>
            <w:tcW w:w="1219" w:type="dxa"/>
          </w:tcPr>
          <w:p>
            <w:pPr>
              <w:pStyle w:val="17"/>
              <w:spacing w:before="0" w:beforeAutospacing="0" w:after="0" w:afterAutospacing="0" w:line="360" w:lineRule="auto"/>
              <w:rPr>
                <w:rFonts w:ascii="宋体" w:hAnsi="宋体" w:cs="宋体"/>
                <w:szCs w:val="24"/>
              </w:rPr>
            </w:pPr>
          </w:p>
        </w:tc>
        <w:tc>
          <w:tcPr>
            <w:tcW w:w="1219" w:type="dxa"/>
          </w:tcPr>
          <w:p>
            <w:pPr>
              <w:pStyle w:val="17"/>
              <w:spacing w:before="0" w:beforeAutospacing="0" w:after="0" w:afterAutospacing="0" w:line="360" w:lineRule="auto"/>
              <w:rPr>
                <w:rFonts w:ascii="宋体" w:hAnsi="宋体" w:cs="宋体"/>
                <w:szCs w:val="24"/>
              </w:rPr>
            </w:pPr>
          </w:p>
        </w:tc>
        <w:tc>
          <w:tcPr>
            <w:tcW w:w="1219" w:type="dxa"/>
          </w:tcPr>
          <w:p>
            <w:pPr>
              <w:pStyle w:val="17"/>
              <w:spacing w:before="0" w:beforeAutospacing="0" w:after="0" w:afterAutospacing="0" w:line="360" w:lineRule="auto"/>
              <w:rPr>
                <w:rFonts w:ascii="宋体" w:hAnsi="宋体" w:cs="宋体"/>
                <w:szCs w:val="24"/>
              </w:rPr>
            </w:pPr>
          </w:p>
        </w:tc>
        <w:tc>
          <w:tcPr>
            <w:tcW w:w="1244" w:type="dxa"/>
          </w:tcPr>
          <w:p>
            <w:pPr>
              <w:pStyle w:val="17"/>
              <w:spacing w:before="0" w:beforeAutospacing="0" w:after="0" w:afterAutospacing="0" w:line="360" w:lineRule="auto"/>
              <w:rPr>
                <w:rFonts w:ascii="宋体" w:hAnsi="宋体" w:cs="宋体"/>
                <w:szCs w:val="24"/>
              </w:rPr>
            </w:pPr>
          </w:p>
        </w:tc>
        <w:tc>
          <w:tcPr>
            <w:tcW w:w="1219" w:type="dxa"/>
          </w:tcPr>
          <w:p>
            <w:pPr>
              <w:pStyle w:val="17"/>
              <w:spacing w:before="0" w:beforeAutospacing="0" w:after="0" w:afterAutospacing="0" w:line="360" w:lineRule="auto"/>
              <w:rPr>
                <w:rFonts w:ascii="宋体" w:hAnsi="宋体" w:cs="宋体"/>
                <w:szCs w:val="24"/>
              </w:rPr>
            </w:pPr>
          </w:p>
        </w:tc>
        <w:tc>
          <w:tcPr>
            <w:tcW w:w="1268" w:type="dxa"/>
          </w:tcPr>
          <w:p>
            <w:pPr>
              <w:pStyle w:val="17"/>
              <w:spacing w:before="0" w:beforeAutospacing="0" w:after="0" w:afterAutospacing="0" w:line="360" w:lineRule="auto"/>
              <w:rPr>
                <w:rFonts w:ascii="宋体" w:hAnsi="宋体" w:cs="宋体"/>
                <w:szCs w:val="24"/>
              </w:rPr>
            </w:pPr>
          </w:p>
        </w:tc>
      </w:tr>
    </w:tbl>
    <w:p>
      <w:pPr>
        <w:pStyle w:val="17"/>
        <w:spacing w:before="0" w:beforeAutospacing="0" w:after="0" w:afterAutospacing="0" w:line="360" w:lineRule="auto"/>
        <w:ind w:firstLine="480"/>
        <w:rPr>
          <w:rFonts w:ascii="宋体" w:hAnsi="宋体"/>
          <w:szCs w:val="24"/>
        </w:rPr>
      </w:pPr>
      <w:r>
        <w:rPr>
          <w:rFonts w:ascii="宋体" w:hAnsi="宋体"/>
          <w:szCs w:val="24"/>
        </w:rPr>
        <w:t>3、合同总金额</w:t>
      </w:r>
    </w:p>
    <w:p>
      <w:pPr>
        <w:pStyle w:val="17"/>
        <w:spacing w:before="0" w:beforeAutospacing="0" w:after="0" w:afterAutospacing="0" w:line="360" w:lineRule="auto"/>
        <w:ind w:firstLine="480"/>
        <w:rPr>
          <w:rFonts w:ascii="宋体" w:hAnsi="宋体"/>
          <w:szCs w:val="24"/>
          <w:u w:val="single"/>
        </w:rPr>
      </w:pPr>
      <w:r>
        <w:rPr>
          <w:rFonts w:ascii="宋体" w:hAnsi="宋体"/>
          <w:szCs w:val="24"/>
        </w:rPr>
        <w:t>3.1合同总金额为人民币大写</w:t>
      </w:r>
      <w:r>
        <w:rPr>
          <w:rFonts w:ascii="宋体" w:hAnsi="宋体"/>
          <w:szCs w:val="24"/>
          <w:u w:val="single"/>
        </w:rPr>
        <w:t>：              元（￥              ）。</w:t>
      </w:r>
    </w:p>
    <w:p>
      <w:pPr>
        <w:pStyle w:val="17"/>
        <w:spacing w:before="0" w:beforeAutospacing="0" w:after="0" w:afterAutospacing="0" w:line="360" w:lineRule="auto"/>
        <w:ind w:firstLine="480"/>
        <w:rPr>
          <w:rFonts w:ascii="宋体" w:hAnsi="宋体"/>
          <w:szCs w:val="24"/>
        </w:rPr>
      </w:pPr>
      <w:r>
        <w:rPr>
          <w:rFonts w:ascii="宋体" w:hAnsi="宋体"/>
          <w:szCs w:val="24"/>
        </w:rPr>
        <w:t>4、合同标的交付时间、地点和条件</w:t>
      </w:r>
    </w:p>
    <w:p>
      <w:pPr>
        <w:widowControl/>
        <w:spacing w:line="360" w:lineRule="auto"/>
        <w:ind w:firstLine="480"/>
        <w:jc w:val="left"/>
        <w:rPr>
          <w:rFonts w:ascii="宋体" w:hAnsi="宋体"/>
          <w:color w:val="FF0000"/>
          <w:kern w:val="0"/>
          <w:sz w:val="24"/>
          <w:szCs w:val="24"/>
        </w:rPr>
      </w:pPr>
      <w:r>
        <w:rPr>
          <w:rFonts w:ascii="宋体" w:hAnsi="宋体"/>
          <w:sz w:val="24"/>
          <w:szCs w:val="24"/>
        </w:rPr>
        <w:t>4.1交付时间：合同签订后</w:t>
      </w:r>
      <w:r>
        <w:rPr>
          <w:rFonts w:hint="eastAsia" w:ascii="宋体" w:hAnsi="宋体"/>
          <w:sz w:val="24"/>
          <w:szCs w:val="24"/>
          <w:u w:val="single"/>
        </w:rPr>
        <w:t xml:space="preserve">     </w:t>
      </w:r>
      <w:r>
        <w:rPr>
          <w:rFonts w:ascii="宋体" w:hAnsi="宋体"/>
          <w:sz w:val="24"/>
          <w:szCs w:val="24"/>
        </w:rPr>
        <w:t>天内完成交交付所提供的服务或交接进场实施服务</w:t>
      </w:r>
    </w:p>
    <w:p>
      <w:pPr>
        <w:pStyle w:val="17"/>
        <w:spacing w:before="0" w:beforeAutospacing="0" w:after="0" w:afterAutospacing="0" w:line="360" w:lineRule="auto"/>
        <w:ind w:firstLine="480"/>
        <w:rPr>
          <w:rFonts w:ascii="宋体" w:hAnsi="宋体"/>
          <w:szCs w:val="24"/>
        </w:rPr>
      </w:pPr>
      <w:r>
        <w:rPr>
          <w:rFonts w:ascii="宋体" w:hAnsi="宋体"/>
          <w:szCs w:val="24"/>
        </w:rPr>
        <w:t>4.2交付地点：</w:t>
      </w:r>
      <w:r>
        <w:rPr>
          <w:rFonts w:hint="eastAsia" w:ascii="宋体" w:hAnsi="宋体"/>
          <w:szCs w:val="24"/>
        </w:rPr>
        <w:t>福建农林大学指定地点。</w:t>
      </w:r>
    </w:p>
    <w:p>
      <w:pPr>
        <w:widowControl/>
        <w:spacing w:line="360" w:lineRule="auto"/>
        <w:ind w:firstLine="480"/>
        <w:jc w:val="left"/>
        <w:rPr>
          <w:rFonts w:ascii="宋体" w:hAnsi="宋体"/>
          <w:kern w:val="0"/>
          <w:sz w:val="24"/>
          <w:szCs w:val="24"/>
        </w:rPr>
      </w:pPr>
      <w:r>
        <w:rPr>
          <w:rFonts w:ascii="宋体" w:hAnsi="宋体"/>
          <w:sz w:val="24"/>
          <w:szCs w:val="24"/>
        </w:rPr>
        <w:t>4.3交付条件：</w:t>
      </w:r>
      <w:r>
        <w:rPr>
          <w:rFonts w:ascii="宋体" w:hAnsi="宋体"/>
          <w:kern w:val="0"/>
          <w:sz w:val="24"/>
          <w:szCs w:val="24"/>
        </w:rPr>
        <w:t>按照竞</w:t>
      </w:r>
      <w:r>
        <w:rPr>
          <w:rFonts w:hint="eastAsia" w:ascii="宋体" w:hAnsi="宋体"/>
          <w:kern w:val="0"/>
          <w:sz w:val="24"/>
          <w:szCs w:val="24"/>
        </w:rPr>
        <w:t>价文件</w:t>
      </w:r>
      <w:r>
        <w:rPr>
          <w:rFonts w:ascii="宋体" w:hAnsi="宋体"/>
          <w:kern w:val="0"/>
          <w:sz w:val="24"/>
          <w:szCs w:val="24"/>
        </w:rPr>
        <w:t>要求完成服务，经采购人验收合格完成</w:t>
      </w:r>
    </w:p>
    <w:p>
      <w:pPr>
        <w:pStyle w:val="17"/>
        <w:spacing w:before="0" w:beforeAutospacing="0" w:after="0" w:afterAutospacing="0" w:line="360" w:lineRule="auto"/>
        <w:ind w:firstLine="480"/>
        <w:rPr>
          <w:rFonts w:ascii="宋体" w:hAnsi="宋体"/>
          <w:szCs w:val="24"/>
        </w:rPr>
      </w:pPr>
      <w:r>
        <w:rPr>
          <w:rFonts w:ascii="宋体" w:hAnsi="宋体"/>
        </w:rPr>
        <w:t>5、合同标的应符合竞价文件、乙方</w:t>
      </w:r>
      <w:r>
        <w:rPr>
          <w:rFonts w:hint="eastAsia" w:ascii="宋体" w:hAnsi="宋体"/>
        </w:rPr>
        <w:t>报价文件</w:t>
      </w:r>
      <w:r>
        <w:rPr>
          <w:rFonts w:ascii="宋体" w:hAnsi="宋体"/>
        </w:rPr>
        <w:t>的规定或约定，具体如下</w:t>
      </w:r>
    </w:p>
    <w:p>
      <w:pPr>
        <w:widowControl/>
        <w:spacing w:line="360" w:lineRule="auto"/>
        <w:ind w:firstLine="480"/>
        <w:jc w:val="left"/>
        <w:rPr>
          <w:rFonts w:ascii="宋体" w:hAnsi="宋体"/>
          <w:kern w:val="0"/>
          <w:sz w:val="24"/>
          <w:szCs w:val="24"/>
        </w:rPr>
      </w:pPr>
      <w:r>
        <w:rPr>
          <w:rFonts w:hint="eastAsia" w:ascii="宋体" w:hAnsi="宋体"/>
          <w:kern w:val="0"/>
          <w:sz w:val="24"/>
          <w:szCs w:val="24"/>
        </w:rPr>
        <w:t>5.1服务标准：乙方所提供的服务必须符合国家、省及行业有关标准和竞价文件要求。乙方不按本合同约定提交服务所产生的任何费用由乙方负责，甲方对由此所引起的变动可以不予确认。</w:t>
      </w:r>
    </w:p>
    <w:p>
      <w:pPr>
        <w:widowControl/>
        <w:spacing w:line="360" w:lineRule="auto"/>
        <w:ind w:firstLine="480"/>
        <w:jc w:val="left"/>
        <w:rPr>
          <w:rFonts w:ascii="宋体" w:hAnsi="宋体"/>
          <w:kern w:val="0"/>
          <w:sz w:val="24"/>
          <w:szCs w:val="24"/>
        </w:rPr>
      </w:pPr>
      <w:r>
        <w:rPr>
          <w:rFonts w:hint="eastAsia" w:ascii="宋体" w:hAnsi="宋体"/>
          <w:kern w:val="0"/>
          <w:sz w:val="24"/>
          <w:szCs w:val="24"/>
        </w:rPr>
        <w:t>5.2其他合同标的内容详见本采购项目相关文件</w:t>
      </w:r>
      <w:r>
        <w:rPr>
          <w:rFonts w:ascii="宋体" w:hAnsi="宋体"/>
          <w:kern w:val="0"/>
          <w:sz w:val="24"/>
          <w:szCs w:val="24"/>
        </w:rPr>
        <w:t>。</w:t>
      </w:r>
    </w:p>
    <w:p>
      <w:pPr>
        <w:pStyle w:val="17"/>
        <w:spacing w:before="0" w:beforeAutospacing="0" w:after="0" w:afterAutospacing="0" w:line="360" w:lineRule="auto"/>
        <w:ind w:firstLine="480"/>
        <w:rPr>
          <w:rFonts w:ascii="宋体" w:hAnsi="宋体"/>
          <w:szCs w:val="24"/>
        </w:rPr>
      </w:pPr>
      <w:r>
        <w:rPr>
          <w:rFonts w:ascii="宋体" w:hAnsi="宋体"/>
          <w:szCs w:val="24"/>
        </w:rPr>
        <w:t>6、验收</w:t>
      </w:r>
    </w:p>
    <w:p>
      <w:pPr>
        <w:widowControl/>
        <w:spacing w:line="360" w:lineRule="auto"/>
        <w:ind w:firstLine="480"/>
        <w:jc w:val="left"/>
        <w:rPr>
          <w:rFonts w:ascii="宋体" w:hAnsi="宋体"/>
          <w:kern w:val="0"/>
          <w:sz w:val="24"/>
          <w:szCs w:val="24"/>
        </w:rPr>
      </w:pPr>
      <w:r>
        <w:rPr>
          <w:rFonts w:hint="eastAsia" w:ascii="宋体" w:hAnsi="宋体"/>
          <w:kern w:val="0"/>
          <w:sz w:val="24"/>
          <w:szCs w:val="24"/>
        </w:rPr>
        <w:t>6.1.1甲方最终用户负责服务的验收。</w:t>
      </w:r>
      <w:r>
        <w:rPr>
          <w:rFonts w:ascii="宋体" w:hAnsi="宋体"/>
          <w:kern w:val="0"/>
          <w:sz w:val="24"/>
          <w:szCs w:val="24"/>
        </w:rPr>
        <w:t>详见竞价文件、乙方</w:t>
      </w:r>
      <w:r>
        <w:rPr>
          <w:rFonts w:hint="eastAsia" w:ascii="宋体" w:hAnsi="宋体"/>
          <w:kern w:val="0"/>
          <w:sz w:val="24"/>
          <w:szCs w:val="24"/>
        </w:rPr>
        <w:t>报价文件</w:t>
      </w:r>
      <w:r>
        <w:rPr>
          <w:rFonts w:ascii="宋体" w:hAnsi="宋体"/>
          <w:kern w:val="0"/>
          <w:sz w:val="24"/>
          <w:szCs w:val="24"/>
        </w:rPr>
        <w:t>。</w:t>
      </w:r>
    </w:p>
    <w:p>
      <w:pPr>
        <w:widowControl/>
        <w:spacing w:line="360" w:lineRule="auto"/>
        <w:ind w:firstLine="480"/>
        <w:jc w:val="left"/>
        <w:rPr>
          <w:rFonts w:ascii="宋体" w:hAnsi="宋体"/>
          <w:kern w:val="0"/>
          <w:sz w:val="24"/>
          <w:szCs w:val="24"/>
        </w:rPr>
      </w:pPr>
      <w:r>
        <w:rPr>
          <w:rFonts w:hint="eastAsia" w:ascii="宋体" w:hAnsi="宋体"/>
          <w:kern w:val="0"/>
          <w:sz w:val="24"/>
          <w:szCs w:val="24"/>
        </w:rPr>
        <w:t>6.1.2验收结果经甲乙双方确认后，甲方最终用户在验收</w:t>
      </w:r>
      <w:r>
        <w:rPr>
          <w:rFonts w:ascii="宋体" w:hAnsi="宋体"/>
          <w:kern w:val="0"/>
          <w:sz w:val="24"/>
          <w:szCs w:val="24"/>
        </w:rPr>
        <w:t>材料</w:t>
      </w:r>
      <w:r>
        <w:rPr>
          <w:rFonts w:hint="eastAsia" w:ascii="宋体" w:hAnsi="宋体"/>
          <w:kern w:val="0"/>
          <w:sz w:val="24"/>
          <w:szCs w:val="24"/>
        </w:rPr>
        <w:t>上加盖单位公章后，提交相关主管部门备案。</w:t>
      </w:r>
    </w:p>
    <w:p>
      <w:pPr>
        <w:widowControl/>
        <w:spacing w:line="360" w:lineRule="auto"/>
        <w:ind w:firstLine="480"/>
        <w:jc w:val="left"/>
        <w:rPr>
          <w:rFonts w:ascii="宋体" w:hAnsi="宋体"/>
          <w:kern w:val="0"/>
          <w:sz w:val="24"/>
          <w:szCs w:val="24"/>
        </w:rPr>
      </w:pPr>
      <w:r>
        <w:rPr>
          <w:rFonts w:hint="eastAsia" w:ascii="宋体" w:hAnsi="宋体"/>
          <w:kern w:val="0"/>
          <w:sz w:val="24"/>
          <w:szCs w:val="24"/>
        </w:rPr>
        <w:t>6.1.3异议期：服务期内甲方对服务有异议的，乙方应在2个工作日内负责整改解决，否则视为乙方根本违约。</w:t>
      </w:r>
    </w:p>
    <w:p>
      <w:pPr>
        <w:pStyle w:val="17"/>
        <w:spacing w:before="0" w:beforeAutospacing="0" w:after="0" w:afterAutospacing="0" w:line="360" w:lineRule="auto"/>
        <w:ind w:firstLine="480"/>
        <w:rPr>
          <w:rFonts w:ascii="宋体" w:hAnsi="宋体"/>
          <w:szCs w:val="24"/>
        </w:rPr>
      </w:pPr>
      <w:r>
        <w:rPr>
          <w:rFonts w:ascii="宋体" w:hAnsi="宋体"/>
          <w:szCs w:val="24"/>
        </w:rPr>
        <w:t>6.2本项目是否邀请其他</w:t>
      </w:r>
      <w:r>
        <w:rPr>
          <w:rFonts w:hint="eastAsia" w:ascii="宋体" w:hAnsi="宋体" w:cs="宋体"/>
          <w:szCs w:val="24"/>
        </w:rPr>
        <w:t>竞价人</w:t>
      </w:r>
      <w:r>
        <w:rPr>
          <w:rFonts w:ascii="宋体" w:hAnsi="宋体"/>
          <w:szCs w:val="24"/>
        </w:rPr>
        <w:t>参与验收：</w:t>
      </w:r>
    </w:p>
    <w:p>
      <w:pPr>
        <w:pStyle w:val="17"/>
        <w:spacing w:before="0" w:beforeAutospacing="0" w:after="0" w:afterAutospacing="0" w:line="360" w:lineRule="auto"/>
        <w:ind w:left="480"/>
        <w:rPr>
          <w:rFonts w:ascii="宋体" w:hAnsi="宋体"/>
          <w:szCs w:val="24"/>
        </w:rPr>
      </w:pPr>
      <w:r>
        <w:rPr>
          <w:rFonts w:ascii="宋体" w:hAnsi="宋体"/>
          <w:szCs w:val="24"/>
        </w:rPr>
        <w:t>□不邀请。</w:t>
      </w:r>
    </w:p>
    <w:p>
      <w:pPr>
        <w:pStyle w:val="17"/>
        <w:spacing w:before="0" w:beforeAutospacing="0" w:after="0" w:afterAutospacing="0" w:line="360" w:lineRule="auto"/>
        <w:ind w:firstLine="480"/>
        <w:rPr>
          <w:rFonts w:ascii="宋体" w:hAnsi="宋体"/>
          <w:szCs w:val="24"/>
        </w:rPr>
      </w:pPr>
      <w:r>
        <w:rPr>
          <w:rFonts w:ascii="宋体" w:hAnsi="宋体"/>
          <w:szCs w:val="24"/>
        </w:rPr>
        <w:t>7、合同款项的支付应按照竞价文件的规定进行，具体如下：</w:t>
      </w:r>
    </w:p>
    <w:tbl>
      <w:tblPr>
        <w:tblStyle w:val="1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243"/>
        <w:gridCol w:w="3249"/>
        <w:gridCol w:w="47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tcPr>
          <w:p>
            <w:pPr>
              <w:pStyle w:val="17"/>
              <w:spacing w:before="0" w:beforeAutospacing="0" w:after="0" w:afterAutospacing="0" w:line="360" w:lineRule="auto"/>
              <w:rPr>
                <w:rFonts w:ascii="宋体" w:hAnsi="宋体"/>
                <w:szCs w:val="24"/>
              </w:rPr>
            </w:pPr>
            <w:r>
              <w:rPr>
                <w:rFonts w:hint="eastAsia" w:ascii="宋体" w:hAnsi="宋体"/>
                <w:szCs w:val="24"/>
              </w:rPr>
              <w:t>支付期次</w:t>
            </w:r>
          </w:p>
        </w:tc>
        <w:tc>
          <w:tcPr>
            <w:tcW w:w="3686" w:type="dxa"/>
          </w:tcPr>
          <w:p>
            <w:pPr>
              <w:pStyle w:val="17"/>
              <w:spacing w:before="0" w:beforeAutospacing="0" w:after="0" w:afterAutospacing="0" w:line="360" w:lineRule="auto"/>
              <w:rPr>
                <w:rFonts w:ascii="宋体" w:hAnsi="宋体"/>
                <w:szCs w:val="24"/>
              </w:rPr>
            </w:pPr>
            <w:r>
              <w:rPr>
                <w:rFonts w:hint="eastAsia" w:ascii="宋体" w:hAnsi="宋体"/>
                <w:szCs w:val="24"/>
              </w:rPr>
              <w:t>支付比例（%）</w:t>
            </w:r>
          </w:p>
        </w:tc>
        <w:tc>
          <w:tcPr>
            <w:tcW w:w="5521" w:type="dxa"/>
          </w:tcPr>
          <w:p>
            <w:pPr>
              <w:pStyle w:val="17"/>
              <w:spacing w:before="0" w:beforeAutospacing="0" w:after="0" w:afterAutospacing="0" w:line="360" w:lineRule="auto"/>
              <w:rPr>
                <w:rFonts w:ascii="宋体" w:hAnsi="宋体"/>
                <w:szCs w:val="24"/>
              </w:rPr>
            </w:pPr>
            <w:r>
              <w:rPr>
                <w:rFonts w:hint="eastAsia" w:ascii="宋体" w:hAnsi="宋体"/>
                <w:szCs w:val="24"/>
              </w:rPr>
              <w:t>支付期次说明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384" w:type="dxa"/>
          </w:tcPr>
          <w:p>
            <w:pPr>
              <w:pStyle w:val="17"/>
              <w:spacing w:before="0" w:beforeAutospacing="0" w:after="0" w:afterAutospacing="0" w:line="360" w:lineRule="auto"/>
              <w:rPr>
                <w:rFonts w:ascii="宋体" w:hAnsi="宋体"/>
                <w:szCs w:val="24"/>
              </w:rPr>
            </w:pPr>
          </w:p>
        </w:tc>
        <w:tc>
          <w:tcPr>
            <w:tcW w:w="3686" w:type="dxa"/>
          </w:tcPr>
          <w:p>
            <w:pPr>
              <w:pStyle w:val="17"/>
              <w:spacing w:before="0" w:beforeAutospacing="0" w:after="0" w:afterAutospacing="0" w:line="360" w:lineRule="auto"/>
              <w:rPr>
                <w:rFonts w:ascii="宋体" w:hAnsi="宋体"/>
                <w:szCs w:val="24"/>
              </w:rPr>
            </w:pPr>
          </w:p>
        </w:tc>
        <w:tc>
          <w:tcPr>
            <w:tcW w:w="5521" w:type="dxa"/>
          </w:tcPr>
          <w:p>
            <w:pPr>
              <w:widowControl/>
              <w:spacing w:line="360" w:lineRule="auto"/>
              <w:jc w:val="left"/>
              <w:rPr>
                <w:rFonts w:ascii="宋体" w:hAnsi="宋体"/>
                <w:sz w:val="24"/>
                <w:szCs w:val="22"/>
              </w:rPr>
            </w:pPr>
            <w:r>
              <w:rPr>
                <w:rFonts w:ascii="宋体" w:hAnsi="宋体"/>
                <w:sz w:val="24"/>
                <w:szCs w:val="22"/>
              </w:rPr>
              <w:t>按竞价文件及</w:t>
            </w:r>
            <w:r>
              <w:rPr>
                <w:rFonts w:hint="eastAsia" w:ascii="宋体" w:hAnsi="宋体"/>
                <w:sz w:val="24"/>
                <w:szCs w:val="22"/>
              </w:rPr>
              <w:t>报价文件</w:t>
            </w:r>
            <w:r>
              <w:rPr>
                <w:rFonts w:ascii="宋体" w:hAnsi="宋体"/>
                <w:sz w:val="24"/>
                <w:szCs w:val="22"/>
              </w:rPr>
              <w:t>要求如实填写</w:t>
            </w:r>
          </w:p>
        </w:tc>
      </w:tr>
    </w:tbl>
    <w:p>
      <w:pPr>
        <w:pStyle w:val="17"/>
        <w:spacing w:before="0" w:beforeAutospacing="0" w:after="0" w:afterAutospacing="0" w:line="360" w:lineRule="auto"/>
        <w:ind w:firstLine="480"/>
        <w:rPr>
          <w:rFonts w:ascii="宋体" w:hAnsi="宋体"/>
          <w:szCs w:val="24"/>
        </w:rPr>
      </w:pPr>
    </w:p>
    <w:p>
      <w:pPr>
        <w:pStyle w:val="17"/>
        <w:spacing w:before="0" w:beforeAutospacing="0" w:after="0" w:afterAutospacing="0" w:line="360" w:lineRule="auto"/>
        <w:ind w:firstLine="480"/>
        <w:rPr>
          <w:rFonts w:ascii="宋体" w:hAnsi="宋体"/>
          <w:szCs w:val="24"/>
        </w:rPr>
      </w:pPr>
      <w:r>
        <w:rPr>
          <w:rFonts w:ascii="宋体" w:hAnsi="宋体"/>
          <w:szCs w:val="24"/>
        </w:rPr>
        <w:t>8、履约保证金（按竞价文件约定的百分比填写，不得更改）</w:t>
      </w:r>
    </w:p>
    <w:p>
      <w:pPr>
        <w:pStyle w:val="17"/>
        <w:spacing w:before="0" w:beforeAutospacing="0" w:after="0" w:afterAutospacing="0" w:line="360" w:lineRule="auto"/>
        <w:ind w:firstLine="480"/>
        <w:rPr>
          <w:rFonts w:ascii="宋体" w:hAnsi="宋体"/>
          <w:szCs w:val="24"/>
        </w:rPr>
      </w:pPr>
      <w:r>
        <w:rPr>
          <w:rFonts w:ascii="宋体" w:hAnsi="宋体"/>
          <w:szCs w:val="24"/>
        </w:rPr>
        <w:t>□无。</w:t>
      </w:r>
    </w:p>
    <w:p>
      <w:pPr>
        <w:pStyle w:val="17"/>
        <w:spacing w:before="0" w:beforeAutospacing="0" w:after="0" w:afterAutospacing="0" w:line="360" w:lineRule="auto"/>
        <w:ind w:firstLine="480"/>
        <w:rPr>
          <w:rFonts w:ascii="宋体" w:hAnsi="宋体"/>
          <w:szCs w:val="24"/>
        </w:rPr>
      </w:pPr>
      <w:r>
        <w:rPr>
          <w:rFonts w:ascii="宋体" w:hAnsi="宋体"/>
          <w:szCs w:val="24"/>
        </w:rPr>
        <w:t>□有，具体如下：</w:t>
      </w:r>
      <w:r>
        <w:rPr>
          <w:rFonts w:ascii="宋体" w:hAnsi="宋体" w:cs="宋体"/>
          <w:szCs w:val="24"/>
        </w:rPr>
        <w:t>履约保证金百分比：</w:t>
      </w:r>
      <w:r>
        <w:rPr>
          <w:rFonts w:ascii="宋体" w:hAnsi="宋体" w:cs="宋体"/>
          <w:szCs w:val="24"/>
          <w:u w:val="single"/>
        </w:rPr>
        <w:t> </w:t>
      </w:r>
      <w:r>
        <w:rPr>
          <w:rFonts w:ascii="宋体" w:hAnsi="宋体" w:cs="宋体"/>
          <w:szCs w:val="24"/>
        </w:rPr>
        <w:t>%。说明：</w:t>
      </w:r>
      <w:r>
        <w:rPr>
          <w:rFonts w:hint="eastAsia" w:ascii="宋体" w:hAnsi="宋体" w:cs="宋体"/>
          <w:szCs w:val="24"/>
        </w:rPr>
        <w:t>乙方</w:t>
      </w:r>
      <w:r>
        <w:rPr>
          <w:rFonts w:ascii="宋体" w:hAnsi="宋体" w:cs="宋体"/>
          <w:szCs w:val="24"/>
        </w:rPr>
        <w:t>在签订政府采购合同前三日内应向</w:t>
      </w:r>
      <w:r>
        <w:rPr>
          <w:rFonts w:hint="eastAsia" w:ascii="宋体" w:hAnsi="宋体" w:cs="宋体"/>
          <w:szCs w:val="24"/>
        </w:rPr>
        <w:t>甲方</w:t>
      </w:r>
      <w:r>
        <w:rPr>
          <w:rFonts w:ascii="宋体" w:hAnsi="宋体" w:cs="宋体"/>
          <w:szCs w:val="24"/>
        </w:rPr>
        <w:t>缴纳合同总金额</w:t>
      </w:r>
      <w:r>
        <w:rPr>
          <w:rFonts w:ascii="宋体" w:hAnsi="宋体" w:cs="宋体"/>
          <w:szCs w:val="24"/>
          <w:u w:val="single"/>
        </w:rPr>
        <w:t>  </w:t>
      </w:r>
      <w:r>
        <w:rPr>
          <w:rFonts w:ascii="宋体" w:hAnsi="宋体" w:cs="宋体"/>
          <w:szCs w:val="24"/>
        </w:rPr>
        <w:t>%的履约保证金，该履约保证金将在</w:t>
      </w:r>
      <w:r>
        <w:rPr>
          <w:rFonts w:hint="eastAsia" w:ascii="宋体" w:hAnsi="宋体" w:cs="宋体"/>
          <w:szCs w:val="24"/>
        </w:rPr>
        <w:t>验</w:t>
      </w:r>
      <w:r>
        <w:rPr>
          <w:rFonts w:ascii="宋体" w:hAnsi="宋体" w:cs="宋体"/>
          <w:szCs w:val="24"/>
        </w:rPr>
        <w:t>收合格后且</w:t>
      </w:r>
      <w:r>
        <w:rPr>
          <w:rFonts w:hint="eastAsia" w:ascii="宋体" w:hAnsi="宋体" w:cs="宋体"/>
          <w:szCs w:val="24"/>
        </w:rPr>
        <w:t>乙方</w:t>
      </w:r>
      <w:r>
        <w:rPr>
          <w:rFonts w:ascii="宋体" w:hAnsi="宋体" w:cs="宋体"/>
          <w:szCs w:val="24"/>
        </w:rPr>
        <w:t>无违约的前提下无息退还。如果是以保函形式缴纳履约保证金的，</w:t>
      </w:r>
      <w:r>
        <w:rPr>
          <w:rFonts w:hint="eastAsia" w:ascii="宋体" w:hAnsi="宋体" w:cs="宋体"/>
          <w:szCs w:val="24"/>
        </w:rPr>
        <w:t>乙方</w:t>
      </w:r>
      <w:r>
        <w:rPr>
          <w:rFonts w:ascii="宋体" w:hAnsi="宋体" w:cs="宋体"/>
          <w:szCs w:val="24"/>
        </w:rPr>
        <w:t>必须开具见索即付(无条件支付)银行保函，且保函有效期(即到期时间)必须为</w:t>
      </w:r>
      <w:r>
        <w:rPr>
          <w:rFonts w:hint="eastAsia" w:ascii="宋体" w:hAnsi="宋体" w:cs="宋体"/>
          <w:szCs w:val="24"/>
        </w:rPr>
        <w:t>验</w:t>
      </w:r>
      <w:r>
        <w:rPr>
          <w:rFonts w:ascii="宋体" w:hAnsi="宋体" w:cs="宋体"/>
          <w:szCs w:val="24"/>
        </w:rPr>
        <w:t>收合格后再延长6个月。</w:t>
      </w:r>
    </w:p>
    <w:p>
      <w:pPr>
        <w:pStyle w:val="17"/>
        <w:spacing w:before="0" w:beforeAutospacing="0" w:after="0" w:afterAutospacing="0" w:line="360" w:lineRule="auto"/>
        <w:ind w:firstLine="480"/>
        <w:rPr>
          <w:rFonts w:ascii="宋体" w:hAnsi="宋体"/>
          <w:szCs w:val="24"/>
        </w:rPr>
      </w:pPr>
      <w:r>
        <w:rPr>
          <w:rFonts w:ascii="宋体" w:hAnsi="宋体"/>
          <w:szCs w:val="24"/>
        </w:rPr>
        <w:t>9、合同有效期</w:t>
      </w:r>
    </w:p>
    <w:p>
      <w:pPr>
        <w:widowControl/>
        <w:spacing w:line="360" w:lineRule="auto"/>
        <w:ind w:firstLine="480"/>
        <w:jc w:val="left"/>
        <w:rPr>
          <w:rFonts w:ascii="宋体" w:hAnsi="宋体"/>
          <w:kern w:val="0"/>
          <w:sz w:val="24"/>
          <w:szCs w:val="24"/>
        </w:rPr>
      </w:pPr>
      <w:r>
        <w:rPr>
          <w:rFonts w:hint="eastAsia" w:ascii="宋体" w:hAnsi="宋体"/>
          <w:kern w:val="0"/>
          <w:sz w:val="24"/>
          <w:szCs w:val="24"/>
        </w:rPr>
        <w:t>至</w:t>
      </w:r>
      <w:r>
        <w:rPr>
          <w:rFonts w:ascii="宋体" w:hAnsi="宋体"/>
          <w:kern w:val="0"/>
          <w:sz w:val="24"/>
          <w:szCs w:val="24"/>
        </w:rPr>
        <w:t>合同约定的合同义务履行完毕</w:t>
      </w:r>
      <w:r>
        <w:rPr>
          <w:rFonts w:hint="eastAsia" w:ascii="宋体" w:hAnsi="宋体"/>
          <w:kern w:val="0"/>
          <w:sz w:val="24"/>
          <w:szCs w:val="24"/>
        </w:rPr>
        <w:t>或依本合同约定合同解除或终止</w:t>
      </w:r>
      <w:r>
        <w:rPr>
          <w:rFonts w:ascii="宋体" w:hAnsi="宋体"/>
          <w:kern w:val="0"/>
          <w:sz w:val="24"/>
          <w:szCs w:val="24"/>
        </w:rPr>
        <w:t>。</w:t>
      </w:r>
    </w:p>
    <w:p>
      <w:pPr>
        <w:pStyle w:val="17"/>
        <w:spacing w:before="0" w:beforeAutospacing="0" w:after="0" w:afterAutospacing="0" w:line="360" w:lineRule="auto"/>
        <w:ind w:firstLine="480"/>
        <w:rPr>
          <w:rFonts w:ascii="宋体" w:hAnsi="宋体"/>
          <w:szCs w:val="24"/>
        </w:rPr>
      </w:pPr>
      <w:r>
        <w:rPr>
          <w:rFonts w:ascii="宋体" w:hAnsi="宋体"/>
          <w:szCs w:val="24"/>
        </w:rPr>
        <w:t>10、违约责任</w:t>
      </w:r>
    </w:p>
    <w:p>
      <w:pPr>
        <w:pStyle w:val="17"/>
        <w:spacing w:before="0" w:beforeAutospacing="0" w:after="0" w:afterAutospacing="0" w:line="360" w:lineRule="auto"/>
        <w:ind w:firstLine="480"/>
        <w:rPr>
          <w:rFonts w:ascii="宋体" w:hAnsi="宋体"/>
          <w:szCs w:val="24"/>
        </w:rPr>
      </w:pPr>
      <w:r>
        <w:rPr>
          <w:rFonts w:hint="eastAsia" w:ascii="宋体" w:hAnsi="宋体"/>
          <w:szCs w:val="24"/>
        </w:rPr>
        <w:t>10.1</w:t>
      </w:r>
      <w:r>
        <w:rPr>
          <w:rFonts w:ascii="宋体" w:hAnsi="宋体"/>
        </w:rPr>
        <w:t>乙方</w:t>
      </w:r>
      <w:r>
        <w:rPr>
          <w:rFonts w:hint="eastAsia" w:ascii="宋体" w:hAnsi="宋体"/>
          <w:szCs w:val="24"/>
        </w:rPr>
        <w:t>符合验收条件的，甲方应严格按照竞价文件要求在双方约定的时间内进行验收，甲方无正当理由不得无故拖延验收时间。</w:t>
      </w:r>
    </w:p>
    <w:p>
      <w:pPr>
        <w:spacing w:line="360" w:lineRule="auto"/>
        <w:ind w:firstLine="439" w:firstLineChars="183"/>
        <w:rPr>
          <w:rFonts w:ascii="宋体" w:hAnsi="宋体"/>
          <w:kern w:val="0"/>
          <w:sz w:val="24"/>
          <w:szCs w:val="24"/>
        </w:rPr>
      </w:pPr>
      <w:r>
        <w:rPr>
          <w:rFonts w:hint="eastAsia" w:ascii="宋体" w:hAnsi="宋体"/>
          <w:kern w:val="0"/>
          <w:sz w:val="24"/>
          <w:szCs w:val="24"/>
        </w:rPr>
        <w:t>10.2乙方所提供的服务不符合本合同要求的，甲方有权要求整改，在规定时间内未完成整改的，没收其履约保证金，甲方有权单方面解除合同。</w:t>
      </w:r>
    </w:p>
    <w:p>
      <w:pPr>
        <w:spacing w:line="360" w:lineRule="auto"/>
        <w:ind w:firstLine="439" w:firstLineChars="183"/>
        <w:rPr>
          <w:rFonts w:ascii="宋体" w:hAnsi="宋体"/>
          <w:kern w:val="0"/>
          <w:sz w:val="24"/>
          <w:szCs w:val="24"/>
        </w:rPr>
      </w:pPr>
      <w:r>
        <w:rPr>
          <w:rFonts w:hint="eastAsia" w:ascii="宋体" w:hAnsi="宋体"/>
          <w:kern w:val="0"/>
          <w:sz w:val="24"/>
          <w:szCs w:val="24"/>
        </w:rPr>
        <w:t xml:space="preserve">10.3乙方不能按时完整交付服务的，甲方有权没收其履约保证金，乙方逾期交付服务，应向甲方每日偿付合同款5‰的违约金，逾期超过15日的，甲方有权单方解除本合同。 </w:t>
      </w:r>
    </w:p>
    <w:p>
      <w:pPr>
        <w:spacing w:line="360" w:lineRule="auto"/>
        <w:ind w:firstLine="439" w:firstLineChars="183"/>
        <w:rPr>
          <w:rFonts w:ascii="宋体" w:hAnsi="宋体"/>
          <w:kern w:val="0"/>
          <w:sz w:val="24"/>
          <w:szCs w:val="24"/>
        </w:rPr>
      </w:pPr>
      <w:r>
        <w:rPr>
          <w:rFonts w:hint="eastAsia" w:ascii="宋体" w:hAnsi="宋体"/>
          <w:kern w:val="0"/>
          <w:sz w:val="24"/>
          <w:szCs w:val="24"/>
        </w:rPr>
        <w:t>10.4乙方未经甲方同意单方面终止合同的，乙方除了应向甲方赔偿因合同终止导致的损失外，还应向甲方偿付该合同款30%的违约金。</w:t>
      </w:r>
    </w:p>
    <w:p>
      <w:pPr>
        <w:pStyle w:val="17"/>
        <w:spacing w:before="0" w:beforeAutospacing="0" w:after="0" w:afterAutospacing="0" w:line="360" w:lineRule="auto"/>
        <w:ind w:firstLine="480"/>
        <w:rPr>
          <w:rFonts w:ascii="宋体" w:hAnsi="宋体"/>
          <w:szCs w:val="24"/>
        </w:rPr>
      </w:pPr>
      <w:r>
        <w:rPr>
          <w:rFonts w:hint="eastAsia" w:ascii="宋体" w:hAnsi="宋体"/>
          <w:szCs w:val="24"/>
        </w:rPr>
        <w:t>10.5</w:t>
      </w:r>
      <w:r>
        <w:rPr>
          <w:rFonts w:ascii="宋体" w:hAnsi="宋体"/>
          <w:szCs w:val="24"/>
        </w:rPr>
        <w:t>因</w:t>
      </w:r>
      <w:r>
        <w:rPr>
          <w:rFonts w:hint="eastAsia" w:ascii="宋体" w:hAnsi="宋体"/>
          <w:szCs w:val="24"/>
        </w:rPr>
        <w:t>乙方违约对甲方造成损失的赔偿金</w:t>
      </w:r>
      <w:r>
        <w:rPr>
          <w:rFonts w:ascii="宋体" w:hAnsi="宋体"/>
          <w:szCs w:val="24"/>
        </w:rPr>
        <w:t>及合同约定的违约金</w:t>
      </w:r>
      <w:r>
        <w:rPr>
          <w:rFonts w:hint="eastAsia" w:ascii="宋体" w:hAnsi="宋体"/>
          <w:szCs w:val="24"/>
        </w:rPr>
        <w:t>均可由甲方从未支付的合同款或履约保证金中扣除。</w:t>
      </w:r>
    </w:p>
    <w:p>
      <w:pPr>
        <w:pStyle w:val="17"/>
        <w:spacing w:before="0" w:beforeAutospacing="0" w:after="0" w:afterAutospacing="0" w:line="360" w:lineRule="auto"/>
        <w:ind w:firstLine="480"/>
        <w:rPr>
          <w:rFonts w:ascii="宋体" w:hAnsi="宋体" w:cs="宋体"/>
        </w:rPr>
      </w:pPr>
      <w:r>
        <w:rPr>
          <w:rFonts w:hint="eastAsia" w:ascii="宋体" w:hAnsi="宋体" w:cs="宋体"/>
        </w:rPr>
        <w:t xml:space="preserve">11、知识产权 </w:t>
      </w:r>
    </w:p>
    <w:p>
      <w:pPr>
        <w:pStyle w:val="17"/>
        <w:spacing w:before="0" w:beforeAutospacing="0" w:after="0" w:afterAutospacing="0" w:line="360" w:lineRule="auto"/>
        <w:ind w:firstLine="480"/>
        <w:rPr>
          <w:rFonts w:ascii="宋体" w:hAnsi="宋体" w:cs="宋体"/>
        </w:rPr>
      </w:pPr>
      <w:r>
        <w:rPr>
          <w:rFonts w:hint="eastAsia" w:ascii="宋体" w:hAnsi="宋体" w:cs="宋体"/>
        </w:rPr>
        <w:t xml:space="preserve">11.1乙方提供的采购标的应符合国家知识产权法律、法规的规定且非假冒伪劣品；乙方还应保证甲方不受到第三方关于侵犯知识产权及专利权、商标权或工业设计权等知识产权方面的指控，任何第三方如果提出此方面指控均与甲方无关，乙方应与第三方交涉，并承担可能发生的一切法律责任、费用和后果；若甲方因此而遭致损失，则乙方应赔偿该损失。 </w:t>
      </w:r>
    </w:p>
    <w:p>
      <w:pPr>
        <w:pStyle w:val="17"/>
        <w:spacing w:before="0" w:beforeAutospacing="0" w:after="0" w:afterAutospacing="0" w:line="360" w:lineRule="auto"/>
        <w:ind w:firstLine="480"/>
        <w:rPr>
          <w:rFonts w:ascii="宋体" w:hAnsi="宋体"/>
          <w:szCs w:val="24"/>
        </w:rPr>
      </w:pPr>
      <w:r>
        <w:rPr>
          <w:rFonts w:hint="eastAsia" w:ascii="宋体" w:hAnsi="宋体" w:cs="宋体"/>
        </w:rPr>
        <w:t>11.2若乙</w:t>
      </w:r>
      <w:r>
        <w:rPr>
          <w:rFonts w:ascii="宋体" w:hAnsi="宋体"/>
        </w:rPr>
        <w:t>方提供的采购标的不符合国家知识产权法律、法规的规定或被有关主管机关认定为假冒伪劣品，则乙方</w:t>
      </w:r>
      <w:r>
        <w:rPr>
          <w:rFonts w:hint="eastAsia" w:ascii="宋体" w:hAnsi="宋体"/>
        </w:rPr>
        <w:t>成交</w:t>
      </w:r>
      <w:r>
        <w:rPr>
          <w:rFonts w:ascii="宋体" w:hAnsi="宋体"/>
        </w:rPr>
        <w:t>资格将被取消；甲方还将按照有关法律、法规和规章的规定进行处理，具体如下：</w:t>
      </w:r>
      <w:r>
        <w:rPr>
          <w:rFonts w:hint="eastAsia" w:ascii="宋体" w:hAnsi="宋体"/>
          <w:u w:val="single"/>
        </w:rPr>
        <w:t xml:space="preserve">              </w:t>
      </w:r>
      <w:r>
        <w:rPr>
          <w:rFonts w:hint="eastAsia" w:ascii="宋体" w:hAnsi="宋体"/>
        </w:rPr>
        <w:t>，</w:t>
      </w:r>
      <w:r>
        <w:rPr>
          <w:rFonts w:ascii="宋体" w:hAnsi="宋体"/>
        </w:rPr>
        <w:t>并按本合同约定追究其违约责任。</w:t>
      </w:r>
    </w:p>
    <w:p>
      <w:pPr>
        <w:pStyle w:val="17"/>
        <w:spacing w:before="0" w:beforeAutospacing="0" w:after="0" w:afterAutospacing="0" w:line="360" w:lineRule="auto"/>
        <w:ind w:firstLine="480"/>
        <w:rPr>
          <w:rFonts w:ascii="宋体" w:hAnsi="宋体"/>
          <w:szCs w:val="24"/>
        </w:rPr>
      </w:pPr>
      <w:r>
        <w:rPr>
          <w:rFonts w:ascii="宋体" w:hAnsi="宋体"/>
          <w:szCs w:val="24"/>
        </w:rPr>
        <w:t>12、解决争议的方法</w:t>
      </w:r>
    </w:p>
    <w:p>
      <w:pPr>
        <w:pStyle w:val="17"/>
        <w:spacing w:before="0" w:beforeAutospacing="0" w:after="0" w:afterAutospacing="0" w:line="360" w:lineRule="auto"/>
        <w:ind w:firstLine="480"/>
        <w:rPr>
          <w:rFonts w:ascii="宋体" w:hAnsi="宋体"/>
          <w:szCs w:val="24"/>
        </w:rPr>
      </w:pPr>
      <w:r>
        <w:rPr>
          <w:rFonts w:ascii="宋体" w:hAnsi="宋体"/>
          <w:szCs w:val="24"/>
        </w:rPr>
        <w:t>12.1甲、乙双方协商解决。</w:t>
      </w:r>
    </w:p>
    <w:p>
      <w:pPr>
        <w:pStyle w:val="17"/>
        <w:spacing w:before="0" w:beforeAutospacing="0" w:after="0" w:afterAutospacing="0" w:line="360" w:lineRule="auto"/>
        <w:ind w:firstLine="480"/>
        <w:rPr>
          <w:rFonts w:ascii="宋体" w:hAnsi="宋体"/>
          <w:szCs w:val="24"/>
        </w:rPr>
      </w:pPr>
      <w:r>
        <w:rPr>
          <w:rFonts w:ascii="宋体" w:hAnsi="宋体"/>
          <w:szCs w:val="24"/>
        </w:rPr>
        <w:t>12.2若协商解决不成，则通过下列途径之一解决：</w:t>
      </w:r>
    </w:p>
    <w:p>
      <w:pPr>
        <w:pStyle w:val="17"/>
        <w:spacing w:before="0" w:beforeAutospacing="0" w:after="0" w:afterAutospacing="0" w:line="360" w:lineRule="auto"/>
        <w:ind w:firstLine="480"/>
        <w:rPr>
          <w:rFonts w:ascii="宋体" w:hAnsi="宋体"/>
          <w:szCs w:val="24"/>
        </w:rPr>
      </w:pPr>
      <w:r>
        <w:rPr>
          <w:rFonts w:ascii="宋体" w:hAnsi="宋体"/>
          <w:szCs w:val="24"/>
        </w:rPr>
        <w:t>□提交仲裁委员会仲裁，具体如下：</w:t>
      </w:r>
      <w:r>
        <w:rPr>
          <w:rFonts w:hint="eastAsia" w:ascii="宋体" w:hAnsi="宋体"/>
          <w:szCs w:val="24"/>
        </w:rPr>
        <w:t>向(甲方所在地)仲裁委员会申请仲裁；</w:t>
      </w:r>
    </w:p>
    <w:p>
      <w:pPr>
        <w:pStyle w:val="17"/>
        <w:spacing w:before="0" w:beforeAutospacing="0" w:after="0" w:afterAutospacing="0" w:line="360" w:lineRule="auto"/>
        <w:ind w:firstLine="480"/>
        <w:rPr>
          <w:rFonts w:ascii="宋体" w:hAnsi="宋体"/>
          <w:szCs w:val="24"/>
        </w:rPr>
      </w:pPr>
      <w:r>
        <w:rPr>
          <w:rFonts w:ascii="宋体" w:hAnsi="宋体"/>
          <w:szCs w:val="24"/>
        </w:rPr>
        <w:t>□向人民法院提起诉讼，具体如下：</w:t>
      </w:r>
      <w:r>
        <w:rPr>
          <w:rFonts w:hint="eastAsia" w:ascii="宋体" w:hAnsi="宋体"/>
          <w:szCs w:val="24"/>
        </w:rPr>
        <w:t>向(甲方所在地)人民法院提出诉讼。</w:t>
      </w:r>
    </w:p>
    <w:p>
      <w:pPr>
        <w:pStyle w:val="17"/>
        <w:spacing w:before="0" w:beforeAutospacing="0" w:after="0" w:afterAutospacing="0" w:line="360" w:lineRule="auto"/>
        <w:ind w:firstLine="480"/>
        <w:rPr>
          <w:rFonts w:ascii="宋体" w:hAnsi="宋体"/>
          <w:szCs w:val="24"/>
        </w:rPr>
      </w:pPr>
      <w:r>
        <w:rPr>
          <w:rFonts w:ascii="宋体" w:hAnsi="宋体"/>
          <w:szCs w:val="24"/>
        </w:rPr>
        <w:t>13、不可抗力</w:t>
      </w:r>
    </w:p>
    <w:p>
      <w:pPr>
        <w:pStyle w:val="17"/>
        <w:spacing w:before="0" w:beforeAutospacing="0" w:after="0" w:afterAutospacing="0" w:line="360" w:lineRule="auto"/>
        <w:ind w:firstLine="480"/>
        <w:rPr>
          <w:rFonts w:ascii="宋体" w:hAnsi="宋体"/>
          <w:szCs w:val="24"/>
        </w:rPr>
      </w:pPr>
      <w:r>
        <w:rPr>
          <w:rFonts w:ascii="宋体" w:hAnsi="宋体"/>
          <w:szCs w:val="24"/>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17"/>
        <w:spacing w:before="0" w:beforeAutospacing="0" w:after="0" w:afterAutospacing="0" w:line="360" w:lineRule="auto"/>
        <w:ind w:firstLine="480"/>
        <w:rPr>
          <w:rFonts w:ascii="宋体" w:hAnsi="宋体"/>
          <w:szCs w:val="24"/>
        </w:rPr>
      </w:pPr>
      <w:r>
        <w:rPr>
          <w:rFonts w:ascii="宋体" w:hAnsi="宋体"/>
          <w:szCs w:val="24"/>
        </w:rPr>
        <w:t>13.2本合同中的不可抗力指不能预见、不能避免、不能克服的客观情况，包括但不限于：自然灾害如地震、台风、洪水、火灾及政府行为、法律规定或其适用的变化或其他任何无法预见、避免或控制的事件。</w:t>
      </w:r>
    </w:p>
    <w:p>
      <w:pPr>
        <w:pStyle w:val="17"/>
        <w:spacing w:before="0" w:beforeAutospacing="0" w:after="0" w:afterAutospacing="0" w:line="360" w:lineRule="auto"/>
        <w:ind w:firstLine="480"/>
        <w:rPr>
          <w:rFonts w:ascii="宋体" w:hAnsi="宋体"/>
          <w:szCs w:val="24"/>
        </w:rPr>
      </w:pPr>
      <w:r>
        <w:rPr>
          <w:rFonts w:ascii="宋体" w:hAnsi="宋体"/>
          <w:szCs w:val="24"/>
        </w:rPr>
        <w:t>14、合同条款</w:t>
      </w:r>
    </w:p>
    <w:p>
      <w:pPr>
        <w:pStyle w:val="17"/>
        <w:spacing w:before="0" w:beforeAutospacing="0" w:after="0" w:afterAutospacing="0" w:line="360" w:lineRule="auto"/>
        <w:ind w:firstLine="480"/>
        <w:rPr>
          <w:rFonts w:ascii="宋体" w:hAnsi="宋体"/>
          <w:color w:val="FF0000"/>
          <w:szCs w:val="24"/>
        </w:rPr>
      </w:pPr>
      <w:r>
        <w:rPr>
          <w:rFonts w:hint="eastAsia" w:ascii="宋体" w:hAnsi="宋体"/>
          <w:szCs w:val="24"/>
        </w:rPr>
        <w:t>14.1服务期限及主要内容：</w:t>
      </w:r>
      <w:r>
        <w:rPr>
          <w:rFonts w:ascii="宋体" w:hAnsi="宋体"/>
          <w:szCs w:val="24"/>
        </w:rPr>
        <w:t>详见竞价文件、乙方</w:t>
      </w:r>
      <w:r>
        <w:rPr>
          <w:rFonts w:hint="eastAsia" w:ascii="宋体" w:hAnsi="宋体"/>
          <w:szCs w:val="24"/>
        </w:rPr>
        <w:t>报价文件</w:t>
      </w:r>
      <w:r>
        <w:rPr>
          <w:rFonts w:ascii="宋体" w:hAnsi="宋体"/>
          <w:szCs w:val="24"/>
        </w:rPr>
        <w:t>，竞价文件已有规定的，双方均不得对规定进行变更或调整；竞价文件未作规定的，双方可通过友好协商进行约定。</w:t>
      </w:r>
    </w:p>
    <w:p>
      <w:pPr>
        <w:pStyle w:val="17"/>
        <w:spacing w:before="0" w:beforeAutospacing="0" w:after="0" w:afterAutospacing="0" w:line="360" w:lineRule="auto"/>
        <w:ind w:firstLine="480"/>
        <w:rPr>
          <w:rFonts w:ascii="宋体" w:hAnsi="宋体"/>
          <w:szCs w:val="24"/>
        </w:rPr>
      </w:pPr>
      <w:r>
        <w:rPr>
          <w:rFonts w:ascii="宋体" w:hAnsi="宋体"/>
          <w:szCs w:val="24"/>
        </w:rPr>
        <w:t>15、其他约定</w:t>
      </w:r>
    </w:p>
    <w:p>
      <w:pPr>
        <w:pStyle w:val="17"/>
        <w:spacing w:before="0" w:beforeAutospacing="0" w:after="0" w:afterAutospacing="0" w:line="360" w:lineRule="auto"/>
        <w:ind w:firstLine="480"/>
        <w:rPr>
          <w:rFonts w:ascii="宋体" w:hAnsi="宋体"/>
          <w:szCs w:val="24"/>
        </w:rPr>
      </w:pPr>
      <w:r>
        <w:rPr>
          <w:rFonts w:ascii="宋体" w:hAnsi="宋体"/>
          <w:szCs w:val="24"/>
        </w:rPr>
        <w:t>15.1合同文件与本合同具有同等法律效力。</w:t>
      </w:r>
    </w:p>
    <w:p>
      <w:pPr>
        <w:pStyle w:val="17"/>
        <w:spacing w:before="0" w:beforeAutospacing="0" w:after="0" w:afterAutospacing="0" w:line="360" w:lineRule="auto"/>
        <w:ind w:firstLine="480"/>
        <w:rPr>
          <w:rFonts w:ascii="宋体" w:hAnsi="宋体"/>
          <w:szCs w:val="24"/>
        </w:rPr>
      </w:pPr>
      <w:r>
        <w:rPr>
          <w:rFonts w:ascii="宋体" w:hAnsi="宋体"/>
          <w:szCs w:val="24"/>
        </w:rPr>
        <w:t>15.2本合同未尽事宜，双方可另行补充。</w:t>
      </w:r>
    </w:p>
    <w:p>
      <w:pPr>
        <w:pStyle w:val="17"/>
        <w:spacing w:before="0" w:beforeAutospacing="0" w:after="0" w:afterAutospacing="0" w:line="360" w:lineRule="auto"/>
        <w:ind w:firstLine="480"/>
        <w:rPr>
          <w:rFonts w:ascii="宋体" w:hAnsi="宋体"/>
          <w:szCs w:val="24"/>
        </w:rPr>
      </w:pPr>
      <w:r>
        <w:rPr>
          <w:rFonts w:ascii="宋体" w:hAnsi="宋体"/>
          <w:szCs w:val="24"/>
        </w:rPr>
        <w:t>15.3合同生效：自签订之日起生效。</w:t>
      </w:r>
    </w:p>
    <w:p>
      <w:pPr>
        <w:pStyle w:val="17"/>
        <w:spacing w:before="0" w:beforeAutospacing="0" w:after="0" w:afterAutospacing="0" w:line="360" w:lineRule="auto"/>
        <w:ind w:firstLine="480"/>
        <w:rPr>
          <w:rFonts w:ascii="宋体" w:hAnsi="宋体"/>
          <w:szCs w:val="24"/>
        </w:rPr>
      </w:pPr>
      <w:r>
        <w:rPr>
          <w:rFonts w:ascii="宋体" w:hAnsi="宋体"/>
        </w:rPr>
        <w:t>15.4本合同纸质文件一式 陆份</w:t>
      </w:r>
      <w:r>
        <w:rPr>
          <w:rFonts w:hint="eastAsia" w:ascii="宋体" w:hAnsi="宋体"/>
        </w:rPr>
        <w:t>，</w:t>
      </w:r>
      <w:r>
        <w:rPr>
          <w:rFonts w:ascii="宋体" w:hAnsi="宋体"/>
          <w:szCs w:val="24"/>
        </w:rPr>
        <w:t>经双方授权代表签字并盖章后生效。甲方</w:t>
      </w:r>
      <w:r>
        <w:rPr>
          <w:rFonts w:hint="eastAsia" w:ascii="宋体" w:hAnsi="宋体"/>
          <w:szCs w:val="24"/>
        </w:rPr>
        <w:t>执肆份</w:t>
      </w:r>
      <w:r>
        <w:rPr>
          <w:rFonts w:ascii="宋体" w:hAnsi="宋体"/>
          <w:szCs w:val="24"/>
        </w:rPr>
        <w:t>、乙方执</w:t>
      </w:r>
      <w:r>
        <w:rPr>
          <w:rFonts w:hint="eastAsia" w:ascii="宋体" w:hAnsi="宋体"/>
          <w:szCs w:val="24"/>
        </w:rPr>
        <w:t>贰</w:t>
      </w:r>
      <w:r>
        <w:rPr>
          <w:rFonts w:ascii="宋体" w:hAnsi="宋体"/>
          <w:szCs w:val="24"/>
        </w:rPr>
        <w:t>份，具有同等效力。</w:t>
      </w:r>
    </w:p>
    <w:p>
      <w:pPr>
        <w:pStyle w:val="17"/>
        <w:spacing w:before="0" w:beforeAutospacing="0" w:after="0" w:afterAutospacing="0" w:line="360" w:lineRule="auto"/>
        <w:ind w:firstLine="480"/>
        <w:rPr>
          <w:rFonts w:ascii="宋体" w:hAnsi="宋体"/>
          <w:szCs w:val="24"/>
        </w:rPr>
      </w:pPr>
      <w:r>
        <w:rPr>
          <w:rFonts w:ascii="宋体" w:hAnsi="宋体"/>
          <w:szCs w:val="24"/>
        </w:rPr>
        <w:t>15.5其他：□无。</w:t>
      </w:r>
    </w:p>
    <w:p>
      <w:pPr>
        <w:pStyle w:val="17"/>
        <w:spacing w:before="0" w:beforeAutospacing="0" w:after="0" w:afterAutospacing="0" w:line="360" w:lineRule="auto"/>
        <w:ind w:firstLine="480"/>
        <w:rPr>
          <w:rFonts w:ascii="宋体" w:hAnsi="宋体"/>
          <w:szCs w:val="24"/>
        </w:rPr>
      </w:pPr>
      <w:r>
        <w:rPr>
          <w:rFonts w:hint="eastAsia" w:ascii="宋体" w:hAnsi="宋体"/>
          <w:szCs w:val="24"/>
        </w:rPr>
        <w:t>（以下无正文）</w:t>
      </w:r>
    </w:p>
    <w:tbl>
      <w:tblPr>
        <w:tblStyle w:val="19"/>
        <w:tblW w:w="0" w:type="auto"/>
        <w:tblInd w:w="8"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1385"/>
        <w:gridCol w:w="3429"/>
        <w:gridCol w:w="1385"/>
        <w:gridCol w:w="345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 甲方：</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b/>
                <w:bCs/>
                <w:kern w:val="0"/>
                <w:sz w:val="24"/>
                <w:szCs w:val="24"/>
              </w:rPr>
              <w:t>福建农林大学</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乙方：</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住所：</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b/>
                <w:bCs/>
                <w:kern w:val="0"/>
                <w:sz w:val="24"/>
                <w:szCs w:val="24"/>
              </w:rPr>
              <w:t>福州市仓山区上下店路15号</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住所：</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单位负责人：</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b/>
                <w:bCs/>
                <w:kern w:val="0"/>
                <w:sz w:val="24"/>
                <w:szCs w:val="24"/>
              </w:rPr>
              <w:t>兰思仁</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单位负责人：</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委托代理人：</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委托代理人：</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联系方法：</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联系方法：</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开户银行：</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b/>
                <w:bCs/>
                <w:kern w:val="0"/>
                <w:sz w:val="24"/>
                <w:szCs w:val="24"/>
              </w:rPr>
            </w:pPr>
            <w:r>
              <w:rPr>
                <w:rFonts w:hint="eastAsia" w:ascii="宋体" w:hAnsi="宋体" w:cs="宋体"/>
                <w:b/>
                <w:bCs/>
                <w:kern w:val="0"/>
                <w:sz w:val="24"/>
                <w:szCs w:val="24"/>
              </w:rPr>
              <w:t>中国农业银行福州农大支行</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开户银行：</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账号：</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b/>
                <w:bCs/>
                <w:kern w:val="0"/>
                <w:sz w:val="24"/>
                <w:szCs w:val="24"/>
              </w:rPr>
            </w:pPr>
            <w:r>
              <w:rPr>
                <w:rFonts w:hint="eastAsia" w:ascii="宋体" w:hAnsi="宋体" w:cs="宋体"/>
                <w:b/>
                <w:bCs/>
                <w:kern w:val="0"/>
                <w:sz w:val="24"/>
                <w:szCs w:val="24"/>
              </w:rPr>
              <w:t>13130701040000016</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账号：</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bl>
    <w:p>
      <w:pPr>
        <w:pStyle w:val="17"/>
        <w:spacing w:before="0" w:beforeAutospacing="0" w:after="0" w:afterAutospacing="0" w:line="360" w:lineRule="auto"/>
        <w:rPr>
          <w:rFonts w:ascii="宋体" w:hAnsi="宋体" w:cs="宋体"/>
          <w:szCs w:val="24"/>
        </w:rPr>
      </w:pPr>
    </w:p>
    <w:p>
      <w:pPr>
        <w:pStyle w:val="17"/>
        <w:spacing w:before="0" w:beforeAutospacing="0" w:after="0" w:afterAutospacing="0" w:line="360" w:lineRule="auto"/>
        <w:rPr>
          <w:rFonts w:ascii="宋体" w:hAnsi="宋体" w:cs="宋体"/>
          <w:szCs w:val="24"/>
        </w:rPr>
      </w:pPr>
      <w:r>
        <w:rPr>
          <w:rFonts w:hint="eastAsia" w:ascii="宋体" w:hAnsi="宋体" w:cs="宋体"/>
          <w:szCs w:val="24"/>
        </w:rPr>
        <w:t>签订地点：</w:t>
      </w:r>
      <w:r>
        <w:rPr>
          <w:rFonts w:hint="eastAsia" w:ascii="宋体" w:hAnsi="宋体" w:cs="宋体"/>
          <w:szCs w:val="24"/>
          <w:u w:val="single"/>
        </w:rPr>
        <w:t> 必填               </w:t>
      </w:r>
    </w:p>
    <w:p>
      <w:pPr>
        <w:pStyle w:val="17"/>
        <w:spacing w:before="0" w:beforeAutospacing="0" w:after="0" w:afterAutospacing="0" w:line="360" w:lineRule="auto"/>
        <w:rPr>
          <w:rFonts w:ascii="宋体" w:hAnsi="宋体" w:cs="宋体"/>
          <w:szCs w:val="24"/>
        </w:rPr>
      </w:pPr>
      <w:r>
        <w:rPr>
          <w:rFonts w:hint="eastAsia" w:ascii="宋体" w:hAnsi="宋体" w:cs="宋体"/>
          <w:szCs w:val="24"/>
        </w:rPr>
        <w:t>签订日期：</w:t>
      </w:r>
      <w:r>
        <w:rPr>
          <w:rFonts w:hint="eastAsia" w:ascii="宋体" w:hAnsi="宋体" w:cs="宋体"/>
          <w:szCs w:val="24"/>
          <w:u w:val="single"/>
        </w:rPr>
        <w:t> 必填 </w:t>
      </w:r>
      <w:r>
        <w:rPr>
          <w:rFonts w:hint="eastAsia" w:ascii="宋体" w:hAnsi="宋体" w:cs="宋体"/>
          <w:szCs w:val="24"/>
        </w:rPr>
        <w:t>年</w:t>
      </w:r>
      <w:r>
        <w:rPr>
          <w:rFonts w:hint="eastAsia" w:ascii="宋体" w:hAnsi="宋体" w:cs="宋体"/>
          <w:szCs w:val="24"/>
          <w:u w:val="single"/>
        </w:rPr>
        <w:t> 必填 </w:t>
      </w:r>
      <w:r>
        <w:rPr>
          <w:rFonts w:hint="eastAsia" w:ascii="宋体" w:hAnsi="宋体" w:cs="宋体"/>
          <w:szCs w:val="24"/>
        </w:rPr>
        <w:t>月</w:t>
      </w:r>
      <w:r>
        <w:rPr>
          <w:rFonts w:hint="eastAsia" w:ascii="宋体" w:hAnsi="宋体" w:cs="宋体"/>
          <w:szCs w:val="24"/>
          <w:u w:val="single"/>
        </w:rPr>
        <w:t> 必填 </w:t>
      </w:r>
      <w:r>
        <w:rPr>
          <w:rFonts w:hint="eastAsia" w:ascii="宋体" w:hAnsi="宋体" w:cs="宋体"/>
          <w:szCs w:val="24"/>
        </w:rPr>
        <w:t>日 </w:t>
      </w:r>
    </w:p>
    <w:p>
      <w:pPr>
        <w:pStyle w:val="17"/>
        <w:spacing w:before="0" w:beforeAutospacing="0" w:after="0" w:afterAutospacing="0" w:line="360" w:lineRule="auto"/>
        <w:rPr>
          <w:rFonts w:ascii="宋体" w:hAnsi="宋体"/>
          <w:szCs w:val="24"/>
        </w:rPr>
      </w:pPr>
    </w:p>
    <w:p>
      <w:pPr>
        <w:pStyle w:val="17"/>
        <w:spacing w:before="0" w:beforeAutospacing="0" w:after="0" w:afterAutospacing="0" w:line="360" w:lineRule="auto"/>
        <w:rPr>
          <w:rFonts w:ascii="宋体" w:hAnsi="宋体"/>
          <w:szCs w:val="24"/>
        </w:rPr>
      </w:pPr>
    </w:p>
    <w:p>
      <w:pPr>
        <w:spacing w:line="360" w:lineRule="auto"/>
        <w:jc w:val="center"/>
        <w:rPr>
          <w:rFonts w:ascii="宋体" w:hAnsi="宋体"/>
          <w:b/>
          <w:sz w:val="28"/>
          <w:szCs w:val="28"/>
        </w:rPr>
      </w:pPr>
      <w:r>
        <w:rPr>
          <w:rFonts w:hint="eastAsia" w:ascii="宋体" w:hAnsi="宋体"/>
          <w:b/>
          <w:sz w:val="28"/>
          <w:szCs w:val="28"/>
        </w:rPr>
        <w:br w:type="page"/>
      </w:r>
      <w:r>
        <w:rPr>
          <w:rFonts w:hint="eastAsia" w:ascii="宋体" w:hAnsi="宋体"/>
          <w:b/>
          <w:sz w:val="28"/>
          <w:szCs w:val="28"/>
        </w:rPr>
        <w:t>福建农林大学货物与服务采购补充协议</w:t>
      </w:r>
      <w:r>
        <w:rPr>
          <w:rStyle w:val="22"/>
          <w:rFonts w:ascii="宋体" w:hAnsi="宋体"/>
          <w:sz w:val="28"/>
          <w:szCs w:val="28"/>
        </w:rPr>
        <w:t>（参考文本</w:t>
      </w:r>
      <w:r>
        <w:rPr>
          <w:rStyle w:val="22"/>
          <w:rFonts w:hint="eastAsia" w:ascii="宋体" w:hAnsi="宋体"/>
          <w:sz w:val="28"/>
          <w:szCs w:val="28"/>
        </w:rPr>
        <w:t>2023-01-01版</w:t>
      </w:r>
      <w:r>
        <w:rPr>
          <w:rStyle w:val="22"/>
          <w:rFonts w:ascii="宋体" w:hAnsi="宋体"/>
          <w:sz w:val="28"/>
          <w:szCs w:val="28"/>
        </w:rPr>
        <w:t>）</w:t>
      </w:r>
    </w:p>
    <w:p>
      <w:pPr>
        <w:spacing w:line="360" w:lineRule="auto"/>
        <w:rPr>
          <w:rFonts w:ascii="宋体" w:hAnsi="宋体"/>
          <w:bCs/>
          <w:sz w:val="24"/>
          <w:szCs w:val="24"/>
        </w:rPr>
      </w:pPr>
      <w:r>
        <w:rPr>
          <w:rFonts w:hint="eastAsia" w:ascii="宋体" w:hAnsi="宋体"/>
          <w:sz w:val="24"/>
          <w:szCs w:val="24"/>
        </w:rPr>
        <w:t xml:space="preserve">项目编号： </w:t>
      </w:r>
    </w:p>
    <w:p>
      <w:pPr>
        <w:rPr>
          <w:rFonts w:ascii="宋体" w:hAnsi="宋体"/>
          <w:bCs/>
          <w:sz w:val="24"/>
          <w:szCs w:val="24"/>
        </w:rPr>
      </w:pPr>
      <w:r>
        <w:rPr>
          <w:rFonts w:hint="eastAsia" w:ascii="宋体" w:hAnsi="宋体"/>
          <w:bCs/>
          <w:sz w:val="24"/>
          <w:szCs w:val="24"/>
        </w:rPr>
        <w:t>甲  方：福建农林大学                          签订地点：福州</w:t>
      </w:r>
    </w:p>
    <w:p>
      <w:pPr>
        <w:rPr>
          <w:rFonts w:ascii="宋体" w:hAnsi="宋体"/>
          <w:bCs/>
          <w:sz w:val="24"/>
          <w:szCs w:val="24"/>
        </w:rPr>
      </w:pPr>
      <w:r>
        <w:rPr>
          <w:rFonts w:hint="eastAsia" w:ascii="宋体" w:hAnsi="宋体"/>
          <w:bCs/>
          <w:sz w:val="24"/>
          <w:szCs w:val="24"/>
        </w:rPr>
        <w:t xml:space="preserve">乙  方：                                      签订时间：    年   月   日 </w:t>
      </w:r>
    </w:p>
    <w:p>
      <w:pPr>
        <w:spacing w:line="500" w:lineRule="exact"/>
        <w:ind w:left="-105" w:leftChars="-50" w:right="460" w:rightChars="219" w:firstLine="480" w:firstLineChars="200"/>
        <w:rPr>
          <w:rFonts w:ascii="宋体" w:hAnsi="宋体"/>
          <w:sz w:val="24"/>
          <w:szCs w:val="24"/>
        </w:rPr>
      </w:pPr>
      <w:r>
        <w:rPr>
          <w:rFonts w:hint="eastAsia" w:ascii="宋体" w:hAnsi="宋体"/>
          <w:sz w:val="24"/>
          <w:szCs w:val="24"/>
        </w:rPr>
        <w:t>依据   年   月   日签订的</w:t>
      </w:r>
      <w:r>
        <w:rPr>
          <w:rFonts w:hint="eastAsia" w:ascii="宋体" w:hAnsi="宋体"/>
          <w:b/>
          <w:bCs/>
          <w:sz w:val="24"/>
          <w:szCs w:val="24"/>
          <w:u w:val="single"/>
        </w:rPr>
        <w:t xml:space="preserve">   （合同名称）     </w:t>
      </w:r>
      <w:r>
        <w:rPr>
          <w:rFonts w:hint="eastAsia" w:ascii="宋体" w:hAnsi="宋体"/>
          <w:sz w:val="24"/>
          <w:szCs w:val="24"/>
        </w:rPr>
        <w:t>，经双方协议，达成如下补充协议：</w:t>
      </w:r>
    </w:p>
    <w:p>
      <w:pPr>
        <w:spacing w:line="420" w:lineRule="exact"/>
        <w:ind w:firstLine="480" w:firstLineChars="200"/>
        <w:rPr>
          <w:rFonts w:ascii="宋体" w:hAnsi="宋体"/>
          <w:sz w:val="24"/>
          <w:szCs w:val="24"/>
        </w:rPr>
      </w:pPr>
      <w:r>
        <w:rPr>
          <w:rFonts w:hint="eastAsia" w:ascii="宋体" w:hAnsi="宋体"/>
          <w:sz w:val="24"/>
          <w:szCs w:val="24"/>
        </w:rPr>
        <w:t>一、增补如下清单内容</w:t>
      </w:r>
    </w:p>
    <w:tbl>
      <w:tblPr>
        <w:tblStyle w:val="19"/>
        <w:tblpPr w:leftFromText="180" w:rightFromText="180" w:vertAnchor="text" w:horzAnchor="margin" w:tblpY="43"/>
        <w:tblW w:w="96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993"/>
        <w:gridCol w:w="1680"/>
        <w:gridCol w:w="1050"/>
        <w:gridCol w:w="840"/>
        <w:gridCol w:w="840"/>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2160" w:type="dxa"/>
            <w:vAlign w:val="center"/>
          </w:tcPr>
          <w:p>
            <w:pPr>
              <w:jc w:val="center"/>
              <w:rPr>
                <w:rFonts w:ascii="宋体" w:hAnsi="宋体"/>
                <w:sz w:val="24"/>
                <w:szCs w:val="24"/>
              </w:rPr>
            </w:pPr>
            <w:r>
              <w:rPr>
                <w:rFonts w:hint="eastAsia" w:ascii="宋体" w:hAnsi="宋体"/>
                <w:sz w:val="24"/>
                <w:szCs w:val="24"/>
              </w:rPr>
              <w:t>标的名称</w:t>
            </w:r>
          </w:p>
        </w:tc>
        <w:tc>
          <w:tcPr>
            <w:tcW w:w="993" w:type="dxa"/>
            <w:vAlign w:val="center"/>
          </w:tcPr>
          <w:p>
            <w:pPr>
              <w:jc w:val="center"/>
              <w:rPr>
                <w:rFonts w:ascii="宋体" w:hAnsi="宋体"/>
                <w:sz w:val="24"/>
                <w:szCs w:val="24"/>
              </w:rPr>
            </w:pPr>
            <w:r>
              <w:rPr>
                <w:rFonts w:hint="eastAsia" w:ascii="宋体" w:hAnsi="宋体"/>
                <w:sz w:val="24"/>
                <w:szCs w:val="24"/>
              </w:rPr>
              <w:t>品牌</w:t>
            </w:r>
          </w:p>
        </w:tc>
        <w:tc>
          <w:tcPr>
            <w:tcW w:w="1680" w:type="dxa"/>
            <w:vAlign w:val="center"/>
          </w:tcPr>
          <w:p>
            <w:pPr>
              <w:jc w:val="center"/>
              <w:rPr>
                <w:rFonts w:ascii="宋体" w:hAnsi="宋体"/>
                <w:sz w:val="24"/>
                <w:szCs w:val="24"/>
              </w:rPr>
            </w:pPr>
            <w:r>
              <w:rPr>
                <w:rFonts w:hint="eastAsia" w:ascii="宋体" w:hAnsi="宋体"/>
                <w:sz w:val="24"/>
                <w:szCs w:val="24"/>
              </w:rPr>
              <w:t>型号、配置</w:t>
            </w:r>
          </w:p>
        </w:tc>
        <w:tc>
          <w:tcPr>
            <w:tcW w:w="1050" w:type="dxa"/>
            <w:vAlign w:val="center"/>
          </w:tcPr>
          <w:p>
            <w:pPr>
              <w:jc w:val="center"/>
              <w:rPr>
                <w:rFonts w:ascii="宋体" w:hAnsi="宋体"/>
                <w:sz w:val="24"/>
                <w:szCs w:val="24"/>
              </w:rPr>
            </w:pPr>
            <w:r>
              <w:rPr>
                <w:rFonts w:hint="eastAsia" w:ascii="宋体" w:hAnsi="宋体"/>
                <w:sz w:val="24"/>
                <w:szCs w:val="24"/>
              </w:rPr>
              <w:t>出厂地</w:t>
            </w:r>
          </w:p>
        </w:tc>
        <w:tc>
          <w:tcPr>
            <w:tcW w:w="840" w:type="dxa"/>
            <w:vAlign w:val="center"/>
          </w:tcPr>
          <w:p>
            <w:pPr>
              <w:jc w:val="center"/>
              <w:rPr>
                <w:rFonts w:ascii="宋体" w:hAnsi="宋体"/>
                <w:sz w:val="24"/>
                <w:szCs w:val="24"/>
              </w:rPr>
            </w:pPr>
            <w:r>
              <w:rPr>
                <w:rFonts w:hint="eastAsia" w:ascii="宋体" w:hAnsi="宋体"/>
                <w:sz w:val="24"/>
                <w:szCs w:val="24"/>
              </w:rPr>
              <w:t>数 量</w:t>
            </w:r>
          </w:p>
        </w:tc>
        <w:tc>
          <w:tcPr>
            <w:tcW w:w="840" w:type="dxa"/>
            <w:vAlign w:val="center"/>
          </w:tcPr>
          <w:p>
            <w:pPr>
              <w:jc w:val="center"/>
              <w:rPr>
                <w:rFonts w:ascii="宋体" w:hAnsi="宋体"/>
                <w:sz w:val="24"/>
                <w:szCs w:val="24"/>
              </w:rPr>
            </w:pPr>
            <w:r>
              <w:rPr>
                <w:rFonts w:hint="eastAsia" w:ascii="宋体" w:hAnsi="宋体"/>
                <w:sz w:val="24"/>
                <w:szCs w:val="24"/>
              </w:rPr>
              <w:t>单价</w:t>
            </w:r>
          </w:p>
        </w:tc>
        <w:tc>
          <w:tcPr>
            <w:tcW w:w="2100" w:type="dxa"/>
            <w:vAlign w:val="center"/>
          </w:tcPr>
          <w:p>
            <w:pPr>
              <w:jc w:val="center"/>
              <w:rPr>
                <w:rFonts w:ascii="宋体" w:hAnsi="宋体"/>
                <w:sz w:val="24"/>
                <w:szCs w:val="24"/>
              </w:rPr>
            </w:pPr>
            <w:r>
              <w:rPr>
                <w:rFonts w:hint="eastAsia" w:ascii="宋体" w:hAnsi="宋体"/>
                <w:sz w:val="24"/>
                <w:szCs w:val="24"/>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rPr>
        <w:tc>
          <w:tcPr>
            <w:tcW w:w="2160" w:type="dxa"/>
          </w:tcPr>
          <w:p>
            <w:pPr>
              <w:rPr>
                <w:rFonts w:ascii="宋体" w:hAnsi="宋体"/>
                <w:sz w:val="24"/>
                <w:szCs w:val="24"/>
              </w:rPr>
            </w:pPr>
          </w:p>
        </w:tc>
        <w:tc>
          <w:tcPr>
            <w:tcW w:w="993" w:type="dxa"/>
          </w:tcPr>
          <w:p>
            <w:pPr>
              <w:rPr>
                <w:rFonts w:ascii="宋体" w:hAnsi="宋体"/>
                <w:sz w:val="24"/>
                <w:szCs w:val="24"/>
              </w:rPr>
            </w:pPr>
          </w:p>
        </w:tc>
        <w:tc>
          <w:tcPr>
            <w:tcW w:w="1680" w:type="dxa"/>
            <w:vAlign w:val="center"/>
          </w:tcPr>
          <w:p>
            <w:pPr>
              <w:rPr>
                <w:rFonts w:ascii="宋体" w:hAnsi="宋体"/>
                <w:b/>
                <w:sz w:val="24"/>
                <w:szCs w:val="24"/>
              </w:rPr>
            </w:pPr>
          </w:p>
        </w:tc>
        <w:tc>
          <w:tcPr>
            <w:tcW w:w="1050" w:type="dxa"/>
          </w:tcPr>
          <w:p>
            <w:pPr>
              <w:rPr>
                <w:rFonts w:ascii="宋体" w:hAnsi="宋体"/>
                <w:sz w:val="24"/>
                <w:szCs w:val="24"/>
              </w:rPr>
            </w:pPr>
          </w:p>
        </w:tc>
        <w:tc>
          <w:tcPr>
            <w:tcW w:w="840" w:type="dxa"/>
          </w:tcPr>
          <w:p>
            <w:pPr>
              <w:rPr>
                <w:rFonts w:ascii="宋体" w:hAnsi="宋体"/>
                <w:sz w:val="24"/>
                <w:szCs w:val="24"/>
              </w:rPr>
            </w:pPr>
          </w:p>
        </w:tc>
        <w:tc>
          <w:tcPr>
            <w:tcW w:w="840" w:type="dxa"/>
          </w:tcPr>
          <w:p>
            <w:pPr>
              <w:rPr>
                <w:rFonts w:ascii="宋体" w:hAnsi="宋体"/>
                <w:sz w:val="24"/>
                <w:szCs w:val="24"/>
              </w:rPr>
            </w:pPr>
          </w:p>
        </w:tc>
        <w:tc>
          <w:tcPr>
            <w:tcW w:w="2100" w:type="dxa"/>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2160" w:type="dxa"/>
            <w:vAlign w:val="center"/>
          </w:tcPr>
          <w:p>
            <w:pPr>
              <w:jc w:val="center"/>
              <w:rPr>
                <w:rFonts w:ascii="宋体" w:hAnsi="宋体"/>
                <w:sz w:val="24"/>
                <w:szCs w:val="24"/>
              </w:rPr>
            </w:pPr>
            <w:r>
              <w:rPr>
                <w:rFonts w:hint="eastAsia" w:ascii="宋体" w:hAnsi="宋体"/>
                <w:sz w:val="24"/>
                <w:szCs w:val="24"/>
              </w:rPr>
              <w:t>增补金额（含税）</w:t>
            </w:r>
          </w:p>
        </w:tc>
        <w:tc>
          <w:tcPr>
            <w:tcW w:w="7503" w:type="dxa"/>
            <w:gridSpan w:val="6"/>
            <w:vAlign w:val="center"/>
          </w:tcPr>
          <w:p>
            <w:pPr>
              <w:rPr>
                <w:rFonts w:ascii="宋体" w:hAnsi="宋体"/>
                <w:sz w:val="24"/>
                <w:szCs w:val="24"/>
              </w:rPr>
            </w:pPr>
            <w:r>
              <w:rPr>
                <w:rFonts w:hint="eastAsia" w:ascii="宋体" w:hAnsi="宋体"/>
                <w:sz w:val="24"/>
                <w:szCs w:val="24"/>
              </w:rPr>
              <w:t>人民币（大写）：         元整 （</w:t>
            </w:r>
            <w:r>
              <w:rPr>
                <w:rFonts w:hint="eastAsia" w:ascii="宋体" w:hAnsi="宋体" w:cs="仿宋"/>
                <w:sz w:val="24"/>
                <w:szCs w:val="24"/>
              </w:rPr>
              <w:t>￥</w:t>
            </w:r>
            <w:r>
              <w:rPr>
                <w:rFonts w:hint="eastAsia" w:ascii="宋体" w:hAnsi="宋体"/>
                <w:sz w:val="24"/>
                <w:szCs w:val="24"/>
              </w:rPr>
              <w:t xml:space="preserve">           ）</w:t>
            </w:r>
          </w:p>
        </w:tc>
      </w:tr>
    </w:tbl>
    <w:p>
      <w:pPr>
        <w:ind w:firstLine="480" w:firstLineChars="200"/>
        <w:rPr>
          <w:rFonts w:ascii="宋体" w:hAnsi="宋体"/>
          <w:sz w:val="24"/>
          <w:szCs w:val="24"/>
        </w:rPr>
      </w:pPr>
      <w:r>
        <w:rPr>
          <w:rFonts w:hint="eastAsia" w:ascii="宋体" w:hAnsi="宋体"/>
          <w:sz w:val="24"/>
          <w:szCs w:val="24"/>
        </w:rPr>
        <w:t>二、删减如下清单内容</w:t>
      </w:r>
    </w:p>
    <w:tbl>
      <w:tblPr>
        <w:tblStyle w:val="19"/>
        <w:tblpPr w:leftFromText="180" w:rightFromText="180" w:vertAnchor="text" w:horzAnchor="margin" w:tblpY="43"/>
        <w:tblW w:w="96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993"/>
        <w:gridCol w:w="1680"/>
        <w:gridCol w:w="1050"/>
        <w:gridCol w:w="840"/>
        <w:gridCol w:w="840"/>
        <w:gridCol w:w="2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2160" w:type="dxa"/>
            <w:vAlign w:val="center"/>
          </w:tcPr>
          <w:p>
            <w:pPr>
              <w:jc w:val="center"/>
              <w:rPr>
                <w:rFonts w:ascii="宋体" w:hAnsi="宋体"/>
                <w:sz w:val="24"/>
                <w:szCs w:val="24"/>
              </w:rPr>
            </w:pPr>
            <w:r>
              <w:rPr>
                <w:rFonts w:hint="eastAsia" w:ascii="宋体" w:hAnsi="宋体"/>
                <w:sz w:val="24"/>
                <w:szCs w:val="24"/>
              </w:rPr>
              <w:t>标的名称</w:t>
            </w:r>
          </w:p>
        </w:tc>
        <w:tc>
          <w:tcPr>
            <w:tcW w:w="993" w:type="dxa"/>
            <w:vAlign w:val="center"/>
          </w:tcPr>
          <w:p>
            <w:pPr>
              <w:jc w:val="center"/>
              <w:rPr>
                <w:rFonts w:ascii="宋体" w:hAnsi="宋体"/>
                <w:sz w:val="24"/>
                <w:szCs w:val="24"/>
              </w:rPr>
            </w:pPr>
            <w:r>
              <w:rPr>
                <w:rFonts w:hint="eastAsia" w:ascii="宋体" w:hAnsi="宋体"/>
                <w:sz w:val="24"/>
                <w:szCs w:val="24"/>
              </w:rPr>
              <w:t>品牌</w:t>
            </w:r>
          </w:p>
        </w:tc>
        <w:tc>
          <w:tcPr>
            <w:tcW w:w="1680" w:type="dxa"/>
            <w:vAlign w:val="center"/>
          </w:tcPr>
          <w:p>
            <w:pPr>
              <w:jc w:val="center"/>
              <w:rPr>
                <w:rFonts w:ascii="宋体" w:hAnsi="宋体"/>
                <w:sz w:val="24"/>
                <w:szCs w:val="24"/>
              </w:rPr>
            </w:pPr>
            <w:r>
              <w:rPr>
                <w:rFonts w:hint="eastAsia" w:ascii="宋体" w:hAnsi="宋体"/>
                <w:sz w:val="24"/>
                <w:szCs w:val="24"/>
              </w:rPr>
              <w:t>型号、配置</w:t>
            </w:r>
          </w:p>
        </w:tc>
        <w:tc>
          <w:tcPr>
            <w:tcW w:w="1050" w:type="dxa"/>
            <w:vAlign w:val="center"/>
          </w:tcPr>
          <w:p>
            <w:pPr>
              <w:jc w:val="center"/>
              <w:rPr>
                <w:rFonts w:ascii="宋体" w:hAnsi="宋体"/>
                <w:sz w:val="24"/>
                <w:szCs w:val="24"/>
              </w:rPr>
            </w:pPr>
            <w:r>
              <w:rPr>
                <w:rFonts w:hint="eastAsia" w:ascii="宋体" w:hAnsi="宋体"/>
                <w:sz w:val="24"/>
                <w:szCs w:val="24"/>
              </w:rPr>
              <w:t>出厂地</w:t>
            </w:r>
          </w:p>
        </w:tc>
        <w:tc>
          <w:tcPr>
            <w:tcW w:w="840" w:type="dxa"/>
            <w:vAlign w:val="center"/>
          </w:tcPr>
          <w:p>
            <w:pPr>
              <w:jc w:val="center"/>
              <w:rPr>
                <w:rFonts w:ascii="宋体" w:hAnsi="宋体"/>
                <w:sz w:val="24"/>
                <w:szCs w:val="24"/>
              </w:rPr>
            </w:pPr>
            <w:r>
              <w:rPr>
                <w:rFonts w:hint="eastAsia" w:ascii="宋体" w:hAnsi="宋体"/>
                <w:sz w:val="24"/>
                <w:szCs w:val="24"/>
              </w:rPr>
              <w:t>数 量</w:t>
            </w:r>
          </w:p>
        </w:tc>
        <w:tc>
          <w:tcPr>
            <w:tcW w:w="840" w:type="dxa"/>
            <w:vAlign w:val="center"/>
          </w:tcPr>
          <w:p>
            <w:pPr>
              <w:jc w:val="center"/>
              <w:rPr>
                <w:rFonts w:ascii="宋体" w:hAnsi="宋体"/>
                <w:sz w:val="24"/>
                <w:szCs w:val="24"/>
              </w:rPr>
            </w:pPr>
            <w:r>
              <w:rPr>
                <w:rFonts w:hint="eastAsia" w:ascii="宋体" w:hAnsi="宋体"/>
                <w:sz w:val="24"/>
                <w:szCs w:val="24"/>
              </w:rPr>
              <w:t>单价</w:t>
            </w:r>
          </w:p>
        </w:tc>
        <w:tc>
          <w:tcPr>
            <w:tcW w:w="2100" w:type="dxa"/>
            <w:vAlign w:val="center"/>
          </w:tcPr>
          <w:p>
            <w:pPr>
              <w:jc w:val="center"/>
              <w:rPr>
                <w:rFonts w:ascii="宋体" w:hAnsi="宋体"/>
                <w:sz w:val="24"/>
                <w:szCs w:val="24"/>
              </w:rPr>
            </w:pPr>
            <w:r>
              <w:rPr>
                <w:rFonts w:hint="eastAsia" w:ascii="宋体" w:hAnsi="宋体"/>
                <w:sz w:val="24"/>
                <w:szCs w:val="24"/>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trPr>
        <w:tc>
          <w:tcPr>
            <w:tcW w:w="2160" w:type="dxa"/>
          </w:tcPr>
          <w:p>
            <w:pPr>
              <w:rPr>
                <w:rFonts w:ascii="宋体" w:hAnsi="宋体"/>
                <w:sz w:val="24"/>
                <w:szCs w:val="24"/>
              </w:rPr>
            </w:pPr>
          </w:p>
        </w:tc>
        <w:tc>
          <w:tcPr>
            <w:tcW w:w="993" w:type="dxa"/>
          </w:tcPr>
          <w:p>
            <w:pPr>
              <w:rPr>
                <w:rFonts w:ascii="宋体" w:hAnsi="宋体"/>
                <w:sz w:val="24"/>
                <w:szCs w:val="24"/>
              </w:rPr>
            </w:pPr>
          </w:p>
        </w:tc>
        <w:tc>
          <w:tcPr>
            <w:tcW w:w="1680" w:type="dxa"/>
            <w:vAlign w:val="center"/>
          </w:tcPr>
          <w:p>
            <w:pPr>
              <w:rPr>
                <w:rFonts w:ascii="宋体" w:hAnsi="宋体"/>
                <w:b/>
                <w:sz w:val="24"/>
                <w:szCs w:val="24"/>
              </w:rPr>
            </w:pPr>
          </w:p>
        </w:tc>
        <w:tc>
          <w:tcPr>
            <w:tcW w:w="1050" w:type="dxa"/>
          </w:tcPr>
          <w:p>
            <w:pPr>
              <w:rPr>
                <w:rFonts w:ascii="宋体" w:hAnsi="宋体"/>
                <w:sz w:val="24"/>
                <w:szCs w:val="24"/>
              </w:rPr>
            </w:pPr>
          </w:p>
        </w:tc>
        <w:tc>
          <w:tcPr>
            <w:tcW w:w="840" w:type="dxa"/>
          </w:tcPr>
          <w:p>
            <w:pPr>
              <w:rPr>
                <w:rFonts w:ascii="宋体" w:hAnsi="宋体"/>
                <w:sz w:val="24"/>
                <w:szCs w:val="24"/>
              </w:rPr>
            </w:pPr>
          </w:p>
        </w:tc>
        <w:tc>
          <w:tcPr>
            <w:tcW w:w="840" w:type="dxa"/>
          </w:tcPr>
          <w:p>
            <w:pPr>
              <w:rPr>
                <w:rFonts w:ascii="宋体" w:hAnsi="宋体"/>
                <w:sz w:val="24"/>
                <w:szCs w:val="24"/>
              </w:rPr>
            </w:pPr>
          </w:p>
        </w:tc>
        <w:tc>
          <w:tcPr>
            <w:tcW w:w="2100" w:type="dxa"/>
          </w:tcPr>
          <w:p>
            <w:pP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2160" w:type="dxa"/>
            <w:vAlign w:val="center"/>
          </w:tcPr>
          <w:p>
            <w:pPr>
              <w:jc w:val="center"/>
              <w:rPr>
                <w:rFonts w:ascii="宋体" w:hAnsi="宋体"/>
                <w:sz w:val="24"/>
                <w:szCs w:val="24"/>
              </w:rPr>
            </w:pPr>
            <w:r>
              <w:rPr>
                <w:rFonts w:hint="eastAsia" w:ascii="宋体" w:hAnsi="宋体"/>
                <w:sz w:val="24"/>
                <w:szCs w:val="24"/>
              </w:rPr>
              <w:t>删减金额（含税）</w:t>
            </w:r>
          </w:p>
        </w:tc>
        <w:tc>
          <w:tcPr>
            <w:tcW w:w="7503" w:type="dxa"/>
            <w:gridSpan w:val="6"/>
            <w:vAlign w:val="center"/>
          </w:tcPr>
          <w:p>
            <w:pPr>
              <w:rPr>
                <w:rFonts w:ascii="宋体" w:hAnsi="宋体"/>
                <w:sz w:val="24"/>
                <w:szCs w:val="24"/>
              </w:rPr>
            </w:pPr>
            <w:r>
              <w:rPr>
                <w:rFonts w:hint="eastAsia" w:ascii="宋体" w:hAnsi="宋体"/>
                <w:sz w:val="24"/>
                <w:szCs w:val="24"/>
              </w:rPr>
              <w:t>人民币（大写）：         元整 （</w:t>
            </w:r>
            <w:r>
              <w:rPr>
                <w:rFonts w:hint="eastAsia" w:ascii="宋体" w:hAnsi="宋体" w:cs="仿宋"/>
                <w:sz w:val="24"/>
                <w:szCs w:val="24"/>
              </w:rPr>
              <w:t>￥</w:t>
            </w:r>
            <w:r>
              <w:rPr>
                <w:rFonts w:hint="eastAsia" w:ascii="宋体" w:hAnsi="宋体"/>
                <w:sz w:val="24"/>
                <w:szCs w:val="24"/>
              </w:rPr>
              <w:t xml:space="preserve">           ）</w:t>
            </w:r>
          </w:p>
        </w:tc>
      </w:tr>
    </w:tbl>
    <w:p>
      <w:pPr>
        <w:spacing w:line="420" w:lineRule="exact"/>
        <w:ind w:firstLine="439" w:firstLineChars="183"/>
        <w:rPr>
          <w:rFonts w:ascii="宋体" w:hAnsi="宋体"/>
          <w:sz w:val="24"/>
          <w:szCs w:val="24"/>
        </w:rPr>
      </w:pPr>
      <w:r>
        <w:rPr>
          <w:rFonts w:hint="eastAsia" w:ascii="宋体" w:hAnsi="宋体"/>
          <w:sz w:val="24"/>
          <w:szCs w:val="24"/>
        </w:rPr>
        <w:t>三、合同结算金额由人民币（大写）：         元整 （</w:t>
      </w:r>
      <w:r>
        <w:rPr>
          <w:rFonts w:hint="eastAsia" w:ascii="宋体" w:hAnsi="宋体" w:cs="仿宋"/>
          <w:sz w:val="24"/>
          <w:szCs w:val="24"/>
        </w:rPr>
        <w:t>￥</w:t>
      </w:r>
      <w:r>
        <w:rPr>
          <w:rFonts w:hint="eastAsia" w:ascii="宋体" w:hAnsi="宋体"/>
          <w:sz w:val="24"/>
          <w:szCs w:val="24"/>
        </w:rPr>
        <w:t xml:space="preserve">          ）变更为人民币（大写）：         元整 （</w:t>
      </w:r>
      <w:r>
        <w:rPr>
          <w:rFonts w:hint="eastAsia" w:ascii="宋体" w:hAnsi="宋体" w:cs="仿宋"/>
          <w:sz w:val="24"/>
          <w:szCs w:val="24"/>
        </w:rPr>
        <w:t>￥</w:t>
      </w:r>
      <w:r>
        <w:rPr>
          <w:rFonts w:hint="eastAsia" w:ascii="宋体" w:hAnsi="宋体"/>
          <w:sz w:val="24"/>
          <w:szCs w:val="24"/>
        </w:rPr>
        <w:t xml:space="preserve">          ）。</w:t>
      </w:r>
    </w:p>
    <w:p>
      <w:pPr>
        <w:spacing w:line="420" w:lineRule="exact"/>
        <w:ind w:firstLine="439" w:firstLineChars="183"/>
        <w:rPr>
          <w:rFonts w:ascii="宋体" w:hAnsi="宋体"/>
          <w:sz w:val="24"/>
          <w:szCs w:val="24"/>
        </w:rPr>
      </w:pPr>
      <w:r>
        <w:rPr>
          <w:rFonts w:hint="eastAsia" w:ascii="宋体" w:hAnsi="宋体"/>
          <w:sz w:val="24"/>
          <w:szCs w:val="24"/>
        </w:rPr>
        <w:t>四、合同其它内容保持不变。</w:t>
      </w:r>
    </w:p>
    <w:p>
      <w:pPr>
        <w:spacing w:line="420" w:lineRule="exact"/>
        <w:ind w:firstLine="439" w:firstLineChars="183"/>
        <w:rPr>
          <w:rFonts w:ascii="宋体" w:hAnsi="宋体"/>
          <w:sz w:val="24"/>
          <w:szCs w:val="24"/>
        </w:rPr>
      </w:pPr>
      <w:r>
        <w:rPr>
          <w:rFonts w:hint="eastAsia" w:ascii="宋体" w:hAnsi="宋体"/>
          <w:sz w:val="24"/>
          <w:szCs w:val="24"/>
        </w:rPr>
        <w:t>五、本协议一式陆份，经双方签字并盖章后即时生效。甲方执肆份，乙方执两份，具有同等效力。</w:t>
      </w:r>
    </w:p>
    <w:p>
      <w:pPr>
        <w:pStyle w:val="17"/>
        <w:spacing w:before="75" w:after="75" w:line="360" w:lineRule="auto"/>
        <w:ind w:firstLine="480"/>
        <w:rPr>
          <w:rFonts w:ascii="宋体" w:hAnsi="宋体"/>
          <w:szCs w:val="24"/>
        </w:rPr>
      </w:pPr>
      <w:r>
        <w:rPr>
          <w:rFonts w:hint="eastAsia" w:ascii="宋体" w:hAnsi="宋体"/>
          <w:szCs w:val="24"/>
        </w:rPr>
        <w:t>（以下无正文）</w:t>
      </w:r>
    </w:p>
    <w:tbl>
      <w:tblPr>
        <w:tblStyle w:val="19"/>
        <w:tblW w:w="0" w:type="auto"/>
        <w:tblInd w:w="8"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1385"/>
        <w:gridCol w:w="3429"/>
        <w:gridCol w:w="1385"/>
        <w:gridCol w:w="345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 甲方：</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b/>
                <w:bCs/>
                <w:kern w:val="0"/>
                <w:sz w:val="24"/>
                <w:szCs w:val="24"/>
              </w:rPr>
              <w:t>福建农林大学</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乙方：</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住所：</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b/>
                <w:bCs/>
                <w:kern w:val="0"/>
                <w:sz w:val="24"/>
                <w:szCs w:val="24"/>
              </w:rPr>
              <w:t>福州市仓山区上下店路15号</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住所：</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单位负责人：</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b/>
                <w:bCs/>
                <w:kern w:val="0"/>
                <w:sz w:val="24"/>
                <w:szCs w:val="24"/>
              </w:rPr>
              <w:t>兰思仁</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单位负责人：</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委托代理人：</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委托代理人：</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联系方法：</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联系方法：</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开户银行：</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b/>
                <w:bCs/>
                <w:kern w:val="0"/>
                <w:sz w:val="24"/>
                <w:szCs w:val="24"/>
              </w:rPr>
            </w:pPr>
            <w:r>
              <w:rPr>
                <w:rFonts w:hint="eastAsia" w:ascii="宋体" w:hAnsi="宋体" w:cs="宋体"/>
                <w:b/>
                <w:bCs/>
                <w:kern w:val="0"/>
                <w:sz w:val="24"/>
                <w:szCs w:val="24"/>
              </w:rPr>
              <w:t>中国农业银行福州农大支行</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开户银行：</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账号：</w:t>
            </w:r>
          </w:p>
        </w:tc>
        <w:tc>
          <w:tcPr>
            <w:tcW w:w="3429"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b/>
                <w:bCs/>
                <w:kern w:val="0"/>
                <w:sz w:val="24"/>
                <w:szCs w:val="24"/>
              </w:rPr>
            </w:pPr>
            <w:r>
              <w:rPr>
                <w:rFonts w:hint="eastAsia" w:ascii="宋体" w:hAnsi="宋体" w:cs="宋体"/>
                <w:b/>
                <w:bCs/>
                <w:kern w:val="0"/>
                <w:sz w:val="24"/>
                <w:szCs w:val="24"/>
              </w:rPr>
              <w:t>13130701040000016</w:t>
            </w:r>
          </w:p>
        </w:tc>
        <w:tc>
          <w:tcPr>
            <w:tcW w:w="138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right"/>
              <w:rPr>
                <w:rFonts w:ascii="宋体" w:hAnsi="宋体" w:cs="宋体"/>
                <w:kern w:val="0"/>
                <w:sz w:val="24"/>
                <w:szCs w:val="24"/>
              </w:rPr>
            </w:pPr>
            <w:r>
              <w:rPr>
                <w:rFonts w:hint="eastAsia" w:ascii="宋体" w:hAnsi="宋体" w:cs="宋体"/>
                <w:kern w:val="0"/>
                <w:sz w:val="24"/>
                <w:szCs w:val="24"/>
              </w:rPr>
              <w:t>账号：</w:t>
            </w:r>
          </w:p>
        </w:tc>
        <w:tc>
          <w:tcPr>
            <w:tcW w:w="3455" w:type="dxa"/>
            <w:tcBorders>
              <w:top w:val="outset" w:color="auto" w:sz="6" w:space="0"/>
              <w:left w:val="outset" w:color="auto" w:sz="6" w:space="0"/>
              <w:bottom w:val="outset" w:color="auto" w:sz="6" w:space="0"/>
              <w:right w:val="outset" w:color="auto" w:sz="6" w:space="0"/>
            </w:tcBorders>
            <w:tcMar>
              <w:top w:w="0" w:type="dxa"/>
              <w:left w:w="0" w:type="dxa"/>
              <w:bottom w:w="0" w:type="dxa"/>
              <w:right w:w="0" w:type="dxa"/>
            </w:tcMar>
          </w:tcPr>
          <w:p>
            <w:pPr>
              <w:widowControl/>
              <w:spacing w:line="360" w:lineRule="auto"/>
              <w:jc w:val="left"/>
              <w:rPr>
                <w:rFonts w:ascii="宋体" w:hAnsi="宋体" w:cs="宋体"/>
                <w:kern w:val="0"/>
                <w:sz w:val="24"/>
                <w:szCs w:val="24"/>
              </w:rPr>
            </w:pPr>
            <w:r>
              <w:rPr>
                <w:rFonts w:hint="eastAsia" w:ascii="宋体" w:hAnsi="宋体" w:cs="宋体"/>
                <w:kern w:val="0"/>
                <w:sz w:val="24"/>
                <w:szCs w:val="24"/>
              </w:rPr>
              <w:t>必填</w:t>
            </w:r>
          </w:p>
        </w:tc>
      </w:tr>
    </w:tbl>
    <w:p>
      <w:pPr>
        <w:jc w:val="center"/>
        <w:rPr>
          <w:rFonts w:ascii="宋体" w:hAnsi="宋体"/>
          <w:b/>
          <w:sz w:val="32"/>
        </w:rPr>
      </w:pPr>
      <w:r>
        <w:rPr>
          <w:rFonts w:ascii="宋体" w:hAnsi="宋体"/>
          <w:szCs w:val="24"/>
        </w:rPr>
        <w:t> </w:t>
      </w:r>
      <w:r>
        <w:rPr>
          <w:rFonts w:hint="eastAsia" w:ascii="宋体" w:hAnsi="宋体"/>
          <w:b/>
          <w:sz w:val="32"/>
        </w:rPr>
        <w:t>福建农林大学物资设备验收单（版本：V</w:t>
      </w:r>
      <w:r>
        <w:rPr>
          <w:rFonts w:ascii="宋体" w:hAnsi="宋体"/>
          <w:b/>
          <w:sz w:val="32"/>
        </w:rPr>
        <w:t>8</w:t>
      </w:r>
      <w:r>
        <w:rPr>
          <w:rFonts w:hint="eastAsia" w:ascii="宋体" w:hAnsi="宋体"/>
          <w:b/>
          <w:sz w:val="32"/>
        </w:rPr>
        <w:t>）</w:t>
      </w:r>
    </w:p>
    <w:tbl>
      <w:tblPr>
        <w:tblStyle w:val="19"/>
        <w:tblW w:w="504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2"/>
        <w:gridCol w:w="58"/>
        <w:gridCol w:w="201"/>
        <w:gridCol w:w="1012"/>
        <w:gridCol w:w="1504"/>
        <w:gridCol w:w="1931"/>
        <w:gridCol w:w="885"/>
        <w:gridCol w:w="501"/>
        <w:gridCol w:w="88"/>
        <w:gridCol w:w="783"/>
        <w:gridCol w:w="865"/>
        <w:gridCol w:w="1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exact"/>
        </w:trPr>
        <w:tc>
          <w:tcPr>
            <w:tcW w:w="925" w:type="pct"/>
            <w:gridSpan w:val="4"/>
            <w:vAlign w:val="center"/>
          </w:tcPr>
          <w:p>
            <w:pPr>
              <w:spacing w:line="440" w:lineRule="exact"/>
              <w:jc w:val="center"/>
              <w:rPr>
                <w:rFonts w:ascii="宋体" w:hAnsi="宋体"/>
                <w:sz w:val="24"/>
                <w:szCs w:val="24"/>
              </w:rPr>
            </w:pPr>
            <w:r>
              <w:rPr>
                <w:rFonts w:hint="eastAsia" w:ascii="宋体" w:hAnsi="宋体"/>
                <w:sz w:val="24"/>
                <w:szCs w:val="24"/>
              </w:rPr>
              <w:t>项目编号</w:t>
            </w:r>
          </w:p>
        </w:tc>
        <w:tc>
          <w:tcPr>
            <w:tcW w:w="807" w:type="pct"/>
            <w:vAlign w:val="center"/>
          </w:tcPr>
          <w:p>
            <w:pPr>
              <w:spacing w:line="440" w:lineRule="exact"/>
              <w:jc w:val="center"/>
              <w:rPr>
                <w:rFonts w:ascii="宋体" w:hAnsi="宋体"/>
                <w:sz w:val="24"/>
                <w:szCs w:val="24"/>
              </w:rPr>
            </w:pPr>
          </w:p>
        </w:tc>
        <w:tc>
          <w:tcPr>
            <w:tcW w:w="1036" w:type="pct"/>
            <w:vAlign w:val="center"/>
          </w:tcPr>
          <w:p>
            <w:pPr>
              <w:spacing w:line="440" w:lineRule="exact"/>
              <w:jc w:val="center"/>
              <w:rPr>
                <w:rFonts w:ascii="宋体" w:hAnsi="宋体"/>
                <w:sz w:val="24"/>
                <w:szCs w:val="24"/>
              </w:rPr>
            </w:pPr>
            <w:r>
              <w:rPr>
                <w:rFonts w:hint="eastAsia" w:ascii="宋体" w:hAnsi="宋体"/>
                <w:sz w:val="24"/>
                <w:szCs w:val="24"/>
              </w:rPr>
              <w:t>合同签订日期</w:t>
            </w:r>
          </w:p>
        </w:tc>
        <w:tc>
          <w:tcPr>
            <w:tcW w:w="475" w:type="pct"/>
            <w:vAlign w:val="center"/>
          </w:tcPr>
          <w:p>
            <w:pPr>
              <w:spacing w:line="440" w:lineRule="exact"/>
              <w:jc w:val="center"/>
              <w:rPr>
                <w:rFonts w:ascii="宋体" w:hAnsi="宋体"/>
                <w:sz w:val="24"/>
                <w:szCs w:val="24"/>
              </w:rPr>
            </w:pPr>
          </w:p>
        </w:tc>
        <w:tc>
          <w:tcPr>
            <w:tcW w:w="736" w:type="pct"/>
            <w:gridSpan w:val="3"/>
            <w:vAlign w:val="center"/>
          </w:tcPr>
          <w:p>
            <w:pPr>
              <w:spacing w:line="440" w:lineRule="exact"/>
              <w:jc w:val="center"/>
              <w:rPr>
                <w:rFonts w:ascii="宋体" w:hAnsi="宋体"/>
                <w:sz w:val="24"/>
                <w:szCs w:val="24"/>
              </w:rPr>
            </w:pPr>
            <w:r>
              <w:rPr>
                <w:rFonts w:hint="eastAsia" w:ascii="宋体" w:hAnsi="宋体"/>
                <w:sz w:val="24"/>
                <w:szCs w:val="24"/>
              </w:rPr>
              <w:t>提交校</w:t>
            </w:r>
            <w:r>
              <w:rPr>
                <w:rFonts w:ascii="宋体" w:hAnsi="宋体"/>
                <w:sz w:val="24"/>
                <w:szCs w:val="24"/>
              </w:rPr>
              <w:t>级</w:t>
            </w:r>
            <w:r>
              <w:rPr>
                <w:rFonts w:hint="eastAsia" w:ascii="宋体" w:hAnsi="宋体"/>
                <w:sz w:val="24"/>
                <w:szCs w:val="24"/>
              </w:rPr>
              <w:t>验收日期</w:t>
            </w:r>
          </w:p>
        </w:tc>
        <w:tc>
          <w:tcPr>
            <w:tcW w:w="1022" w:type="pct"/>
            <w:gridSpan w:val="2"/>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exact"/>
        </w:trPr>
        <w:tc>
          <w:tcPr>
            <w:tcW w:w="243" w:type="pct"/>
            <w:vMerge w:val="restart"/>
            <w:vAlign w:val="center"/>
          </w:tcPr>
          <w:p>
            <w:pPr>
              <w:spacing w:line="440" w:lineRule="exact"/>
              <w:jc w:val="center"/>
              <w:rPr>
                <w:rFonts w:ascii="宋体" w:hAnsi="宋体"/>
                <w:sz w:val="24"/>
                <w:szCs w:val="24"/>
              </w:rPr>
            </w:pPr>
            <w:r>
              <w:rPr>
                <w:rFonts w:hint="eastAsia" w:ascii="宋体" w:hAnsi="宋体"/>
                <w:sz w:val="24"/>
                <w:szCs w:val="24"/>
              </w:rPr>
              <w:t>供货</w:t>
            </w:r>
          </w:p>
          <w:p>
            <w:pPr>
              <w:spacing w:line="440" w:lineRule="exact"/>
              <w:jc w:val="center"/>
              <w:rPr>
                <w:rFonts w:ascii="宋体" w:hAnsi="宋体"/>
                <w:sz w:val="24"/>
                <w:szCs w:val="24"/>
              </w:rPr>
            </w:pPr>
            <w:r>
              <w:rPr>
                <w:rFonts w:hint="eastAsia" w:ascii="宋体" w:hAnsi="宋体"/>
                <w:sz w:val="24"/>
                <w:szCs w:val="24"/>
              </w:rPr>
              <w:t>单位</w:t>
            </w:r>
          </w:p>
        </w:tc>
        <w:tc>
          <w:tcPr>
            <w:tcW w:w="682" w:type="pct"/>
            <w:gridSpan w:val="3"/>
            <w:vAlign w:val="center"/>
          </w:tcPr>
          <w:p>
            <w:pPr>
              <w:spacing w:line="440" w:lineRule="exact"/>
              <w:jc w:val="center"/>
              <w:rPr>
                <w:rFonts w:ascii="宋体" w:hAnsi="宋体"/>
                <w:sz w:val="24"/>
                <w:szCs w:val="24"/>
              </w:rPr>
            </w:pPr>
            <w:r>
              <w:rPr>
                <w:rFonts w:hint="eastAsia" w:ascii="宋体" w:hAnsi="宋体"/>
                <w:sz w:val="24"/>
                <w:szCs w:val="24"/>
              </w:rPr>
              <w:t>单位名称</w:t>
            </w:r>
          </w:p>
        </w:tc>
        <w:tc>
          <w:tcPr>
            <w:tcW w:w="1842" w:type="pct"/>
            <w:gridSpan w:val="2"/>
            <w:vAlign w:val="center"/>
          </w:tcPr>
          <w:p>
            <w:pPr>
              <w:spacing w:line="440" w:lineRule="exact"/>
              <w:jc w:val="center"/>
              <w:rPr>
                <w:rFonts w:ascii="宋体" w:hAnsi="宋体"/>
                <w:sz w:val="24"/>
                <w:szCs w:val="24"/>
              </w:rPr>
            </w:pPr>
          </w:p>
        </w:tc>
        <w:tc>
          <w:tcPr>
            <w:tcW w:w="475" w:type="pct"/>
            <w:vMerge w:val="restart"/>
            <w:tcBorders>
              <w:right w:val="single" w:color="auto" w:sz="4" w:space="0"/>
            </w:tcBorders>
            <w:vAlign w:val="center"/>
          </w:tcPr>
          <w:p>
            <w:pPr>
              <w:spacing w:line="440" w:lineRule="exact"/>
              <w:jc w:val="center"/>
              <w:rPr>
                <w:rFonts w:ascii="宋体" w:hAnsi="宋体"/>
                <w:sz w:val="24"/>
                <w:szCs w:val="24"/>
              </w:rPr>
            </w:pPr>
          </w:p>
          <w:p>
            <w:pPr>
              <w:spacing w:line="440" w:lineRule="exact"/>
              <w:jc w:val="center"/>
              <w:rPr>
                <w:rFonts w:ascii="宋体" w:hAnsi="宋体"/>
                <w:sz w:val="24"/>
                <w:szCs w:val="24"/>
              </w:rPr>
            </w:pPr>
            <w:r>
              <w:rPr>
                <w:rFonts w:hint="eastAsia" w:ascii="宋体" w:hAnsi="宋体"/>
                <w:sz w:val="24"/>
                <w:szCs w:val="24"/>
              </w:rPr>
              <w:t>采购</w:t>
            </w:r>
          </w:p>
          <w:p>
            <w:pPr>
              <w:spacing w:line="440" w:lineRule="exact"/>
              <w:jc w:val="center"/>
              <w:rPr>
                <w:rFonts w:ascii="宋体" w:hAnsi="宋体"/>
                <w:sz w:val="24"/>
                <w:szCs w:val="24"/>
              </w:rPr>
            </w:pPr>
            <w:r>
              <w:rPr>
                <w:rFonts w:hint="eastAsia" w:ascii="宋体" w:hAnsi="宋体"/>
                <w:sz w:val="24"/>
                <w:szCs w:val="24"/>
              </w:rPr>
              <w:t>单位</w:t>
            </w:r>
          </w:p>
          <w:p>
            <w:pPr>
              <w:spacing w:line="440" w:lineRule="exact"/>
              <w:jc w:val="center"/>
              <w:rPr>
                <w:rFonts w:ascii="宋体" w:hAnsi="宋体"/>
                <w:sz w:val="24"/>
                <w:szCs w:val="24"/>
              </w:rPr>
            </w:pPr>
          </w:p>
        </w:tc>
        <w:tc>
          <w:tcPr>
            <w:tcW w:w="736" w:type="pct"/>
            <w:gridSpan w:val="3"/>
            <w:tcBorders>
              <w:right w:val="single" w:color="auto" w:sz="4" w:space="0"/>
            </w:tcBorders>
            <w:vAlign w:val="center"/>
          </w:tcPr>
          <w:p>
            <w:pPr>
              <w:spacing w:line="440" w:lineRule="exact"/>
              <w:jc w:val="center"/>
              <w:rPr>
                <w:rFonts w:ascii="宋体" w:hAnsi="宋体"/>
                <w:sz w:val="24"/>
                <w:szCs w:val="24"/>
              </w:rPr>
            </w:pPr>
            <w:r>
              <w:rPr>
                <w:rFonts w:hint="eastAsia" w:ascii="宋体" w:hAnsi="宋体"/>
                <w:sz w:val="24"/>
                <w:szCs w:val="24"/>
              </w:rPr>
              <w:t>部、处、学院</w:t>
            </w:r>
          </w:p>
        </w:tc>
        <w:tc>
          <w:tcPr>
            <w:tcW w:w="1022" w:type="pct"/>
            <w:gridSpan w:val="2"/>
            <w:tcBorders>
              <w:right w:val="single" w:color="auto" w:sz="4" w:space="0"/>
            </w:tcBorders>
            <w:vAlign w:val="center"/>
          </w:tcPr>
          <w:p>
            <w:pPr>
              <w:spacing w:line="44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exact"/>
        </w:trPr>
        <w:tc>
          <w:tcPr>
            <w:tcW w:w="243" w:type="pct"/>
            <w:vMerge w:val="continue"/>
            <w:vAlign w:val="center"/>
          </w:tcPr>
          <w:p>
            <w:pPr>
              <w:spacing w:line="440" w:lineRule="exact"/>
              <w:jc w:val="center"/>
              <w:rPr>
                <w:rFonts w:ascii="宋体" w:hAnsi="宋体"/>
                <w:sz w:val="24"/>
                <w:szCs w:val="24"/>
              </w:rPr>
            </w:pPr>
          </w:p>
        </w:tc>
        <w:tc>
          <w:tcPr>
            <w:tcW w:w="682" w:type="pct"/>
            <w:gridSpan w:val="3"/>
            <w:vAlign w:val="center"/>
          </w:tcPr>
          <w:p>
            <w:pPr>
              <w:spacing w:line="440" w:lineRule="exact"/>
              <w:jc w:val="center"/>
              <w:rPr>
                <w:rFonts w:ascii="宋体" w:hAnsi="宋体"/>
                <w:sz w:val="24"/>
                <w:szCs w:val="24"/>
              </w:rPr>
            </w:pPr>
            <w:r>
              <w:rPr>
                <w:rFonts w:hint="eastAsia" w:ascii="宋体" w:hAnsi="宋体"/>
                <w:sz w:val="24"/>
                <w:szCs w:val="24"/>
              </w:rPr>
              <w:t>联系人</w:t>
            </w:r>
          </w:p>
        </w:tc>
        <w:tc>
          <w:tcPr>
            <w:tcW w:w="1842" w:type="pct"/>
            <w:gridSpan w:val="2"/>
            <w:vAlign w:val="center"/>
          </w:tcPr>
          <w:p>
            <w:pPr>
              <w:spacing w:line="440" w:lineRule="exact"/>
              <w:jc w:val="center"/>
              <w:rPr>
                <w:rFonts w:ascii="宋体" w:hAnsi="宋体"/>
                <w:sz w:val="24"/>
                <w:szCs w:val="24"/>
              </w:rPr>
            </w:pPr>
          </w:p>
        </w:tc>
        <w:tc>
          <w:tcPr>
            <w:tcW w:w="475" w:type="pct"/>
            <w:vMerge w:val="continue"/>
            <w:tcBorders>
              <w:right w:val="single" w:color="auto" w:sz="4" w:space="0"/>
            </w:tcBorders>
            <w:vAlign w:val="center"/>
          </w:tcPr>
          <w:p>
            <w:pPr>
              <w:spacing w:line="440" w:lineRule="exact"/>
              <w:rPr>
                <w:rFonts w:ascii="宋体" w:hAnsi="宋体"/>
                <w:sz w:val="24"/>
                <w:szCs w:val="24"/>
              </w:rPr>
            </w:pPr>
          </w:p>
        </w:tc>
        <w:tc>
          <w:tcPr>
            <w:tcW w:w="736" w:type="pct"/>
            <w:gridSpan w:val="3"/>
            <w:tcBorders>
              <w:right w:val="single" w:color="auto" w:sz="4" w:space="0"/>
            </w:tcBorders>
            <w:vAlign w:val="center"/>
          </w:tcPr>
          <w:p>
            <w:pPr>
              <w:spacing w:line="440" w:lineRule="exact"/>
              <w:jc w:val="center"/>
              <w:rPr>
                <w:rFonts w:ascii="宋体" w:hAnsi="宋体"/>
                <w:sz w:val="24"/>
                <w:szCs w:val="24"/>
              </w:rPr>
            </w:pPr>
            <w:r>
              <w:rPr>
                <w:rFonts w:hint="eastAsia" w:ascii="宋体" w:hAnsi="宋体"/>
                <w:sz w:val="24"/>
                <w:szCs w:val="24"/>
              </w:rPr>
              <w:t>联系人</w:t>
            </w:r>
          </w:p>
        </w:tc>
        <w:tc>
          <w:tcPr>
            <w:tcW w:w="1022" w:type="pct"/>
            <w:gridSpan w:val="2"/>
            <w:tcBorders>
              <w:right w:val="single" w:color="auto" w:sz="4" w:space="0"/>
            </w:tcBorders>
            <w:vAlign w:val="center"/>
          </w:tcPr>
          <w:p>
            <w:pPr>
              <w:spacing w:line="44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exact"/>
        </w:trPr>
        <w:tc>
          <w:tcPr>
            <w:tcW w:w="243" w:type="pct"/>
            <w:vMerge w:val="continue"/>
            <w:vAlign w:val="center"/>
          </w:tcPr>
          <w:p>
            <w:pPr>
              <w:spacing w:line="440" w:lineRule="exact"/>
              <w:jc w:val="center"/>
              <w:rPr>
                <w:rFonts w:ascii="宋体" w:hAnsi="宋体"/>
                <w:sz w:val="24"/>
                <w:szCs w:val="24"/>
              </w:rPr>
            </w:pPr>
          </w:p>
        </w:tc>
        <w:tc>
          <w:tcPr>
            <w:tcW w:w="682" w:type="pct"/>
            <w:gridSpan w:val="3"/>
            <w:vAlign w:val="center"/>
          </w:tcPr>
          <w:p>
            <w:pPr>
              <w:spacing w:line="440" w:lineRule="exact"/>
              <w:jc w:val="center"/>
              <w:rPr>
                <w:rFonts w:ascii="宋体" w:hAnsi="宋体"/>
                <w:sz w:val="24"/>
                <w:szCs w:val="24"/>
              </w:rPr>
            </w:pPr>
            <w:r>
              <w:rPr>
                <w:rFonts w:hint="eastAsia" w:ascii="宋体" w:hAnsi="宋体"/>
                <w:sz w:val="24"/>
                <w:szCs w:val="24"/>
              </w:rPr>
              <w:t>联系电话</w:t>
            </w:r>
          </w:p>
        </w:tc>
        <w:tc>
          <w:tcPr>
            <w:tcW w:w="1842" w:type="pct"/>
            <w:gridSpan w:val="2"/>
          </w:tcPr>
          <w:p>
            <w:pPr>
              <w:spacing w:line="440" w:lineRule="exact"/>
              <w:jc w:val="center"/>
              <w:rPr>
                <w:rFonts w:ascii="宋体" w:hAnsi="宋体"/>
                <w:sz w:val="24"/>
                <w:szCs w:val="24"/>
              </w:rPr>
            </w:pPr>
          </w:p>
        </w:tc>
        <w:tc>
          <w:tcPr>
            <w:tcW w:w="475" w:type="pct"/>
            <w:vMerge w:val="continue"/>
            <w:tcBorders>
              <w:right w:val="single" w:color="auto" w:sz="4" w:space="0"/>
            </w:tcBorders>
          </w:tcPr>
          <w:p>
            <w:pPr>
              <w:spacing w:line="440" w:lineRule="exact"/>
              <w:rPr>
                <w:rFonts w:ascii="宋体" w:hAnsi="宋体"/>
                <w:sz w:val="24"/>
                <w:szCs w:val="24"/>
              </w:rPr>
            </w:pPr>
          </w:p>
        </w:tc>
        <w:tc>
          <w:tcPr>
            <w:tcW w:w="736" w:type="pct"/>
            <w:gridSpan w:val="3"/>
            <w:tcBorders>
              <w:right w:val="single" w:color="auto" w:sz="4" w:space="0"/>
            </w:tcBorders>
            <w:vAlign w:val="center"/>
          </w:tcPr>
          <w:p>
            <w:pPr>
              <w:spacing w:line="440" w:lineRule="exact"/>
              <w:jc w:val="center"/>
              <w:rPr>
                <w:rFonts w:ascii="宋体" w:hAnsi="宋体"/>
                <w:sz w:val="24"/>
                <w:szCs w:val="24"/>
              </w:rPr>
            </w:pPr>
            <w:r>
              <w:rPr>
                <w:rFonts w:hint="eastAsia" w:ascii="宋体" w:hAnsi="宋体"/>
                <w:sz w:val="24"/>
                <w:szCs w:val="24"/>
              </w:rPr>
              <w:t>联系电话</w:t>
            </w:r>
          </w:p>
        </w:tc>
        <w:tc>
          <w:tcPr>
            <w:tcW w:w="1022" w:type="pct"/>
            <w:gridSpan w:val="2"/>
            <w:tcBorders>
              <w:right w:val="single" w:color="auto" w:sz="4" w:space="0"/>
            </w:tcBorders>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12"/>
          </w:tcPr>
          <w:p>
            <w:pPr>
              <w:spacing w:line="440" w:lineRule="exact"/>
              <w:jc w:val="center"/>
              <w:rPr>
                <w:rFonts w:ascii="宋体" w:hAnsi="宋体"/>
                <w:sz w:val="24"/>
                <w:szCs w:val="24"/>
              </w:rPr>
            </w:pPr>
            <w:r>
              <w:rPr>
                <w:rFonts w:hint="eastAsia" w:ascii="宋体" w:hAnsi="宋体"/>
                <w:sz w:val="24"/>
                <w:szCs w:val="24"/>
              </w:rPr>
              <w:t>货物清单:包括产品主机、随机备品备件、专用工具的名称及数量（可附表）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4" w:type="pct"/>
            <w:gridSpan w:val="2"/>
          </w:tcPr>
          <w:p>
            <w:pPr>
              <w:spacing w:line="440" w:lineRule="exact"/>
              <w:rPr>
                <w:rFonts w:ascii="宋体" w:hAnsi="宋体"/>
                <w:sz w:val="24"/>
                <w:szCs w:val="24"/>
              </w:rPr>
            </w:pPr>
            <w:r>
              <w:rPr>
                <w:rFonts w:hint="eastAsia" w:ascii="宋体" w:hAnsi="宋体"/>
                <w:sz w:val="24"/>
                <w:szCs w:val="24"/>
              </w:rPr>
              <w:t>序号</w:t>
            </w:r>
          </w:p>
        </w:tc>
        <w:tc>
          <w:tcPr>
            <w:tcW w:w="651" w:type="pct"/>
            <w:gridSpan w:val="2"/>
            <w:vAlign w:val="center"/>
          </w:tcPr>
          <w:p>
            <w:pPr>
              <w:spacing w:line="440" w:lineRule="exact"/>
              <w:jc w:val="center"/>
              <w:rPr>
                <w:rFonts w:ascii="宋体" w:hAnsi="宋体"/>
                <w:sz w:val="24"/>
                <w:szCs w:val="24"/>
              </w:rPr>
            </w:pPr>
            <w:r>
              <w:rPr>
                <w:rFonts w:hint="eastAsia" w:ascii="宋体" w:hAnsi="宋体"/>
                <w:sz w:val="24"/>
                <w:szCs w:val="24"/>
              </w:rPr>
              <w:t>品名</w:t>
            </w:r>
          </w:p>
        </w:tc>
        <w:tc>
          <w:tcPr>
            <w:tcW w:w="807" w:type="pct"/>
            <w:vAlign w:val="center"/>
          </w:tcPr>
          <w:p>
            <w:pPr>
              <w:spacing w:line="440" w:lineRule="exact"/>
              <w:jc w:val="center"/>
              <w:rPr>
                <w:rFonts w:ascii="宋体" w:hAnsi="宋体"/>
                <w:sz w:val="24"/>
                <w:szCs w:val="24"/>
              </w:rPr>
            </w:pPr>
            <w:r>
              <w:rPr>
                <w:rFonts w:hint="eastAsia" w:ascii="宋体" w:hAnsi="宋体"/>
                <w:sz w:val="24"/>
                <w:szCs w:val="24"/>
              </w:rPr>
              <w:t>是否免税进口</w:t>
            </w:r>
          </w:p>
        </w:tc>
        <w:tc>
          <w:tcPr>
            <w:tcW w:w="1036" w:type="pct"/>
            <w:vAlign w:val="center"/>
          </w:tcPr>
          <w:p>
            <w:pPr>
              <w:spacing w:line="440" w:lineRule="exact"/>
              <w:jc w:val="center"/>
              <w:rPr>
                <w:rFonts w:ascii="宋体" w:hAnsi="宋体"/>
                <w:sz w:val="24"/>
                <w:szCs w:val="24"/>
              </w:rPr>
            </w:pPr>
            <w:r>
              <w:rPr>
                <w:rFonts w:hint="eastAsia" w:ascii="宋体" w:hAnsi="宋体"/>
                <w:sz w:val="24"/>
                <w:szCs w:val="24"/>
              </w:rPr>
              <w:t>品牌、型号、规格(配置)</w:t>
            </w:r>
          </w:p>
        </w:tc>
        <w:tc>
          <w:tcPr>
            <w:tcW w:w="791" w:type="pct"/>
            <w:gridSpan w:val="3"/>
            <w:vAlign w:val="center"/>
          </w:tcPr>
          <w:p>
            <w:pPr>
              <w:spacing w:line="440" w:lineRule="exact"/>
              <w:jc w:val="center"/>
              <w:rPr>
                <w:rFonts w:ascii="宋体" w:hAnsi="宋体"/>
                <w:sz w:val="24"/>
                <w:szCs w:val="24"/>
              </w:rPr>
            </w:pPr>
            <w:r>
              <w:rPr>
                <w:rFonts w:hint="eastAsia" w:ascii="宋体" w:hAnsi="宋体"/>
                <w:sz w:val="24"/>
                <w:szCs w:val="24"/>
              </w:rPr>
              <w:t>存放地点</w:t>
            </w:r>
          </w:p>
        </w:tc>
        <w:tc>
          <w:tcPr>
            <w:tcW w:w="419" w:type="pct"/>
            <w:vAlign w:val="center"/>
          </w:tcPr>
          <w:p>
            <w:pPr>
              <w:spacing w:line="440" w:lineRule="exact"/>
              <w:jc w:val="center"/>
              <w:rPr>
                <w:rFonts w:ascii="宋体" w:hAnsi="宋体"/>
                <w:sz w:val="24"/>
                <w:szCs w:val="24"/>
              </w:rPr>
            </w:pPr>
            <w:r>
              <w:rPr>
                <w:rFonts w:hint="eastAsia" w:ascii="宋体" w:hAnsi="宋体"/>
                <w:sz w:val="24"/>
                <w:szCs w:val="24"/>
              </w:rPr>
              <w:t>数量</w:t>
            </w:r>
          </w:p>
        </w:tc>
        <w:tc>
          <w:tcPr>
            <w:tcW w:w="464" w:type="pct"/>
            <w:vAlign w:val="center"/>
          </w:tcPr>
          <w:p>
            <w:pPr>
              <w:spacing w:line="440" w:lineRule="exact"/>
              <w:jc w:val="center"/>
              <w:rPr>
                <w:rFonts w:ascii="宋体" w:hAnsi="宋体"/>
                <w:sz w:val="24"/>
                <w:szCs w:val="24"/>
              </w:rPr>
            </w:pPr>
            <w:r>
              <w:rPr>
                <w:rFonts w:hint="eastAsia" w:ascii="宋体" w:hAnsi="宋体"/>
                <w:sz w:val="24"/>
                <w:szCs w:val="24"/>
              </w:rPr>
              <w:t>单价</w:t>
            </w:r>
          </w:p>
        </w:tc>
        <w:tc>
          <w:tcPr>
            <w:tcW w:w="558" w:type="pct"/>
            <w:vAlign w:val="center"/>
          </w:tcPr>
          <w:p>
            <w:pPr>
              <w:spacing w:line="440" w:lineRule="exact"/>
              <w:jc w:val="center"/>
              <w:rPr>
                <w:rFonts w:ascii="宋体" w:hAnsi="宋体"/>
                <w:sz w:val="24"/>
                <w:szCs w:val="24"/>
              </w:rPr>
            </w:pPr>
            <w:r>
              <w:rPr>
                <w:rFonts w:hint="eastAsia" w:ascii="宋体" w:hAnsi="宋体"/>
                <w:sz w:val="24"/>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274" w:type="pct"/>
            <w:gridSpan w:val="2"/>
          </w:tcPr>
          <w:p>
            <w:pPr>
              <w:spacing w:line="440" w:lineRule="exact"/>
              <w:rPr>
                <w:rFonts w:ascii="宋体" w:hAnsi="宋体"/>
                <w:sz w:val="24"/>
                <w:szCs w:val="24"/>
              </w:rPr>
            </w:pPr>
          </w:p>
        </w:tc>
        <w:tc>
          <w:tcPr>
            <w:tcW w:w="651" w:type="pct"/>
            <w:gridSpan w:val="2"/>
            <w:vAlign w:val="center"/>
          </w:tcPr>
          <w:p>
            <w:pPr>
              <w:spacing w:line="440" w:lineRule="exact"/>
              <w:ind w:left="1151" w:leftChars="548"/>
              <w:rPr>
                <w:rFonts w:ascii="宋体" w:hAnsi="宋体"/>
                <w:sz w:val="24"/>
                <w:szCs w:val="24"/>
              </w:rPr>
            </w:pPr>
          </w:p>
        </w:tc>
        <w:tc>
          <w:tcPr>
            <w:tcW w:w="807" w:type="pct"/>
            <w:vAlign w:val="center"/>
          </w:tcPr>
          <w:p>
            <w:pPr>
              <w:spacing w:line="440" w:lineRule="exact"/>
              <w:ind w:left="1151" w:leftChars="548"/>
              <w:rPr>
                <w:rFonts w:ascii="宋体" w:hAnsi="宋体"/>
                <w:sz w:val="24"/>
                <w:szCs w:val="24"/>
              </w:rPr>
            </w:pPr>
          </w:p>
        </w:tc>
        <w:tc>
          <w:tcPr>
            <w:tcW w:w="1036" w:type="pct"/>
            <w:vAlign w:val="center"/>
          </w:tcPr>
          <w:p>
            <w:pPr>
              <w:spacing w:line="440" w:lineRule="exact"/>
              <w:ind w:left="1151" w:leftChars="548"/>
              <w:rPr>
                <w:rFonts w:ascii="宋体" w:hAnsi="宋体"/>
                <w:sz w:val="24"/>
                <w:szCs w:val="24"/>
              </w:rPr>
            </w:pPr>
          </w:p>
        </w:tc>
        <w:tc>
          <w:tcPr>
            <w:tcW w:w="791" w:type="pct"/>
            <w:gridSpan w:val="3"/>
            <w:vAlign w:val="center"/>
          </w:tcPr>
          <w:p>
            <w:pPr>
              <w:spacing w:line="440" w:lineRule="exact"/>
              <w:ind w:left="1151" w:leftChars="548"/>
              <w:rPr>
                <w:rFonts w:ascii="宋体" w:hAnsi="宋体"/>
                <w:sz w:val="24"/>
                <w:szCs w:val="24"/>
              </w:rPr>
            </w:pPr>
          </w:p>
        </w:tc>
        <w:tc>
          <w:tcPr>
            <w:tcW w:w="419" w:type="pct"/>
          </w:tcPr>
          <w:p>
            <w:pPr>
              <w:spacing w:line="440" w:lineRule="exact"/>
              <w:rPr>
                <w:rFonts w:ascii="宋体" w:hAnsi="宋体"/>
                <w:sz w:val="24"/>
                <w:szCs w:val="24"/>
              </w:rPr>
            </w:pPr>
          </w:p>
        </w:tc>
        <w:tc>
          <w:tcPr>
            <w:tcW w:w="464" w:type="pct"/>
          </w:tcPr>
          <w:p>
            <w:pPr>
              <w:spacing w:line="440" w:lineRule="exact"/>
              <w:rPr>
                <w:rFonts w:ascii="宋体" w:hAnsi="宋体"/>
                <w:sz w:val="24"/>
                <w:szCs w:val="24"/>
              </w:rPr>
            </w:pPr>
          </w:p>
        </w:tc>
        <w:tc>
          <w:tcPr>
            <w:tcW w:w="558" w:type="pct"/>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274" w:type="pct"/>
            <w:gridSpan w:val="2"/>
          </w:tcPr>
          <w:p>
            <w:pPr>
              <w:spacing w:line="440" w:lineRule="exact"/>
              <w:rPr>
                <w:rFonts w:ascii="宋体" w:hAnsi="宋体"/>
                <w:sz w:val="24"/>
                <w:szCs w:val="24"/>
              </w:rPr>
            </w:pPr>
          </w:p>
        </w:tc>
        <w:tc>
          <w:tcPr>
            <w:tcW w:w="651" w:type="pct"/>
            <w:gridSpan w:val="2"/>
            <w:vAlign w:val="center"/>
          </w:tcPr>
          <w:p>
            <w:pPr>
              <w:spacing w:line="440" w:lineRule="exact"/>
              <w:ind w:left="1151" w:leftChars="548"/>
              <w:rPr>
                <w:rFonts w:ascii="宋体" w:hAnsi="宋体"/>
                <w:sz w:val="24"/>
                <w:szCs w:val="24"/>
              </w:rPr>
            </w:pPr>
          </w:p>
        </w:tc>
        <w:tc>
          <w:tcPr>
            <w:tcW w:w="807" w:type="pct"/>
            <w:vAlign w:val="center"/>
          </w:tcPr>
          <w:p>
            <w:pPr>
              <w:spacing w:line="440" w:lineRule="exact"/>
              <w:ind w:left="1151" w:leftChars="548"/>
              <w:rPr>
                <w:rFonts w:ascii="宋体" w:hAnsi="宋体"/>
                <w:sz w:val="24"/>
                <w:szCs w:val="24"/>
              </w:rPr>
            </w:pPr>
          </w:p>
        </w:tc>
        <w:tc>
          <w:tcPr>
            <w:tcW w:w="1036" w:type="pct"/>
            <w:vAlign w:val="center"/>
          </w:tcPr>
          <w:p>
            <w:pPr>
              <w:spacing w:line="440" w:lineRule="exact"/>
              <w:ind w:left="1151" w:leftChars="548"/>
              <w:rPr>
                <w:rFonts w:ascii="宋体" w:hAnsi="宋体"/>
                <w:sz w:val="24"/>
                <w:szCs w:val="24"/>
              </w:rPr>
            </w:pPr>
          </w:p>
        </w:tc>
        <w:tc>
          <w:tcPr>
            <w:tcW w:w="791" w:type="pct"/>
            <w:gridSpan w:val="3"/>
            <w:vAlign w:val="center"/>
          </w:tcPr>
          <w:p>
            <w:pPr>
              <w:spacing w:line="440" w:lineRule="exact"/>
              <w:ind w:left="1151" w:leftChars="548"/>
              <w:rPr>
                <w:rFonts w:ascii="宋体" w:hAnsi="宋体"/>
                <w:sz w:val="24"/>
                <w:szCs w:val="24"/>
              </w:rPr>
            </w:pPr>
          </w:p>
        </w:tc>
        <w:tc>
          <w:tcPr>
            <w:tcW w:w="419" w:type="pct"/>
          </w:tcPr>
          <w:p>
            <w:pPr>
              <w:spacing w:line="440" w:lineRule="exact"/>
              <w:rPr>
                <w:rFonts w:ascii="宋体" w:hAnsi="宋体"/>
                <w:sz w:val="24"/>
                <w:szCs w:val="24"/>
              </w:rPr>
            </w:pPr>
          </w:p>
        </w:tc>
        <w:tc>
          <w:tcPr>
            <w:tcW w:w="464" w:type="pct"/>
          </w:tcPr>
          <w:p>
            <w:pPr>
              <w:spacing w:line="440" w:lineRule="exact"/>
              <w:rPr>
                <w:rFonts w:ascii="宋体" w:hAnsi="宋体"/>
                <w:sz w:val="24"/>
                <w:szCs w:val="24"/>
              </w:rPr>
            </w:pPr>
          </w:p>
        </w:tc>
        <w:tc>
          <w:tcPr>
            <w:tcW w:w="558" w:type="pct"/>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274" w:type="pct"/>
            <w:gridSpan w:val="2"/>
          </w:tcPr>
          <w:p>
            <w:pPr>
              <w:spacing w:line="440" w:lineRule="exact"/>
              <w:rPr>
                <w:rFonts w:ascii="宋体" w:hAnsi="宋体"/>
                <w:sz w:val="24"/>
                <w:szCs w:val="24"/>
              </w:rPr>
            </w:pPr>
          </w:p>
        </w:tc>
        <w:tc>
          <w:tcPr>
            <w:tcW w:w="651" w:type="pct"/>
            <w:gridSpan w:val="2"/>
            <w:vAlign w:val="center"/>
          </w:tcPr>
          <w:p>
            <w:pPr>
              <w:spacing w:line="440" w:lineRule="exact"/>
              <w:ind w:left="1151" w:leftChars="548"/>
              <w:rPr>
                <w:rFonts w:ascii="宋体" w:hAnsi="宋体"/>
                <w:sz w:val="24"/>
                <w:szCs w:val="24"/>
              </w:rPr>
            </w:pPr>
          </w:p>
        </w:tc>
        <w:tc>
          <w:tcPr>
            <w:tcW w:w="807" w:type="pct"/>
            <w:vAlign w:val="center"/>
          </w:tcPr>
          <w:p>
            <w:pPr>
              <w:spacing w:line="440" w:lineRule="exact"/>
              <w:ind w:left="1151" w:leftChars="548"/>
              <w:rPr>
                <w:rFonts w:ascii="宋体" w:hAnsi="宋体"/>
                <w:sz w:val="24"/>
                <w:szCs w:val="24"/>
              </w:rPr>
            </w:pPr>
          </w:p>
        </w:tc>
        <w:tc>
          <w:tcPr>
            <w:tcW w:w="1036" w:type="pct"/>
            <w:vAlign w:val="center"/>
          </w:tcPr>
          <w:p>
            <w:pPr>
              <w:spacing w:line="440" w:lineRule="exact"/>
              <w:ind w:left="1151" w:leftChars="548"/>
              <w:rPr>
                <w:rFonts w:ascii="宋体" w:hAnsi="宋体"/>
                <w:sz w:val="24"/>
                <w:szCs w:val="24"/>
              </w:rPr>
            </w:pPr>
          </w:p>
        </w:tc>
        <w:tc>
          <w:tcPr>
            <w:tcW w:w="791" w:type="pct"/>
            <w:gridSpan w:val="3"/>
            <w:vAlign w:val="center"/>
          </w:tcPr>
          <w:p>
            <w:pPr>
              <w:spacing w:line="440" w:lineRule="exact"/>
              <w:ind w:left="1151" w:leftChars="548"/>
              <w:rPr>
                <w:rFonts w:ascii="宋体" w:hAnsi="宋体"/>
                <w:sz w:val="24"/>
                <w:szCs w:val="24"/>
              </w:rPr>
            </w:pPr>
          </w:p>
        </w:tc>
        <w:tc>
          <w:tcPr>
            <w:tcW w:w="419" w:type="pct"/>
          </w:tcPr>
          <w:p>
            <w:pPr>
              <w:spacing w:line="440" w:lineRule="exact"/>
              <w:rPr>
                <w:rFonts w:ascii="宋体" w:hAnsi="宋体"/>
                <w:sz w:val="24"/>
                <w:szCs w:val="24"/>
              </w:rPr>
            </w:pPr>
          </w:p>
        </w:tc>
        <w:tc>
          <w:tcPr>
            <w:tcW w:w="464" w:type="pct"/>
          </w:tcPr>
          <w:p>
            <w:pPr>
              <w:spacing w:line="440" w:lineRule="exact"/>
              <w:rPr>
                <w:rFonts w:ascii="宋体" w:hAnsi="宋体"/>
                <w:sz w:val="24"/>
                <w:szCs w:val="24"/>
              </w:rPr>
            </w:pPr>
          </w:p>
        </w:tc>
        <w:tc>
          <w:tcPr>
            <w:tcW w:w="558" w:type="pct"/>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3559" w:type="pct"/>
            <w:gridSpan w:val="9"/>
          </w:tcPr>
          <w:p>
            <w:pPr>
              <w:spacing w:line="440" w:lineRule="exact"/>
              <w:rPr>
                <w:rFonts w:ascii="宋体" w:hAnsi="宋体"/>
                <w:sz w:val="24"/>
                <w:szCs w:val="24"/>
              </w:rPr>
            </w:pPr>
          </w:p>
        </w:tc>
        <w:tc>
          <w:tcPr>
            <w:tcW w:w="883" w:type="pct"/>
            <w:gridSpan w:val="2"/>
            <w:vAlign w:val="center"/>
          </w:tcPr>
          <w:p>
            <w:pPr>
              <w:spacing w:line="440" w:lineRule="exact"/>
              <w:jc w:val="center"/>
              <w:rPr>
                <w:rFonts w:ascii="宋体" w:hAnsi="宋体"/>
                <w:sz w:val="24"/>
                <w:szCs w:val="24"/>
              </w:rPr>
            </w:pPr>
            <w:r>
              <w:rPr>
                <w:rFonts w:hint="eastAsia" w:ascii="宋体" w:hAnsi="宋体"/>
                <w:sz w:val="24"/>
                <w:szCs w:val="24"/>
              </w:rPr>
              <w:t>金额总计</w:t>
            </w:r>
          </w:p>
        </w:tc>
        <w:tc>
          <w:tcPr>
            <w:tcW w:w="558" w:type="pct"/>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7" w:hRule="atLeast"/>
        </w:trPr>
        <w:tc>
          <w:tcPr>
            <w:tcW w:w="382" w:type="pct"/>
            <w:gridSpan w:val="3"/>
            <w:vMerge w:val="restart"/>
            <w:vAlign w:val="center"/>
          </w:tcPr>
          <w:p>
            <w:pPr>
              <w:spacing w:line="360" w:lineRule="exact"/>
              <w:jc w:val="center"/>
              <w:rPr>
                <w:rFonts w:ascii="宋体" w:hAnsi="宋体"/>
                <w:sz w:val="24"/>
                <w:szCs w:val="24"/>
              </w:rPr>
            </w:pPr>
            <w:r>
              <w:rPr>
                <w:rFonts w:hint="eastAsia" w:ascii="宋体" w:hAnsi="宋体"/>
                <w:sz w:val="24"/>
                <w:szCs w:val="24"/>
              </w:rPr>
              <w:t>安装调试验收</w:t>
            </w:r>
          </w:p>
        </w:tc>
        <w:tc>
          <w:tcPr>
            <w:tcW w:w="1350" w:type="pct"/>
            <w:gridSpan w:val="2"/>
            <w:vAlign w:val="center"/>
          </w:tcPr>
          <w:p>
            <w:pPr>
              <w:spacing w:line="360" w:lineRule="exact"/>
              <w:rPr>
                <w:rFonts w:ascii="宋体" w:hAnsi="宋体"/>
                <w:sz w:val="24"/>
                <w:szCs w:val="24"/>
              </w:rPr>
            </w:pPr>
            <w:r>
              <w:rPr>
                <w:rFonts w:hint="eastAsia" w:ascii="宋体" w:hAnsi="宋体"/>
                <w:sz w:val="24"/>
                <w:szCs w:val="24"/>
              </w:rPr>
              <w:t>供货单位</w:t>
            </w:r>
          </w:p>
        </w:tc>
        <w:tc>
          <w:tcPr>
            <w:tcW w:w="1036" w:type="pct"/>
            <w:vAlign w:val="bottom"/>
          </w:tcPr>
          <w:p>
            <w:pPr>
              <w:spacing w:line="360" w:lineRule="exact"/>
              <w:jc w:val="right"/>
              <w:rPr>
                <w:rFonts w:ascii="宋体" w:hAnsi="宋体"/>
                <w:b/>
                <w:sz w:val="24"/>
                <w:szCs w:val="24"/>
              </w:rPr>
            </w:pPr>
            <w:r>
              <w:rPr>
                <w:rFonts w:hint="eastAsia" w:ascii="宋体" w:hAnsi="宋体"/>
                <w:b/>
                <w:sz w:val="24"/>
                <w:szCs w:val="24"/>
              </w:rPr>
              <w:t xml:space="preserve"> (签字并加盖公章)</w:t>
            </w:r>
          </w:p>
        </w:tc>
        <w:tc>
          <w:tcPr>
            <w:tcW w:w="2233" w:type="pct"/>
            <w:gridSpan w:val="6"/>
            <w:vMerge w:val="restart"/>
          </w:tcPr>
          <w:p>
            <w:pPr>
              <w:spacing w:line="360" w:lineRule="exact"/>
              <w:jc w:val="left"/>
              <w:rPr>
                <w:rFonts w:ascii="宋体" w:hAnsi="宋体"/>
                <w:sz w:val="24"/>
                <w:szCs w:val="24"/>
              </w:rPr>
            </w:pPr>
            <w:r>
              <w:rPr>
                <w:rFonts w:hint="eastAsia" w:ascii="宋体" w:hAnsi="宋体"/>
                <w:sz w:val="24"/>
                <w:szCs w:val="24"/>
              </w:rPr>
              <w:t>包装、外观</w:t>
            </w:r>
            <w:r>
              <w:rPr>
                <w:rFonts w:hint="eastAsia" w:ascii="宋体" w:hAnsi="宋体"/>
                <w:sz w:val="24"/>
                <w:szCs w:val="24"/>
                <w:u w:val="single"/>
              </w:rPr>
              <w:t>（</w:t>
            </w:r>
            <w:r>
              <w:rPr>
                <w:rFonts w:hint="eastAsia" w:ascii="宋体" w:hAnsi="宋体"/>
                <w:sz w:val="24"/>
                <w:szCs w:val="24"/>
              </w:rPr>
              <w:t>是、否）完好，数量</w:t>
            </w:r>
            <w:r>
              <w:rPr>
                <w:rFonts w:hint="eastAsia" w:ascii="宋体" w:hAnsi="宋体"/>
                <w:sz w:val="24"/>
                <w:szCs w:val="24"/>
                <w:u w:val="single"/>
              </w:rPr>
              <w:t xml:space="preserve">      （</w:t>
            </w:r>
            <w:r>
              <w:rPr>
                <w:rFonts w:hint="eastAsia" w:ascii="宋体" w:hAnsi="宋体"/>
                <w:sz w:val="24"/>
                <w:szCs w:val="24"/>
              </w:rPr>
              <w:t>是、否）与标书一致，金额</w:t>
            </w:r>
            <w:r>
              <w:rPr>
                <w:rFonts w:hint="eastAsia" w:ascii="宋体" w:hAnsi="宋体"/>
                <w:sz w:val="24"/>
                <w:szCs w:val="24"/>
                <w:u w:val="single"/>
              </w:rPr>
              <w:t>（</w:t>
            </w:r>
            <w:r>
              <w:rPr>
                <w:rFonts w:hint="eastAsia" w:ascii="宋体" w:hAnsi="宋体"/>
                <w:sz w:val="24"/>
                <w:szCs w:val="24"/>
              </w:rPr>
              <w:t>是、否）与标书一致，品牌、型号、规格（配置）</w:t>
            </w:r>
            <w:r>
              <w:rPr>
                <w:rFonts w:hint="eastAsia" w:ascii="宋体" w:hAnsi="宋体"/>
                <w:sz w:val="24"/>
                <w:szCs w:val="24"/>
                <w:u w:val="single"/>
              </w:rPr>
              <w:t xml:space="preserve">     （</w:t>
            </w:r>
            <w:r>
              <w:rPr>
                <w:rFonts w:hint="eastAsia" w:ascii="宋体" w:hAnsi="宋体"/>
                <w:sz w:val="24"/>
                <w:szCs w:val="24"/>
              </w:rPr>
              <w:t>是、否）与标书一致，若不一致，须提交相关说明。</w:t>
            </w:r>
          </w:p>
          <w:p>
            <w:pPr>
              <w:spacing w:line="360" w:lineRule="exact"/>
              <w:jc w:val="left"/>
              <w:rPr>
                <w:rFonts w:ascii="宋体" w:hAnsi="宋体"/>
                <w:sz w:val="24"/>
                <w:szCs w:val="24"/>
              </w:rPr>
            </w:pPr>
            <w:r>
              <w:rPr>
                <w:rFonts w:hint="eastAsia" w:ascii="宋体" w:hAnsi="宋体"/>
                <w:sz w:val="24"/>
                <w:szCs w:val="24"/>
              </w:rPr>
              <w:t>所附技术资料、说明书、保修卡等材料（是、否）齐全。</w:t>
            </w:r>
          </w:p>
          <w:p>
            <w:pPr>
              <w:spacing w:line="360" w:lineRule="exact"/>
              <w:jc w:val="left"/>
              <w:rPr>
                <w:rFonts w:ascii="宋体" w:hAnsi="宋体"/>
                <w:sz w:val="24"/>
                <w:szCs w:val="24"/>
              </w:rPr>
            </w:pPr>
            <w:r>
              <w:rPr>
                <w:rFonts w:hint="eastAsia" w:ascii="宋体" w:hAnsi="宋体"/>
                <w:sz w:val="24"/>
                <w:szCs w:val="24"/>
              </w:rPr>
              <w:t>安装调试运行状况（是、否）正常，安装调试验收（是、否）合格。</w:t>
            </w:r>
          </w:p>
          <w:p>
            <w:pPr>
              <w:spacing w:line="360" w:lineRule="exact"/>
              <w:jc w:val="right"/>
              <w:rPr>
                <w:rFonts w:ascii="宋体" w:hAnsi="宋体"/>
                <w:sz w:val="24"/>
                <w:szCs w:val="24"/>
              </w:rPr>
            </w:pPr>
            <w:r>
              <w:rPr>
                <w:rFonts w:hint="eastAsia" w:ascii="宋体" w:hAnsi="宋体"/>
                <w:sz w:val="24"/>
                <w:szCs w:val="24"/>
              </w:rPr>
              <w:t>验收日期：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trPr>
        <w:tc>
          <w:tcPr>
            <w:tcW w:w="382" w:type="pct"/>
            <w:gridSpan w:val="3"/>
            <w:vMerge w:val="continue"/>
            <w:vAlign w:val="center"/>
          </w:tcPr>
          <w:p>
            <w:pPr>
              <w:spacing w:line="440" w:lineRule="exact"/>
              <w:jc w:val="center"/>
              <w:rPr>
                <w:rFonts w:ascii="宋体" w:hAnsi="宋体"/>
                <w:sz w:val="24"/>
                <w:szCs w:val="24"/>
              </w:rPr>
            </w:pPr>
          </w:p>
        </w:tc>
        <w:tc>
          <w:tcPr>
            <w:tcW w:w="1350" w:type="pct"/>
            <w:gridSpan w:val="2"/>
            <w:vMerge w:val="restart"/>
            <w:vAlign w:val="center"/>
          </w:tcPr>
          <w:p>
            <w:pPr>
              <w:spacing w:line="440" w:lineRule="exact"/>
              <w:rPr>
                <w:rFonts w:ascii="宋体" w:hAnsi="宋体"/>
                <w:sz w:val="24"/>
                <w:szCs w:val="24"/>
              </w:rPr>
            </w:pPr>
            <w:r>
              <w:rPr>
                <w:rFonts w:hint="eastAsia" w:ascii="宋体" w:hAnsi="宋体"/>
                <w:sz w:val="24"/>
                <w:szCs w:val="24"/>
              </w:rPr>
              <w:t>实验室或科室或项目经办人、负责</w:t>
            </w:r>
            <w:r>
              <w:rPr>
                <w:rFonts w:ascii="宋体" w:hAnsi="宋体"/>
                <w:sz w:val="24"/>
                <w:szCs w:val="24"/>
              </w:rPr>
              <w:t>人</w:t>
            </w:r>
            <w:r>
              <w:rPr>
                <w:rFonts w:hint="eastAsia" w:ascii="宋体" w:hAnsi="宋体"/>
                <w:sz w:val="24"/>
                <w:szCs w:val="24"/>
              </w:rPr>
              <w:t>等（至少2人</w:t>
            </w:r>
            <w:r>
              <w:rPr>
                <w:rFonts w:ascii="宋体" w:hAnsi="宋体"/>
                <w:sz w:val="24"/>
                <w:szCs w:val="24"/>
              </w:rPr>
              <w:t>）</w:t>
            </w:r>
          </w:p>
          <w:p>
            <w:pPr>
              <w:spacing w:line="440" w:lineRule="exact"/>
              <w:rPr>
                <w:rFonts w:ascii="宋体" w:hAnsi="宋体"/>
                <w:sz w:val="24"/>
                <w:szCs w:val="24"/>
              </w:rPr>
            </w:pPr>
          </w:p>
        </w:tc>
        <w:tc>
          <w:tcPr>
            <w:tcW w:w="1036" w:type="pct"/>
          </w:tcPr>
          <w:p>
            <w:pPr>
              <w:spacing w:line="440" w:lineRule="exact"/>
              <w:jc w:val="right"/>
              <w:rPr>
                <w:rFonts w:ascii="宋体" w:hAnsi="宋体"/>
                <w:sz w:val="24"/>
                <w:szCs w:val="24"/>
              </w:rPr>
            </w:pPr>
          </w:p>
        </w:tc>
        <w:tc>
          <w:tcPr>
            <w:tcW w:w="2233" w:type="pct"/>
            <w:gridSpan w:val="6"/>
            <w:vMerge w:val="continue"/>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6" w:hRule="atLeast"/>
        </w:trPr>
        <w:tc>
          <w:tcPr>
            <w:tcW w:w="382" w:type="pct"/>
            <w:gridSpan w:val="3"/>
            <w:vMerge w:val="continue"/>
            <w:vAlign w:val="center"/>
          </w:tcPr>
          <w:p>
            <w:pPr>
              <w:spacing w:line="440" w:lineRule="exact"/>
              <w:jc w:val="center"/>
              <w:rPr>
                <w:rFonts w:ascii="宋体" w:hAnsi="宋体"/>
                <w:sz w:val="24"/>
                <w:szCs w:val="24"/>
              </w:rPr>
            </w:pPr>
          </w:p>
        </w:tc>
        <w:tc>
          <w:tcPr>
            <w:tcW w:w="1350" w:type="pct"/>
            <w:gridSpan w:val="2"/>
            <w:vMerge w:val="continue"/>
            <w:vAlign w:val="center"/>
          </w:tcPr>
          <w:p>
            <w:pPr>
              <w:spacing w:line="440" w:lineRule="exact"/>
              <w:rPr>
                <w:rFonts w:ascii="宋体" w:hAnsi="宋体"/>
                <w:sz w:val="24"/>
                <w:szCs w:val="24"/>
              </w:rPr>
            </w:pPr>
          </w:p>
        </w:tc>
        <w:tc>
          <w:tcPr>
            <w:tcW w:w="1036" w:type="pct"/>
          </w:tcPr>
          <w:p>
            <w:pPr>
              <w:spacing w:line="440" w:lineRule="exact"/>
              <w:jc w:val="right"/>
              <w:rPr>
                <w:rFonts w:ascii="宋体" w:hAnsi="宋体"/>
                <w:sz w:val="24"/>
                <w:szCs w:val="24"/>
              </w:rPr>
            </w:pPr>
          </w:p>
        </w:tc>
        <w:tc>
          <w:tcPr>
            <w:tcW w:w="2233" w:type="pct"/>
            <w:gridSpan w:val="6"/>
            <w:vMerge w:val="continue"/>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4" w:hRule="exact"/>
        </w:trPr>
        <w:tc>
          <w:tcPr>
            <w:tcW w:w="382" w:type="pct"/>
            <w:gridSpan w:val="3"/>
            <w:vMerge w:val="restart"/>
            <w:vAlign w:val="center"/>
          </w:tcPr>
          <w:p>
            <w:pPr>
              <w:spacing w:line="360" w:lineRule="exact"/>
              <w:jc w:val="center"/>
              <w:rPr>
                <w:rFonts w:ascii="宋体" w:hAnsi="宋体"/>
                <w:sz w:val="24"/>
                <w:szCs w:val="24"/>
              </w:rPr>
            </w:pPr>
            <w:r>
              <w:rPr>
                <w:rFonts w:hint="eastAsia" w:ascii="宋体" w:hAnsi="宋体"/>
                <w:sz w:val="24"/>
                <w:szCs w:val="24"/>
              </w:rPr>
              <w:t>采购单位验收</w:t>
            </w:r>
          </w:p>
        </w:tc>
        <w:tc>
          <w:tcPr>
            <w:tcW w:w="1350" w:type="pct"/>
            <w:gridSpan w:val="2"/>
            <w:vMerge w:val="restart"/>
            <w:vAlign w:val="center"/>
          </w:tcPr>
          <w:p>
            <w:pPr>
              <w:spacing w:line="360" w:lineRule="exact"/>
              <w:rPr>
                <w:rFonts w:ascii="宋体" w:hAnsi="宋体"/>
                <w:sz w:val="24"/>
                <w:szCs w:val="24"/>
              </w:rPr>
            </w:pPr>
            <w:r>
              <w:rPr>
                <w:rFonts w:hint="eastAsia" w:ascii="宋体" w:hAnsi="宋体"/>
                <w:sz w:val="24"/>
                <w:szCs w:val="24"/>
              </w:rPr>
              <w:t>单位负责人、经费负责人、项目</w:t>
            </w:r>
            <w:r>
              <w:rPr>
                <w:rFonts w:ascii="宋体" w:hAnsi="宋体"/>
                <w:sz w:val="24"/>
                <w:szCs w:val="24"/>
              </w:rPr>
              <w:t>负责人等</w:t>
            </w:r>
            <w:r>
              <w:rPr>
                <w:rFonts w:hint="eastAsia" w:ascii="宋体" w:hAnsi="宋体"/>
                <w:sz w:val="24"/>
                <w:szCs w:val="24"/>
              </w:rPr>
              <w:t>（</w:t>
            </w:r>
            <w:r>
              <w:rPr>
                <w:rFonts w:ascii="宋体" w:hAnsi="宋体"/>
                <w:sz w:val="24"/>
                <w:szCs w:val="24"/>
              </w:rPr>
              <w:t>至少</w:t>
            </w:r>
            <w:r>
              <w:rPr>
                <w:rFonts w:hint="eastAsia" w:ascii="宋体" w:hAnsi="宋体"/>
                <w:sz w:val="24"/>
                <w:szCs w:val="24"/>
              </w:rPr>
              <w:t>3人，</w:t>
            </w:r>
            <w:r>
              <w:rPr>
                <w:rFonts w:ascii="宋体" w:hAnsi="宋体"/>
                <w:sz w:val="24"/>
                <w:szCs w:val="24"/>
              </w:rPr>
              <w:t>且至少</w:t>
            </w:r>
            <w:r>
              <w:rPr>
                <w:rFonts w:hint="eastAsia" w:ascii="宋体" w:hAnsi="宋体"/>
                <w:sz w:val="24"/>
                <w:szCs w:val="24"/>
              </w:rPr>
              <w:t>1人</w:t>
            </w:r>
            <w:r>
              <w:rPr>
                <w:rFonts w:ascii="宋体" w:hAnsi="宋体"/>
                <w:sz w:val="24"/>
                <w:szCs w:val="24"/>
              </w:rPr>
              <w:t>为处级干部</w:t>
            </w:r>
            <w:r>
              <w:rPr>
                <w:rFonts w:hint="eastAsia" w:ascii="宋体" w:hAnsi="宋体"/>
                <w:sz w:val="24"/>
                <w:szCs w:val="24"/>
              </w:rPr>
              <w:t>）</w:t>
            </w:r>
          </w:p>
          <w:p>
            <w:pPr>
              <w:spacing w:line="360" w:lineRule="exact"/>
              <w:rPr>
                <w:rFonts w:ascii="宋体" w:hAnsi="宋体"/>
                <w:sz w:val="24"/>
                <w:szCs w:val="24"/>
              </w:rPr>
            </w:pPr>
          </w:p>
        </w:tc>
        <w:tc>
          <w:tcPr>
            <w:tcW w:w="1036" w:type="pct"/>
          </w:tcPr>
          <w:p>
            <w:pPr>
              <w:spacing w:line="360" w:lineRule="exact"/>
              <w:rPr>
                <w:rFonts w:ascii="宋体" w:hAnsi="宋体"/>
                <w:sz w:val="24"/>
                <w:szCs w:val="24"/>
              </w:rPr>
            </w:pPr>
          </w:p>
        </w:tc>
        <w:tc>
          <w:tcPr>
            <w:tcW w:w="2233" w:type="pct"/>
            <w:gridSpan w:val="6"/>
            <w:vMerge w:val="restart"/>
            <w:vAlign w:val="center"/>
          </w:tcPr>
          <w:p>
            <w:pPr>
              <w:spacing w:line="360" w:lineRule="exact"/>
              <w:rPr>
                <w:rFonts w:ascii="宋体" w:hAnsi="宋体"/>
                <w:sz w:val="24"/>
                <w:szCs w:val="24"/>
              </w:rPr>
            </w:pPr>
            <w:r>
              <w:rPr>
                <w:rFonts w:hint="eastAsia" w:ascii="宋体" w:hAnsi="宋体"/>
                <w:sz w:val="24"/>
                <w:szCs w:val="24"/>
              </w:rPr>
              <w:t>设备安装调试后至今使用性能（是、否）正常,运行状况（是、否）正常,验收（是、否）合格。</w:t>
            </w:r>
          </w:p>
          <w:p>
            <w:pPr>
              <w:spacing w:line="360" w:lineRule="exact"/>
              <w:rPr>
                <w:rFonts w:ascii="宋体" w:hAnsi="宋体"/>
                <w:sz w:val="24"/>
                <w:szCs w:val="24"/>
              </w:rPr>
            </w:pPr>
            <w:r>
              <w:rPr>
                <w:rFonts w:hint="eastAsia" w:ascii="宋体" w:hAnsi="宋体"/>
                <w:sz w:val="24"/>
                <w:szCs w:val="24"/>
              </w:rPr>
              <w:t>（</w:t>
            </w:r>
            <w:r>
              <w:rPr>
                <w:rFonts w:hint="eastAsia" w:ascii="宋体" w:hAnsi="宋体"/>
                <w:b/>
                <w:sz w:val="24"/>
                <w:szCs w:val="24"/>
              </w:rPr>
              <w:t>采购单位公章</w:t>
            </w:r>
            <w:r>
              <w:rPr>
                <w:rFonts w:hint="eastAsia" w:ascii="宋体" w:hAnsi="宋体"/>
                <w:sz w:val="24"/>
                <w:szCs w:val="24"/>
              </w:rPr>
              <w:t>）</w:t>
            </w:r>
          </w:p>
          <w:p>
            <w:pPr>
              <w:spacing w:line="360" w:lineRule="exact"/>
              <w:ind w:firstLine="720" w:firstLineChars="300"/>
              <w:rPr>
                <w:rFonts w:ascii="宋体" w:hAnsi="宋体"/>
                <w:sz w:val="24"/>
                <w:szCs w:val="24"/>
              </w:rPr>
            </w:pPr>
          </w:p>
          <w:p>
            <w:pPr>
              <w:spacing w:line="360" w:lineRule="exact"/>
              <w:ind w:firstLine="720" w:firstLineChars="300"/>
              <w:rPr>
                <w:rFonts w:ascii="宋体" w:hAnsi="宋体"/>
                <w:sz w:val="24"/>
                <w:szCs w:val="24"/>
              </w:rPr>
            </w:pPr>
            <w:r>
              <w:rPr>
                <w:rFonts w:hint="eastAsia" w:ascii="宋体" w:hAnsi="宋体"/>
                <w:sz w:val="24"/>
                <w:szCs w:val="24"/>
              </w:rPr>
              <w:t>验收日期：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3" w:hRule="exact"/>
        </w:trPr>
        <w:tc>
          <w:tcPr>
            <w:tcW w:w="382" w:type="pct"/>
            <w:gridSpan w:val="3"/>
            <w:vMerge w:val="continue"/>
            <w:vAlign w:val="center"/>
          </w:tcPr>
          <w:p>
            <w:pPr>
              <w:spacing w:line="440" w:lineRule="exact"/>
              <w:jc w:val="center"/>
              <w:rPr>
                <w:rFonts w:ascii="宋体" w:hAnsi="宋体"/>
                <w:sz w:val="24"/>
                <w:szCs w:val="24"/>
              </w:rPr>
            </w:pPr>
          </w:p>
        </w:tc>
        <w:tc>
          <w:tcPr>
            <w:tcW w:w="1350" w:type="pct"/>
            <w:gridSpan w:val="2"/>
            <w:vMerge w:val="continue"/>
          </w:tcPr>
          <w:p>
            <w:pPr>
              <w:spacing w:line="440" w:lineRule="exact"/>
              <w:rPr>
                <w:rFonts w:ascii="宋体" w:hAnsi="宋体"/>
                <w:sz w:val="24"/>
                <w:szCs w:val="24"/>
              </w:rPr>
            </w:pPr>
          </w:p>
        </w:tc>
        <w:tc>
          <w:tcPr>
            <w:tcW w:w="1036" w:type="pct"/>
          </w:tcPr>
          <w:p>
            <w:pPr>
              <w:spacing w:line="440" w:lineRule="exact"/>
              <w:rPr>
                <w:rFonts w:ascii="宋体" w:hAnsi="宋体"/>
                <w:sz w:val="24"/>
                <w:szCs w:val="24"/>
              </w:rPr>
            </w:pPr>
          </w:p>
        </w:tc>
        <w:tc>
          <w:tcPr>
            <w:tcW w:w="2233" w:type="pct"/>
            <w:gridSpan w:val="6"/>
            <w:vMerge w:val="continue"/>
          </w:tcPr>
          <w:p>
            <w:pPr>
              <w:spacing w:line="440" w:lineRule="exact"/>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2" w:hRule="exact"/>
        </w:trPr>
        <w:tc>
          <w:tcPr>
            <w:tcW w:w="382" w:type="pct"/>
            <w:gridSpan w:val="3"/>
            <w:vMerge w:val="continue"/>
            <w:vAlign w:val="center"/>
          </w:tcPr>
          <w:p>
            <w:pPr>
              <w:spacing w:line="440" w:lineRule="exact"/>
              <w:jc w:val="center"/>
              <w:rPr>
                <w:rFonts w:ascii="宋体" w:hAnsi="宋体"/>
                <w:sz w:val="24"/>
                <w:szCs w:val="24"/>
              </w:rPr>
            </w:pPr>
          </w:p>
        </w:tc>
        <w:tc>
          <w:tcPr>
            <w:tcW w:w="1350" w:type="pct"/>
            <w:gridSpan w:val="2"/>
            <w:vMerge w:val="continue"/>
          </w:tcPr>
          <w:p>
            <w:pPr>
              <w:spacing w:line="440" w:lineRule="exact"/>
              <w:rPr>
                <w:rFonts w:ascii="宋体" w:hAnsi="宋体"/>
                <w:sz w:val="24"/>
                <w:szCs w:val="24"/>
              </w:rPr>
            </w:pPr>
          </w:p>
        </w:tc>
        <w:tc>
          <w:tcPr>
            <w:tcW w:w="1036" w:type="pct"/>
          </w:tcPr>
          <w:p>
            <w:pPr>
              <w:spacing w:line="440" w:lineRule="exact"/>
              <w:rPr>
                <w:rFonts w:ascii="宋体" w:hAnsi="宋体"/>
                <w:sz w:val="24"/>
                <w:szCs w:val="24"/>
              </w:rPr>
            </w:pPr>
          </w:p>
        </w:tc>
        <w:tc>
          <w:tcPr>
            <w:tcW w:w="2233" w:type="pct"/>
            <w:gridSpan w:val="6"/>
            <w:vMerge w:val="continue"/>
          </w:tcPr>
          <w:p>
            <w:pPr>
              <w:spacing w:line="440" w:lineRule="exact"/>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exact"/>
        </w:trPr>
        <w:tc>
          <w:tcPr>
            <w:tcW w:w="382" w:type="pct"/>
            <w:gridSpan w:val="3"/>
            <w:vMerge w:val="restart"/>
            <w:vAlign w:val="center"/>
          </w:tcPr>
          <w:p>
            <w:pPr>
              <w:spacing w:line="440" w:lineRule="exact"/>
              <w:jc w:val="center"/>
              <w:rPr>
                <w:rFonts w:ascii="宋体" w:hAnsi="宋体"/>
                <w:sz w:val="24"/>
                <w:szCs w:val="24"/>
              </w:rPr>
            </w:pPr>
            <w:r>
              <w:rPr>
                <w:rFonts w:hint="eastAsia" w:ascii="宋体" w:hAnsi="宋体"/>
                <w:sz w:val="24"/>
                <w:szCs w:val="24"/>
              </w:rPr>
              <w:t>校</w:t>
            </w:r>
            <w:r>
              <w:rPr>
                <w:rFonts w:ascii="宋体" w:hAnsi="宋体"/>
                <w:sz w:val="24"/>
                <w:szCs w:val="24"/>
              </w:rPr>
              <w:t>级验收</w:t>
            </w:r>
            <w:r>
              <w:rPr>
                <w:rFonts w:ascii="宋体" w:hAnsi="宋体"/>
                <w:color w:val="000000"/>
                <w:sz w:val="24"/>
                <w:szCs w:val="24"/>
              </w:rPr>
              <w:t>（</w:t>
            </w:r>
            <w:r>
              <w:rPr>
                <w:rFonts w:hint="eastAsia" w:ascii="宋体" w:hAnsi="宋体" w:cs="仿宋"/>
                <w:color w:val="000000"/>
                <w:sz w:val="24"/>
                <w:szCs w:val="24"/>
              </w:rPr>
              <w:t>校招标工作领导小组</w:t>
            </w:r>
            <w:r>
              <w:rPr>
                <w:rFonts w:hint="eastAsia" w:ascii="宋体" w:hAnsi="宋体"/>
                <w:color w:val="000000"/>
                <w:sz w:val="24"/>
                <w:szCs w:val="24"/>
              </w:rPr>
              <w:t>验</w:t>
            </w:r>
            <w:r>
              <w:rPr>
                <w:rFonts w:hint="eastAsia" w:ascii="宋体" w:hAnsi="宋体"/>
                <w:sz w:val="24"/>
                <w:szCs w:val="24"/>
              </w:rPr>
              <w:t>收）</w:t>
            </w:r>
          </w:p>
        </w:tc>
        <w:tc>
          <w:tcPr>
            <w:tcW w:w="1350" w:type="pct"/>
            <w:gridSpan w:val="2"/>
            <w:vAlign w:val="center"/>
          </w:tcPr>
          <w:p>
            <w:pPr>
              <w:spacing w:line="440" w:lineRule="exact"/>
              <w:jc w:val="center"/>
              <w:rPr>
                <w:rFonts w:ascii="宋体" w:hAnsi="宋体"/>
                <w:sz w:val="24"/>
                <w:szCs w:val="24"/>
              </w:rPr>
            </w:pPr>
            <w:r>
              <w:rPr>
                <w:rFonts w:hint="eastAsia" w:ascii="宋体" w:hAnsi="宋体"/>
                <w:sz w:val="24"/>
                <w:szCs w:val="24"/>
              </w:rPr>
              <w:t>校验收专家</w:t>
            </w:r>
          </w:p>
        </w:tc>
        <w:tc>
          <w:tcPr>
            <w:tcW w:w="1036" w:type="pct"/>
            <w:vAlign w:val="center"/>
          </w:tcPr>
          <w:p>
            <w:pPr>
              <w:spacing w:line="440" w:lineRule="exact"/>
              <w:jc w:val="center"/>
              <w:rPr>
                <w:rFonts w:ascii="宋体" w:hAnsi="宋体"/>
                <w:sz w:val="24"/>
                <w:szCs w:val="24"/>
              </w:rPr>
            </w:pPr>
          </w:p>
        </w:tc>
        <w:tc>
          <w:tcPr>
            <w:tcW w:w="744" w:type="pct"/>
            <w:gridSpan w:val="2"/>
            <w:vMerge w:val="restart"/>
          </w:tcPr>
          <w:p>
            <w:pPr>
              <w:spacing w:line="440" w:lineRule="exact"/>
              <w:jc w:val="left"/>
              <w:rPr>
                <w:rFonts w:ascii="宋体" w:hAnsi="宋体"/>
                <w:sz w:val="24"/>
                <w:szCs w:val="24"/>
              </w:rPr>
            </w:pPr>
            <w:r>
              <w:rPr>
                <w:rFonts w:hint="eastAsia" w:ascii="宋体" w:hAnsi="宋体"/>
                <w:sz w:val="24"/>
                <w:szCs w:val="24"/>
              </w:rPr>
              <w:t>验收发现问题及整改要求：</w:t>
            </w:r>
          </w:p>
          <w:p>
            <w:pPr>
              <w:spacing w:line="440" w:lineRule="exact"/>
              <w:jc w:val="left"/>
              <w:rPr>
                <w:rFonts w:ascii="宋体" w:hAnsi="宋体"/>
                <w:sz w:val="24"/>
                <w:szCs w:val="24"/>
              </w:rPr>
            </w:pPr>
          </w:p>
          <w:p>
            <w:pPr>
              <w:spacing w:line="440" w:lineRule="exact"/>
              <w:jc w:val="left"/>
              <w:rPr>
                <w:rFonts w:ascii="宋体" w:hAnsi="宋体"/>
                <w:sz w:val="24"/>
                <w:szCs w:val="24"/>
              </w:rPr>
            </w:pPr>
          </w:p>
          <w:p>
            <w:pPr>
              <w:spacing w:line="440" w:lineRule="exact"/>
              <w:jc w:val="left"/>
              <w:rPr>
                <w:rFonts w:ascii="宋体" w:hAnsi="宋体"/>
                <w:sz w:val="24"/>
                <w:szCs w:val="24"/>
              </w:rPr>
            </w:pPr>
          </w:p>
          <w:p>
            <w:pPr>
              <w:spacing w:line="440" w:lineRule="exact"/>
              <w:jc w:val="left"/>
              <w:rPr>
                <w:rFonts w:ascii="宋体" w:hAnsi="宋体"/>
                <w:sz w:val="24"/>
                <w:szCs w:val="24"/>
              </w:rPr>
            </w:pPr>
          </w:p>
          <w:p>
            <w:pPr>
              <w:spacing w:line="440" w:lineRule="exact"/>
              <w:jc w:val="left"/>
              <w:rPr>
                <w:rFonts w:ascii="宋体" w:hAnsi="宋体"/>
                <w:sz w:val="24"/>
                <w:szCs w:val="24"/>
              </w:rPr>
            </w:pPr>
          </w:p>
          <w:p>
            <w:pPr>
              <w:spacing w:line="440" w:lineRule="exact"/>
              <w:jc w:val="left"/>
              <w:rPr>
                <w:rFonts w:ascii="宋体" w:hAnsi="宋体"/>
                <w:sz w:val="24"/>
                <w:szCs w:val="24"/>
              </w:rPr>
            </w:pPr>
          </w:p>
          <w:p>
            <w:pPr>
              <w:spacing w:line="440" w:lineRule="exact"/>
              <w:jc w:val="left"/>
              <w:rPr>
                <w:rFonts w:ascii="宋体" w:hAnsi="宋体"/>
                <w:sz w:val="24"/>
                <w:szCs w:val="24"/>
              </w:rPr>
            </w:pPr>
          </w:p>
          <w:p>
            <w:pPr>
              <w:spacing w:line="440" w:lineRule="exact"/>
              <w:jc w:val="left"/>
              <w:rPr>
                <w:rFonts w:ascii="宋体" w:hAnsi="宋体"/>
                <w:sz w:val="24"/>
                <w:szCs w:val="24"/>
              </w:rPr>
            </w:pPr>
          </w:p>
          <w:p>
            <w:pPr>
              <w:spacing w:line="440" w:lineRule="exact"/>
              <w:jc w:val="left"/>
              <w:rPr>
                <w:rFonts w:ascii="宋体" w:hAnsi="宋体"/>
                <w:sz w:val="24"/>
                <w:szCs w:val="24"/>
              </w:rPr>
            </w:pPr>
          </w:p>
          <w:p>
            <w:pPr>
              <w:spacing w:line="440" w:lineRule="exact"/>
              <w:jc w:val="left"/>
              <w:rPr>
                <w:rFonts w:ascii="宋体" w:hAnsi="宋体"/>
                <w:sz w:val="24"/>
                <w:szCs w:val="24"/>
              </w:rPr>
            </w:pPr>
          </w:p>
          <w:p>
            <w:pPr>
              <w:spacing w:line="440" w:lineRule="exact"/>
              <w:rPr>
                <w:rFonts w:ascii="宋体" w:hAnsi="宋体"/>
                <w:sz w:val="24"/>
                <w:szCs w:val="24"/>
              </w:rPr>
            </w:pPr>
          </w:p>
          <w:p>
            <w:pPr>
              <w:spacing w:line="440" w:lineRule="exact"/>
              <w:rPr>
                <w:rFonts w:ascii="宋体" w:hAnsi="宋体"/>
                <w:sz w:val="24"/>
                <w:szCs w:val="24"/>
              </w:rPr>
            </w:pPr>
            <w:r>
              <w:rPr>
                <w:rFonts w:hint="eastAsia" w:ascii="宋体" w:hAnsi="宋体"/>
                <w:sz w:val="24"/>
                <w:szCs w:val="24"/>
              </w:rPr>
              <w:t>整改负责人签字：</w:t>
            </w:r>
          </w:p>
          <w:p>
            <w:pPr>
              <w:spacing w:line="440" w:lineRule="exact"/>
              <w:rPr>
                <w:rFonts w:ascii="宋体" w:hAnsi="宋体"/>
                <w:sz w:val="24"/>
                <w:szCs w:val="24"/>
              </w:rPr>
            </w:pPr>
          </w:p>
          <w:p>
            <w:pPr>
              <w:spacing w:line="440" w:lineRule="exact"/>
              <w:rPr>
                <w:rFonts w:ascii="宋体" w:hAnsi="宋体"/>
                <w:sz w:val="24"/>
                <w:szCs w:val="24"/>
              </w:rPr>
            </w:pPr>
          </w:p>
          <w:p>
            <w:pPr>
              <w:spacing w:line="440" w:lineRule="exact"/>
              <w:rPr>
                <w:rFonts w:ascii="宋体" w:hAnsi="宋体"/>
                <w:sz w:val="24"/>
                <w:szCs w:val="24"/>
              </w:rPr>
            </w:pPr>
          </w:p>
          <w:p>
            <w:pPr>
              <w:spacing w:line="440" w:lineRule="exact"/>
              <w:rPr>
                <w:rFonts w:ascii="宋体" w:hAnsi="宋体"/>
                <w:sz w:val="24"/>
                <w:szCs w:val="24"/>
              </w:rPr>
            </w:pPr>
            <w:r>
              <w:rPr>
                <w:rFonts w:hint="eastAsia" w:ascii="宋体" w:hAnsi="宋体"/>
                <w:sz w:val="24"/>
                <w:szCs w:val="24"/>
              </w:rPr>
              <w:t>整改日期： 年  月 日</w:t>
            </w:r>
          </w:p>
        </w:tc>
        <w:tc>
          <w:tcPr>
            <w:tcW w:w="1489" w:type="pct"/>
            <w:gridSpan w:val="4"/>
            <w:vMerge w:val="restart"/>
          </w:tcPr>
          <w:p>
            <w:pPr>
              <w:spacing w:line="440" w:lineRule="exact"/>
              <w:rPr>
                <w:rFonts w:ascii="宋体" w:hAnsi="宋体"/>
                <w:sz w:val="24"/>
                <w:szCs w:val="24"/>
              </w:rPr>
            </w:pPr>
            <w:r>
              <w:rPr>
                <w:rFonts w:hint="eastAsia" w:ascii="宋体" w:hAnsi="宋体"/>
                <w:sz w:val="24"/>
                <w:szCs w:val="24"/>
              </w:rPr>
              <w:t>验收程序（是，否）完整。</w:t>
            </w:r>
          </w:p>
          <w:p>
            <w:pPr>
              <w:spacing w:line="440" w:lineRule="exact"/>
              <w:rPr>
                <w:rFonts w:ascii="宋体" w:hAnsi="宋体"/>
                <w:sz w:val="24"/>
                <w:szCs w:val="24"/>
              </w:rPr>
            </w:pPr>
            <w:r>
              <w:rPr>
                <w:rFonts w:ascii="宋体" w:hAnsi="宋体"/>
                <w:sz w:val="24"/>
                <w:szCs w:val="24"/>
              </w:rPr>
              <w:pict>
                <v:rect id="Rectangle 23" o:spid="_x0000_s1026" o:spt="1" style="position:absolute;left:0pt;margin-left:24.1pt;margin-top:9.1pt;height:8.3pt;width:9.75pt;z-index:251660288;mso-width-relative:page;mso-height-relative:page;" coordsize="21600,21600" o:gfxdata="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P3A&#10;Mi3VAAAABwEAAA8AAAAAAAAAAQAgAAAAIgAAAGRycy9kb3ducmV2LnhtbFBLAQIUABQAAAAIAIdO&#10;4kBbJrSpJgIAAHMEAAAOAAAAAAAAAAEAIAAAACQBAABkcnMvZTJvRG9jLnhtbFBLBQYAAAAABgAG&#10;AFkBAAC8BQAAAAA=&#10;">
                  <v:path/>
                  <v:fill focussize="0,0"/>
                  <v:stroke/>
                  <v:imagedata o:title=""/>
                  <o:lock v:ext="edit"/>
                </v:rect>
              </w:pict>
            </w:r>
            <w:r>
              <w:rPr>
                <w:rFonts w:hint="eastAsia" w:ascii="宋体" w:hAnsi="宋体"/>
                <w:sz w:val="24"/>
                <w:szCs w:val="24"/>
              </w:rPr>
              <w:t xml:space="preserve">       验收合格</w:t>
            </w:r>
          </w:p>
          <w:p>
            <w:pPr>
              <w:spacing w:line="440" w:lineRule="exact"/>
              <w:rPr>
                <w:rFonts w:ascii="宋体" w:hAnsi="宋体"/>
                <w:sz w:val="24"/>
                <w:szCs w:val="24"/>
              </w:rPr>
            </w:pPr>
            <w:r>
              <w:rPr>
                <w:rFonts w:ascii="宋体" w:hAnsi="宋体"/>
                <w:sz w:val="24"/>
                <w:szCs w:val="24"/>
              </w:rPr>
              <w:pict>
                <v:rect id="Rectangle 24" o:spid="_x0000_s1027" o:spt="1" style="position:absolute;left:0pt;margin-left:24.1pt;margin-top:7.55pt;height:8.3pt;width:9.75pt;z-index:251661312;mso-width-relative:page;mso-height-relative:page;" coordsize="21600,21600" o:gfxdata="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GYV0&#10;E9UAAAAHAQAADwAAAAAAAAABACAAAAAiAAAAZHJzL2Rvd25yZXYueG1sUEsBAhQAFAAAAAgAh07i&#10;QPmFWSIlAgAAcgQAAA4AAAAAAAAAAQAgAAAAJAEAAGRycy9lMm9Eb2MueG1sUEsFBgAAAAAGAAYA&#10;WQEAALsFAAAAAA==&#10;">
                  <v:path/>
                  <v:fill focussize="0,0"/>
                  <v:stroke/>
                  <v:imagedata o:title=""/>
                  <o:lock v:ext="edit"/>
                </v:rect>
              </w:pict>
            </w:r>
            <w:r>
              <w:rPr>
                <w:rFonts w:hint="eastAsia" w:ascii="宋体" w:hAnsi="宋体"/>
                <w:sz w:val="24"/>
                <w:szCs w:val="24"/>
              </w:rPr>
              <w:t xml:space="preserve">       验收不合格</w:t>
            </w:r>
          </w:p>
          <w:p>
            <w:pPr>
              <w:spacing w:line="440" w:lineRule="exact"/>
              <w:rPr>
                <w:rFonts w:ascii="宋体" w:hAnsi="宋体"/>
                <w:sz w:val="24"/>
                <w:szCs w:val="24"/>
              </w:rPr>
            </w:pPr>
            <w:r>
              <w:rPr>
                <w:rFonts w:ascii="宋体" w:hAnsi="宋体"/>
                <w:sz w:val="24"/>
                <w:szCs w:val="24"/>
              </w:rPr>
              <w:pict>
                <v:rect id="Rectangle 25" o:spid="_x0000_s1028" o:spt="1" style="position:absolute;left:0pt;margin-left:24.1pt;margin-top:8.3pt;height:8.3pt;width:9.75pt;z-index:251662336;mso-width-relative:page;mso-height-relative:page;" coordsize="21600,21600" o:gfxdata="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GpomYDV&#10;AAAABwEAAA8AAAAAAAAAAQAgAAAAIgAAAGRycy9kb3ducmV2LnhtbFBLAQIUABQAAAAIAIdO4kDw&#10;B6mLIwIAAHIEAAAOAAAAAAAAAAEAIAAAACQBAABkcnMvZTJvRG9jLnhtbFBLBQYAAAAABgAGAFkB&#10;AAC5BQAAAAA=&#10;">
                  <v:path/>
                  <v:fill focussize="0,0"/>
                  <v:stroke/>
                  <v:imagedata o:title=""/>
                  <o:lock v:ext="edit"/>
                </v:rect>
              </w:pict>
            </w:r>
            <w:r>
              <w:rPr>
                <w:rFonts w:hint="eastAsia" w:ascii="宋体" w:hAnsi="宋体"/>
                <w:sz w:val="24"/>
                <w:szCs w:val="24"/>
              </w:rPr>
              <w:t xml:space="preserve">       整改后验收合格</w:t>
            </w:r>
          </w:p>
          <w:p>
            <w:pPr>
              <w:spacing w:line="440" w:lineRule="exact"/>
              <w:rPr>
                <w:rFonts w:ascii="宋体" w:hAnsi="宋体"/>
                <w:sz w:val="24"/>
                <w:szCs w:val="24"/>
              </w:rPr>
            </w:pPr>
            <w:r>
              <w:rPr>
                <w:rFonts w:ascii="宋体" w:hAnsi="宋体"/>
                <w:sz w:val="24"/>
                <w:szCs w:val="24"/>
              </w:rPr>
              <w:pict>
                <v:rect id="Rectangle 26" o:spid="_x0000_s1029" o:spt="1" style="position:absolute;left:0pt;margin-left:24.1pt;margin-top:7.55pt;height:8.3pt;width:9.75pt;z-index:251663360;mso-width-relative:page;mso-height-relative:page;" coordsize="21600,21600" o:gfxdata="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BmF&#10;dBPVAAAABwEAAA8AAAAAAAAAAQAgAAAAIgAAAGRycy9kb3ducmV2LnhtbFBLAQIUABQAAAAIAIdO&#10;4kDg/uchJgIAAHIEAAAOAAAAAAAAAAEAIAAAACQBAABkcnMvZTJvRG9jLnhtbFBLBQYAAAAABgAG&#10;AFkBAAC8BQAAAAA=&#10;">
                  <v:path/>
                  <v:fill focussize="0,0"/>
                  <v:stroke/>
                  <v:imagedata o:title=""/>
                  <o:lock v:ext="edit"/>
                </v:rect>
              </w:pict>
            </w:r>
            <w:r>
              <w:rPr>
                <w:rFonts w:hint="eastAsia" w:ascii="宋体" w:hAnsi="宋体"/>
                <w:sz w:val="24"/>
                <w:szCs w:val="24"/>
              </w:rPr>
              <w:t xml:space="preserve">       附整改报告</w:t>
            </w:r>
          </w:p>
          <w:p>
            <w:pPr>
              <w:spacing w:line="440" w:lineRule="exact"/>
              <w:rPr>
                <w:rFonts w:ascii="宋体" w:hAnsi="宋体"/>
                <w:sz w:val="24"/>
                <w:szCs w:val="24"/>
              </w:rPr>
            </w:pPr>
            <w:r>
              <w:rPr>
                <w:rFonts w:ascii="宋体" w:hAnsi="宋体"/>
                <w:sz w:val="24"/>
                <w:szCs w:val="24"/>
              </w:rPr>
              <w:pict>
                <v:rect id="Rectangle 27" o:spid="_x0000_s1030" o:spt="1" style="position:absolute;left:0pt;margin-left:24.1pt;margin-top:7pt;height:8.3pt;width:9.75pt;z-index:251664384;mso-width-relative:page;mso-height-relative:page;" coordsize="21600,21600" o:gfxdata="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Fr9&#10;H/vWAAAABwEAAA8AAAAAAAAAAQAgAAAAIgAAAGRycy9kb3ducmV2LnhtbFBLAQIUABQAAAAIAIdO&#10;4kADuxxJJQIAAHIEAAAOAAAAAAAAAAEAIAAAACUBAABkcnMvZTJvRG9jLnhtbFBLBQYAAAAABgAG&#10;AFkBAAC8BQAAAAA=&#10;">
                  <v:path/>
                  <v:fill focussize="0,0"/>
                  <v:stroke/>
                  <v:imagedata o:title=""/>
                  <o:lock v:ext="edit"/>
                </v:rect>
              </w:pict>
            </w:r>
            <w:r>
              <w:rPr>
                <w:rFonts w:hint="eastAsia" w:ascii="宋体" w:hAnsi="宋体"/>
                <w:sz w:val="24"/>
                <w:szCs w:val="24"/>
              </w:rPr>
              <w:t xml:space="preserve">       附验收相关说明</w:t>
            </w:r>
          </w:p>
          <w:p>
            <w:pPr>
              <w:spacing w:line="440" w:lineRule="exact"/>
              <w:jc w:val="right"/>
              <w:rPr>
                <w:rFonts w:ascii="宋体" w:hAnsi="宋体"/>
                <w:sz w:val="24"/>
                <w:szCs w:val="24"/>
              </w:rPr>
            </w:pPr>
            <w:r>
              <w:rPr>
                <w:rFonts w:hint="eastAsia" w:ascii="宋体" w:hAnsi="宋体"/>
                <w:sz w:val="24"/>
                <w:szCs w:val="24"/>
              </w:rPr>
              <w:t>（公章）</w:t>
            </w:r>
          </w:p>
          <w:p>
            <w:pPr>
              <w:spacing w:line="440" w:lineRule="exact"/>
              <w:rPr>
                <w:rFonts w:ascii="宋体" w:hAnsi="宋体"/>
                <w:sz w:val="24"/>
                <w:szCs w:val="24"/>
              </w:rPr>
            </w:pPr>
            <w:r>
              <w:rPr>
                <w:rFonts w:hint="eastAsia" w:ascii="宋体" w:hAnsi="宋体"/>
                <w:sz w:val="24"/>
                <w:szCs w:val="24"/>
              </w:rPr>
              <w:t>验收日期：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4" w:hRule="exact"/>
        </w:trPr>
        <w:tc>
          <w:tcPr>
            <w:tcW w:w="382" w:type="pct"/>
            <w:gridSpan w:val="3"/>
            <w:vMerge w:val="continue"/>
            <w:vAlign w:val="center"/>
          </w:tcPr>
          <w:p>
            <w:pPr>
              <w:spacing w:line="440" w:lineRule="exact"/>
              <w:jc w:val="center"/>
              <w:rPr>
                <w:rFonts w:ascii="宋体" w:hAnsi="宋体"/>
                <w:sz w:val="24"/>
                <w:szCs w:val="24"/>
              </w:rPr>
            </w:pPr>
          </w:p>
        </w:tc>
        <w:tc>
          <w:tcPr>
            <w:tcW w:w="1350" w:type="pct"/>
            <w:gridSpan w:val="2"/>
            <w:vAlign w:val="center"/>
          </w:tcPr>
          <w:p>
            <w:pPr>
              <w:spacing w:line="440" w:lineRule="exact"/>
              <w:jc w:val="center"/>
              <w:rPr>
                <w:rFonts w:ascii="宋体" w:hAnsi="宋体"/>
                <w:sz w:val="24"/>
                <w:szCs w:val="24"/>
              </w:rPr>
            </w:pPr>
            <w:r>
              <w:rPr>
                <w:rFonts w:hint="eastAsia" w:ascii="宋体" w:hAnsi="宋体"/>
                <w:sz w:val="24"/>
                <w:szCs w:val="24"/>
              </w:rPr>
              <w:t>校验收专家</w:t>
            </w:r>
          </w:p>
        </w:tc>
        <w:tc>
          <w:tcPr>
            <w:tcW w:w="1036" w:type="pct"/>
            <w:vAlign w:val="center"/>
          </w:tcPr>
          <w:p>
            <w:pPr>
              <w:spacing w:line="440" w:lineRule="exact"/>
              <w:jc w:val="center"/>
              <w:rPr>
                <w:rFonts w:ascii="宋体" w:hAnsi="宋体"/>
                <w:sz w:val="24"/>
                <w:szCs w:val="24"/>
              </w:rPr>
            </w:pPr>
          </w:p>
        </w:tc>
        <w:tc>
          <w:tcPr>
            <w:tcW w:w="744" w:type="pct"/>
            <w:gridSpan w:val="2"/>
            <w:vMerge w:val="continue"/>
          </w:tcPr>
          <w:p>
            <w:pPr>
              <w:spacing w:line="440" w:lineRule="exact"/>
              <w:rPr>
                <w:rFonts w:ascii="宋体" w:hAnsi="宋体"/>
                <w:sz w:val="24"/>
                <w:szCs w:val="24"/>
              </w:rPr>
            </w:pPr>
          </w:p>
        </w:tc>
        <w:tc>
          <w:tcPr>
            <w:tcW w:w="1489" w:type="pct"/>
            <w:gridSpan w:val="4"/>
            <w:vMerge w:val="continue"/>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exact"/>
        </w:trPr>
        <w:tc>
          <w:tcPr>
            <w:tcW w:w="382" w:type="pct"/>
            <w:gridSpan w:val="3"/>
            <w:vMerge w:val="continue"/>
            <w:vAlign w:val="center"/>
          </w:tcPr>
          <w:p>
            <w:pPr>
              <w:spacing w:line="440" w:lineRule="exact"/>
              <w:jc w:val="center"/>
              <w:rPr>
                <w:rFonts w:ascii="宋体" w:hAnsi="宋体"/>
                <w:sz w:val="24"/>
                <w:szCs w:val="24"/>
              </w:rPr>
            </w:pPr>
          </w:p>
        </w:tc>
        <w:tc>
          <w:tcPr>
            <w:tcW w:w="1350" w:type="pct"/>
            <w:gridSpan w:val="2"/>
            <w:vAlign w:val="center"/>
          </w:tcPr>
          <w:p>
            <w:pPr>
              <w:spacing w:line="440" w:lineRule="exact"/>
              <w:jc w:val="center"/>
              <w:rPr>
                <w:rFonts w:ascii="宋体" w:hAnsi="宋体"/>
                <w:sz w:val="24"/>
                <w:szCs w:val="24"/>
              </w:rPr>
            </w:pPr>
            <w:r>
              <w:rPr>
                <w:rFonts w:hint="eastAsia" w:ascii="宋体" w:hAnsi="宋体"/>
                <w:sz w:val="24"/>
                <w:szCs w:val="24"/>
              </w:rPr>
              <w:t>业主专家</w:t>
            </w:r>
          </w:p>
        </w:tc>
        <w:tc>
          <w:tcPr>
            <w:tcW w:w="1036" w:type="pct"/>
            <w:vAlign w:val="center"/>
          </w:tcPr>
          <w:p>
            <w:pPr>
              <w:spacing w:line="440" w:lineRule="exact"/>
              <w:jc w:val="center"/>
              <w:rPr>
                <w:rFonts w:ascii="宋体" w:hAnsi="宋体"/>
                <w:sz w:val="24"/>
                <w:szCs w:val="24"/>
              </w:rPr>
            </w:pPr>
          </w:p>
        </w:tc>
        <w:tc>
          <w:tcPr>
            <w:tcW w:w="744" w:type="pct"/>
            <w:gridSpan w:val="2"/>
            <w:vMerge w:val="continue"/>
          </w:tcPr>
          <w:p>
            <w:pPr>
              <w:spacing w:line="440" w:lineRule="exact"/>
              <w:rPr>
                <w:rFonts w:ascii="宋体" w:hAnsi="宋体"/>
                <w:sz w:val="24"/>
                <w:szCs w:val="24"/>
              </w:rPr>
            </w:pPr>
          </w:p>
        </w:tc>
        <w:tc>
          <w:tcPr>
            <w:tcW w:w="1489" w:type="pct"/>
            <w:gridSpan w:val="4"/>
            <w:vMerge w:val="continue"/>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exact"/>
        </w:trPr>
        <w:tc>
          <w:tcPr>
            <w:tcW w:w="382" w:type="pct"/>
            <w:gridSpan w:val="3"/>
            <w:vMerge w:val="continue"/>
            <w:vAlign w:val="center"/>
          </w:tcPr>
          <w:p>
            <w:pPr>
              <w:spacing w:line="440" w:lineRule="exact"/>
              <w:jc w:val="center"/>
              <w:rPr>
                <w:rFonts w:ascii="宋体" w:hAnsi="宋体"/>
                <w:sz w:val="24"/>
                <w:szCs w:val="24"/>
              </w:rPr>
            </w:pPr>
          </w:p>
        </w:tc>
        <w:tc>
          <w:tcPr>
            <w:tcW w:w="1350" w:type="pct"/>
            <w:gridSpan w:val="2"/>
            <w:vAlign w:val="center"/>
          </w:tcPr>
          <w:p>
            <w:pPr>
              <w:spacing w:line="440" w:lineRule="exact"/>
              <w:jc w:val="center"/>
              <w:rPr>
                <w:rFonts w:ascii="宋体" w:hAnsi="宋体"/>
                <w:sz w:val="24"/>
                <w:szCs w:val="24"/>
              </w:rPr>
            </w:pPr>
            <w:r>
              <w:rPr>
                <w:rFonts w:hint="eastAsia" w:ascii="宋体" w:hAnsi="宋体"/>
                <w:sz w:val="24"/>
                <w:szCs w:val="24"/>
              </w:rPr>
              <w:t>验收监督人</w:t>
            </w:r>
          </w:p>
        </w:tc>
        <w:tc>
          <w:tcPr>
            <w:tcW w:w="1036" w:type="pct"/>
            <w:vAlign w:val="center"/>
          </w:tcPr>
          <w:p>
            <w:pPr>
              <w:spacing w:line="440" w:lineRule="exact"/>
              <w:jc w:val="center"/>
              <w:rPr>
                <w:rFonts w:ascii="宋体" w:hAnsi="宋体"/>
                <w:sz w:val="24"/>
                <w:szCs w:val="24"/>
              </w:rPr>
            </w:pPr>
          </w:p>
        </w:tc>
        <w:tc>
          <w:tcPr>
            <w:tcW w:w="744" w:type="pct"/>
            <w:gridSpan w:val="2"/>
            <w:vMerge w:val="continue"/>
          </w:tcPr>
          <w:p>
            <w:pPr>
              <w:spacing w:line="440" w:lineRule="exact"/>
              <w:rPr>
                <w:rFonts w:ascii="宋体" w:hAnsi="宋体"/>
                <w:sz w:val="24"/>
                <w:szCs w:val="24"/>
              </w:rPr>
            </w:pPr>
          </w:p>
        </w:tc>
        <w:tc>
          <w:tcPr>
            <w:tcW w:w="1489" w:type="pct"/>
            <w:gridSpan w:val="4"/>
            <w:vMerge w:val="continue"/>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1" w:hRule="exact"/>
        </w:trPr>
        <w:tc>
          <w:tcPr>
            <w:tcW w:w="382" w:type="pct"/>
            <w:gridSpan w:val="3"/>
            <w:vMerge w:val="continue"/>
            <w:vAlign w:val="center"/>
          </w:tcPr>
          <w:p>
            <w:pPr>
              <w:spacing w:line="440" w:lineRule="exact"/>
              <w:jc w:val="center"/>
              <w:rPr>
                <w:rFonts w:ascii="宋体" w:hAnsi="宋体"/>
                <w:sz w:val="24"/>
                <w:szCs w:val="24"/>
              </w:rPr>
            </w:pPr>
          </w:p>
        </w:tc>
        <w:tc>
          <w:tcPr>
            <w:tcW w:w="1350" w:type="pct"/>
            <w:gridSpan w:val="2"/>
            <w:vAlign w:val="center"/>
          </w:tcPr>
          <w:p>
            <w:pPr>
              <w:spacing w:line="440" w:lineRule="exact"/>
              <w:jc w:val="center"/>
              <w:rPr>
                <w:rFonts w:ascii="宋体" w:hAnsi="宋体"/>
                <w:sz w:val="24"/>
                <w:szCs w:val="24"/>
              </w:rPr>
            </w:pPr>
            <w:r>
              <w:rPr>
                <w:rFonts w:hint="eastAsia" w:ascii="宋体" w:hAnsi="宋体"/>
                <w:sz w:val="24"/>
                <w:szCs w:val="24"/>
              </w:rPr>
              <w:t>验收组织人</w:t>
            </w:r>
          </w:p>
        </w:tc>
        <w:tc>
          <w:tcPr>
            <w:tcW w:w="1036" w:type="pct"/>
            <w:vAlign w:val="center"/>
          </w:tcPr>
          <w:p>
            <w:pPr>
              <w:spacing w:line="440" w:lineRule="exact"/>
              <w:jc w:val="center"/>
              <w:rPr>
                <w:rFonts w:ascii="宋体" w:hAnsi="宋体"/>
                <w:sz w:val="24"/>
                <w:szCs w:val="24"/>
              </w:rPr>
            </w:pPr>
          </w:p>
        </w:tc>
        <w:tc>
          <w:tcPr>
            <w:tcW w:w="744" w:type="pct"/>
            <w:gridSpan w:val="2"/>
            <w:vMerge w:val="continue"/>
          </w:tcPr>
          <w:p>
            <w:pPr>
              <w:spacing w:line="440" w:lineRule="exact"/>
              <w:rPr>
                <w:rFonts w:ascii="宋体" w:hAnsi="宋体"/>
                <w:sz w:val="24"/>
                <w:szCs w:val="24"/>
              </w:rPr>
            </w:pPr>
          </w:p>
        </w:tc>
        <w:tc>
          <w:tcPr>
            <w:tcW w:w="1489" w:type="pct"/>
            <w:gridSpan w:val="4"/>
            <w:vMerge w:val="continue"/>
          </w:tcPr>
          <w:p>
            <w:pPr>
              <w:spacing w:line="440" w:lineRule="exac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9" w:hRule="atLeast"/>
        </w:trPr>
        <w:tc>
          <w:tcPr>
            <w:tcW w:w="5000" w:type="pct"/>
            <w:gridSpan w:val="12"/>
            <w:vAlign w:val="center"/>
          </w:tcPr>
          <w:p>
            <w:pPr>
              <w:spacing w:line="440" w:lineRule="exact"/>
              <w:rPr>
                <w:rFonts w:ascii="宋体" w:hAnsi="宋体"/>
                <w:b/>
                <w:sz w:val="30"/>
                <w:szCs w:val="30"/>
              </w:rPr>
            </w:pPr>
            <w:r>
              <w:rPr>
                <w:rFonts w:hint="eastAsia" w:ascii="宋体" w:hAnsi="宋体"/>
                <w:sz w:val="30"/>
                <w:szCs w:val="30"/>
              </w:rPr>
              <w:t>备注</w:t>
            </w:r>
            <w:r>
              <w:rPr>
                <w:rFonts w:ascii="宋体" w:hAnsi="宋体"/>
                <w:b/>
                <w:sz w:val="30"/>
                <w:szCs w:val="30"/>
              </w:rPr>
              <w:t>：</w:t>
            </w:r>
            <w:r>
              <w:rPr>
                <w:rFonts w:hint="eastAsia" w:ascii="宋体" w:hAnsi="宋体"/>
                <w:b/>
                <w:sz w:val="30"/>
                <w:szCs w:val="30"/>
              </w:rPr>
              <w:t>本栏</w:t>
            </w:r>
            <w:r>
              <w:rPr>
                <w:rFonts w:ascii="宋体" w:hAnsi="宋体"/>
                <w:b/>
                <w:sz w:val="30"/>
                <w:szCs w:val="30"/>
              </w:rPr>
              <w:t>可不打印</w:t>
            </w:r>
          </w:p>
          <w:p>
            <w:pPr>
              <w:spacing w:line="440" w:lineRule="exact"/>
              <w:rPr>
                <w:rFonts w:ascii="宋体" w:hAnsi="宋体"/>
                <w:sz w:val="30"/>
                <w:szCs w:val="30"/>
              </w:rPr>
            </w:pPr>
            <w:r>
              <w:rPr>
                <w:rFonts w:hint="eastAsia" w:ascii="宋体" w:hAnsi="宋体"/>
                <w:sz w:val="30"/>
                <w:szCs w:val="30"/>
              </w:rPr>
              <w:t>1.单台（件）30万元以下且批量金额在80万元以下的采购项目由采购单位组织</w:t>
            </w:r>
            <w:r>
              <w:rPr>
                <w:rFonts w:ascii="宋体" w:hAnsi="宋体"/>
                <w:sz w:val="30"/>
                <w:szCs w:val="30"/>
              </w:rPr>
              <w:t>安装调试验收和采购单位验收</w:t>
            </w:r>
            <w:r>
              <w:rPr>
                <w:rFonts w:hint="eastAsia" w:ascii="宋体" w:hAnsi="宋体"/>
                <w:sz w:val="30"/>
                <w:szCs w:val="30"/>
              </w:rPr>
              <w:t>，验收</w:t>
            </w:r>
            <w:r>
              <w:rPr>
                <w:rFonts w:ascii="宋体" w:hAnsi="宋体"/>
                <w:sz w:val="30"/>
                <w:szCs w:val="30"/>
              </w:rPr>
              <w:t>合格后</w:t>
            </w:r>
            <w:r>
              <w:rPr>
                <w:rFonts w:hint="eastAsia" w:ascii="宋体" w:hAnsi="宋体"/>
                <w:sz w:val="30"/>
                <w:szCs w:val="30"/>
              </w:rPr>
              <w:t>不需</w:t>
            </w:r>
            <w:r>
              <w:rPr>
                <w:rFonts w:ascii="宋体" w:hAnsi="宋体"/>
                <w:sz w:val="30"/>
                <w:szCs w:val="30"/>
              </w:rPr>
              <w:t>提交校级验收，</w:t>
            </w:r>
            <w:r>
              <w:rPr>
                <w:rFonts w:hint="eastAsia" w:ascii="宋体" w:hAnsi="宋体"/>
                <w:sz w:val="30"/>
                <w:szCs w:val="30"/>
              </w:rPr>
              <w:t>下</w:t>
            </w:r>
            <w:r>
              <w:rPr>
                <w:rFonts w:ascii="宋体" w:hAnsi="宋体"/>
                <w:sz w:val="30"/>
                <w:szCs w:val="30"/>
              </w:rPr>
              <w:t>一步</w:t>
            </w:r>
            <w:r>
              <w:rPr>
                <w:rFonts w:hint="eastAsia" w:ascii="宋体" w:hAnsi="宋体"/>
                <w:sz w:val="30"/>
                <w:szCs w:val="30"/>
              </w:rPr>
              <w:t>可</w:t>
            </w:r>
            <w:r>
              <w:rPr>
                <w:rFonts w:ascii="宋体" w:hAnsi="宋体"/>
                <w:sz w:val="30"/>
                <w:szCs w:val="30"/>
              </w:rPr>
              <w:t>办理资产入库</w:t>
            </w:r>
            <w:r>
              <w:rPr>
                <w:rFonts w:hint="eastAsia" w:ascii="宋体" w:hAnsi="宋体"/>
                <w:sz w:val="30"/>
                <w:szCs w:val="30"/>
              </w:rPr>
              <w:t>和</w:t>
            </w:r>
            <w:r>
              <w:rPr>
                <w:rFonts w:ascii="宋体" w:hAnsi="宋体"/>
                <w:sz w:val="30"/>
                <w:szCs w:val="30"/>
              </w:rPr>
              <w:t>报销等手续。</w:t>
            </w:r>
          </w:p>
          <w:p>
            <w:pPr>
              <w:spacing w:line="440" w:lineRule="exact"/>
              <w:rPr>
                <w:rFonts w:ascii="宋体" w:hAnsi="宋体"/>
                <w:sz w:val="30"/>
                <w:szCs w:val="30"/>
              </w:rPr>
            </w:pPr>
            <w:r>
              <w:rPr>
                <w:rFonts w:hint="eastAsia" w:ascii="宋体" w:hAnsi="宋体"/>
                <w:sz w:val="30"/>
                <w:szCs w:val="30"/>
              </w:rPr>
              <w:t>2.单台（件）30万元（含）以上及批量金额在80万元（含）以上的采购项目，由采购单位组织安装</w:t>
            </w:r>
            <w:r>
              <w:rPr>
                <w:rFonts w:ascii="宋体" w:hAnsi="宋体"/>
                <w:sz w:val="30"/>
                <w:szCs w:val="30"/>
              </w:rPr>
              <w:t>调试验收和采购单位</w:t>
            </w:r>
            <w:r>
              <w:rPr>
                <w:rFonts w:hint="eastAsia" w:ascii="宋体" w:hAnsi="宋体"/>
                <w:sz w:val="30"/>
                <w:szCs w:val="30"/>
              </w:rPr>
              <w:t>验收，验收通过后提交校</w:t>
            </w:r>
            <w:r>
              <w:rPr>
                <w:rFonts w:ascii="宋体" w:hAnsi="宋体"/>
                <w:sz w:val="30"/>
                <w:szCs w:val="30"/>
              </w:rPr>
              <w:t>级</w:t>
            </w:r>
            <w:r>
              <w:rPr>
                <w:rFonts w:hint="eastAsia" w:ascii="宋体" w:hAnsi="宋体"/>
                <w:sz w:val="30"/>
                <w:szCs w:val="30"/>
              </w:rPr>
              <w:t>验收，校</w:t>
            </w:r>
            <w:r>
              <w:rPr>
                <w:rFonts w:ascii="宋体" w:hAnsi="宋体"/>
                <w:sz w:val="30"/>
                <w:szCs w:val="30"/>
              </w:rPr>
              <w:t>级</w:t>
            </w:r>
            <w:r>
              <w:rPr>
                <w:rFonts w:hint="eastAsia" w:ascii="宋体" w:hAnsi="宋体"/>
                <w:sz w:val="30"/>
                <w:szCs w:val="30"/>
              </w:rPr>
              <w:t>验收</w:t>
            </w:r>
            <w:r>
              <w:rPr>
                <w:rFonts w:ascii="宋体" w:hAnsi="宋体"/>
                <w:sz w:val="30"/>
                <w:szCs w:val="30"/>
              </w:rPr>
              <w:t>合格后</w:t>
            </w:r>
            <w:r>
              <w:rPr>
                <w:rFonts w:hint="eastAsia" w:ascii="宋体" w:hAnsi="宋体"/>
                <w:sz w:val="30"/>
                <w:szCs w:val="30"/>
              </w:rPr>
              <w:t>，</w:t>
            </w:r>
            <w:r>
              <w:rPr>
                <w:rFonts w:ascii="宋体" w:hAnsi="宋体"/>
                <w:sz w:val="30"/>
                <w:szCs w:val="30"/>
              </w:rPr>
              <w:t>下一步可办理资产入库</w:t>
            </w:r>
            <w:r>
              <w:rPr>
                <w:rFonts w:hint="eastAsia" w:ascii="宋体" w:hAnsi="宋体"/>
                <w:sz w:val="30"/>
                <w:szCs w:val="30"/>
              </w:rPr>
              <w:t>和</w:t>
            </w:r>
            <w:r>
              <w:rPr>
                <w:rFonts w:ascii="宋体" w:hAnsi="宋体"/>
                <w:sz w:val="30"/>
                <w:szCs w:val="30"/>
              </w:rPr>
              <w:t>报销等手续。</w:t>
            </w:r>
          </w:p>
          <w:p>
            <w:pPr>
              <w:spacing w:line="440" w:lineRule="exact"/>
              <w:rPr>
                <w:rFonts w:ascii="宋体" w:hAnsi="宋体"/>
                <w:sz w:val="30"/>
                <w:szCs w:val="30"/>
              </w:rPr>
            </w:pPr>
            <w:r>
              <w:rPr>
                <w:rFonts w:hint="eastAsia" w:ascii="宋体" w:hAnsi="宋体"/>
                <w:sz w:val="30"/>
                <w:szCs w:val="30"/>
              </w:rPr>
              <w:t>3.免税进口设备验收</w:t>
            </w:r>
            <w:r>
              <w:rPr>
                <w:rFonts w:ascii="宋体" w:hAnsi="宋体"/>
                <w:sz w:val="30"/>
                <w:szCs w:val="30"/>
              </w:rPr>
              <w:t>时</w:t>
            </w:r>
            <w:r>
              <w:rPr>
                <w:rFonts w:hint="eastAsia" w:ascii="宋体" w:hAnsi="宋体"/>
                <w:sz w:val="30"/>
                <w:szCs w:val="30"/>
              </w:rPr>
              <w:t>须核查报</w:t>
            </w:r>
            <w:r>
              <w:rPr>
                <w:rFonts w:ascii="宋体" w:hAnsi="宋体"/>
                <w:sz w:val="30"/>
                <w:szCs w:val="30"/>
              </w:rPr>
              <w:t>关单</w:t>
            </w:r>
            <w:r>
              <w:rPr>
                <w:rFonts w:hint="eastAsia" w:ascii="宋体" w:hAnsi="宋体"/>
                <w:sz w:val="30"/>
                <w:szCs w:val="30"/>
              </w:rPr>
              <w:t>和</w:t>
            </w:r>
            <w:r>
              <w:rPr>
                <w:rFonts w:ascii="宋体" w:hAnsi="宋体"/>
                <w:sz w:val="30"/>
                <w:szCs w:val="30"/>
              </w:rPr>
              <w:t>免税证明</w:t>
            </w:r>
            <w:r>
              <w:rPr>
                <w:rFonts w:hint="eastAsia" w:ascii="宋体" w:hAnsi="宋体"/>
                <w:sz w:val="30"/>
                <w:szCs w:val="30"/>
              </w:rPr>
              <w:t>。</w:t>
            </w:r>
          </w:p>
          <w:p>
            <w:pPr>
              <w:spacing w:line="440" w:lineRule="exact"/>
              <w:rPr>
                <w:rFonts w:ascii="宋体" w:hAnsi="宋体"/>
                <w:sz w:val="30"/>
                <w:szCs w:val="30"/>
              </w:rPr>
            </w:pPr>
            <w:r>
              <w:rPr>
                <w:rFonts w:hint="eastAsia" w:ascii="宋体" w:hAnsi="宋体"/>
                <w:sz w:val="30"/>
                <w:szCs w:val="30"/>
              </w:rPr>
              <w:t>4.申请校级验收时，需提交本验收单1式4份，成交通知书（复印件），采购合同（复印件）；单台（件）30万元（含）以上采购</w:t>
            </w:r>
            <w:r>
              <w:rPr>
                <w:rFonts w:ascii="宋体" w:hAnsi="宋体"/>
                <w:sz w:val="30"/>
                <w:szCs w:val="30"/>
              </w:rPr>
              <w:t>项目</w:t>
            </w:r>
            <w:r>
              <w:rPr>
                <w:rFonts w:hint="eastAsia" w:ascii="宋体" w:hAnsi="宋体"/>
                <w:sz w:val="30"/>
                <w:szCs w:val="30"/>
              </w:rPr>
              <w:t>，需提交设备使用记录（复印件），或供货单位和采购单位签字或盖章的测试报告（</w:t>
            </w:r>
            <w:r>
              <w:rPr>
                <w:rFonts w:ascii="宋体" w:hAnsi="宋体"/>
                <w:sz w:val="30"/>
                <w:szCs w:val="30"/>
              </w:rPr>
              <w:t>复印件）</w:t>
            </w:r>
            <w:r>
              <w:rPr>
                <w:rFonts w:hint="eastAsia" w:ascii="宋体" w:hAnsi="宋体"/>
                <w:sz w:val="30"/>
                <w:szCs w:val="30"/>
              </w:rPr>
              <w:t>；免税进口</w:t>
            </w:r>
            <w:r>
              <w:rPr>
                <w:rFonts w:ascii="宋体" w:hAnsi="宋体"/>
                <w:sz w:val="30"/>
                <w:szCs w:val="30"/>
              </w:rPr>
              <w:t>设备</w:t>
            </w:r>
            <w:r>
              <w:rPr>
                <w:rFonts w:hint="eastAsia" w:ascii="宋体" w:hAnsi="宋体"/>
                <w:sz w:val="30"/>
                <w:szCs w:val="30"/>
              </w:rPr>
              <w:t>需</w:t>
            </w:r>
            <w:r>
              <w:rPr>
                <w:rFonts w:ascii="宋体" w:hAnsi="宋体"/>
                <w:sz w:val="30"/>
                <w:szCs w:val="30"/>
              </w:rPr>
              <w:t>提交报关单</w:t>
            </w:r>
            <w:r>
              <w:rPr>
                <w:rFonts w:hint="eastAsia" w:ascii="宋体" w:hAnsi="宋体"/>
                <w:sz w:val="30"/>
                <w:szCs w:val="30"/>
              </w:rPr>
              <w:t>和</w:t>
            </w:r>
            <w:r>
              <w:rPr>
                <w:rFonts w:ascii="宋体" w:hAnsi="宋体"/>
                <w:sz w:val="30"/>
                <w:szCs w:val="30"/>
              </w:rPr>
              <w:t>免税证明。</w:t>
            </w:r>
          </w:p>
          <w:p>
            <w:pPr>
              <w:spacing w:line="440" w:lineRule="exact"/>
              <w:rPr>
                <w:rFonts w:ascii="宋体" w:hAnsi="宋体"/>
                <w:sz w:val="30"/>
                <w:szCs w:val="30"/>
              </w:rPr>
            </w:pPr>
            <w:r>
              <w:rPr>
                <w:rFonts w:ascii="宋体" w:hAnsi="宋体"/>
                <w:sz w:val="30"/>
                <w:szCs w:val="30"/>
              </w:rPr>
              <w:t>5</w:t>
            </w:r>
            <w:r>
              <w:rPr>
                <w:rFonts w:hint="eastAsia" w:ascii="宋体" w:hAnsi="宋体"/>
                <w:b/>
                <w:sz w:val="30"/>
                <w:szCs w:val="30"/>
              </w:rPr>
              <w:t>.校</w:t>
            </w:r>
            <w:r>
              <w:rPr>
                <w:rFonts w:ascii="宋体" w:hAnsi="宋体"/>
                <w:b/>
                <w:sz w:val="30"/>
                <w:szCs w:val="30"/>
              </w:rPr>
              <w:t>级</w:t>
            </w:r>
            <w:r>
              <w:rPr>
                <w:rFonts w:hint="eastAsia" w:ascii="宋体" w:hAnsi="宋体"/>
                <w:b/>
                <w:sz w:val="30"/>
                <w:szCs w:val="30"/>
              </w:rPr>
              <w:t>验收时，采购单位要准备竞价文件、报价文件、采购合同等材料，以备专家核查。</w:t>
            </w:r>
          </w:p>
          <w:p>
            <w:pPr>
              <w:spacing w:line="440" w:lineRule="exact"/>
              <w:rPr>
                <w:rFonts w:ascii="宋体" w:hAnsi="宋体"/>
                <w:sz w:val="30"/>
                <w:szCs w:val="30"/>
              </w:rPr>
            </w:pPr>
            <w:r>
              <w:rPr>
                <w:rFonts w:hint="eastAsia" w:ascii="宋体" w:hAnsi="宋体"/>
                <w:sz w:val="30"/>
                <w:szCs w:val="30"/>
              </w:rPr>
              <w:t>6.验收单格式要求：本表每份一张，用A4纸打印或手填。验收货物较多的，货物清单可另附并加盖采购单位公章，但本表仍做单页，不可分页打印。</w:t>
            </w:r>
          </w:p>
          <w:p>
            <w:pPr>
              <w:spacing w:line="440" w:lineRule="exact"/>
              <w:rPr>
                <w:rFonts w:ascii="宋体" w:hAnsi="宋体"/>
                <w:sz w:val="30"/>
                <w:szCs w:val="30"/>
              </w:rPr>
            </w:pPr>
            <w:r>
              <w:rPr>
                <w:rFonts w:hint="eastAsia" w:ascii="宋体" w:hAnsi="宋体"/>
                <w:sz w:val="30"/>
                <w:szCs w:val="30"/>
              </w:rPr>
              <w:t>7.校级</w:t>
            </w:r>
            <w:r>
              <w:rPr>
                <w:rFonts w:ascii="宋体" w:hAnsi="宋体"/>
                <w:sz w:val="30"/>
                <w:szCs w:val="30"/>
              </w:rPr>
              <w:t>验收</w:t>
            </w:r>
            <w:r>
              <w:rPr>
                <w:rFonts w:hint="eastAsia" w:ascii="宋体" w:hAnsi="宋体"/>
                <w:sz w:val="30"/>
                <w:szCs w:val="30"/>
              </w:rPr>
              <w:t>咨询电话：</w:t>
            </w:r>
            <w:r>
              <w:rPr>
                <w:rFonts w:ascii="宋体" w:hAnsi="宋体"/>
                <w:sz w:val="30"/>
                <w:szCs w:val="30"/>
              </w:rPr>
              <w:t>83746975</w:t>
            </w:r>
            <w:r>
              <w:rPr>
                <w:rFonts w:hint="eastAsia" w:ascii="宋体" w:hAnsi="宋体"/>
                <w:sz w:val="30"/>
                <w:szCs w:val="30"/>
              </w:rPr>
              <w:t>，明</w:t>
            </w:r>
            <w:r>
              <w:rPr>
                <w:rFonts w:ascii="宋体" w:hAnsi="宋体"/>
                <w:sz w:val="30"/>
                <w:szCs w:val="30"/>
              </w:rPr>
              <w:t>南附</w:t>
            </w:r>
            <w:r>
              <w:rPr>
                <w:rFonts w:hint="eastAsia" w:ascii="宋体" w:hAnsi="宋体"/>
                <w:sz w:val="30"/>
                <w:szCs w:val="30"/>
              </w:rPr>
              <w:t>楼105室。</w:t>
            </w:r>
          </w:p>
        </w:tc>
      </w:tr>
    </w:tbl>
    <w:p>
      <w:pPr>
        <w:spacing w:line="460" w:lineRule="exact"/>
        <w:jc w:val="center"/>
        <w:rPr>
          <w:rFonts w:ascii="宋体" w:hAnsi="宋体"/>
          <w:b/>
          <w:sz w:val="28"/>
          <w:szCs w:val="28"/>
        </w:rPr>
      </w:pPr>
      <w:r>
        <w:rPr>
          <w:rFonts w:ascii="宋体" w:hAnsi="宋体"/>
          <w:b/>
          <w:sz w:val="28"/>
          <w:szCs w:val="28"/>
        </w:rPr>
        <w:br w:type="page"/>
      </w:r>
      <w:r>
        <w:rPr>
          <w:rFonts w:hint="eastAsia" w:ascii="宋体" w:hAnsi="宋体"/>
          <w:b/>
          <w:sz w:val="28"/>
          <w:szCs w:val="28"/>
        </w:rPr>
        <w:t>第五章  报价文件格式</w:t>
      </w:r>
    </w:p>
    <w:p>
      <w:pPr>
        <w:spacing w:line="460" w:lineRule="exact"/>
        <w:jc w:val="center"/>
        <w:rPr>
          <w:rFonts w:ascii="宋体" w:hAnsi="宋体"/>
          <w:b/>
          <w:sz w:val="28"/>
          <w:szCs w:val="28"/>
        </w:rPr>
      </w:pPr>
      <w:r>
        <w:rPr>
          <w:rFonts w:hint="eastAsia" w:ascii="宋体" w:hAnsi="宋体"/>
          <w:b/>
          <w:sz w:val="28"/>
          <w:szCs w:val="28"/>
        </w:rPr>
        <w:t>（包含但不仅限于以下内容）</w:t>
      </w:r>
    </w:p>
    <w:p>
      <w:pPr>
        <w:numPr>
          <w:ilvl w:val="0"/>
          <w:numId w:val="3"/>
        </w:numPr>
        <w:spacing w:line="380" w:lineRule="exact"/>
        <w:ind w:firstLine="480"/>
        <w:rPr>
          <w:rFonts w:ascii="宋体" w:hAnsi="宋体"/>
          <w:sz w:val="24"/>
          <w:szCs w:val="24"/>
        </w:rPr>
      </w:pPr>
      <w:r>
        <w:rPr>
          <w:rFonts w:hint="eastAsia" w:ascii="宋体" w:hAnsi="宋体"/>
          <w:sz w:val="24"/>
          <w:szCs w:val="24"/>
        </w:rPr>
        <w:t>营业执照或事业单位法人证书复印件</w:t>
      </w:r>
    </w:p>
    <w:p>
      <w:pPr>
        <w:spacing w:line="380" w:lineRule="exact"/>
        <w:ind w:left="420"/>
        <w:rPr>
          <w:rFonts w:ascii="宋体" w:hAnsi="宋体"/>
          <w:sz w:val="24"/>
          <w:szCs w:val="24"/>
        </w:rPr>
      </w:pPr>
      <w:r>
        <w:rPr>
          <w:rFonts w:hint="eastAsia" w:ascii="宋体" w:hAnsi="宋体"/>
          <w:sz w:val="24"/>
          <w:szCs w:val="24"/>
        </w:rPr>
        <w:t>2、财务状况报告（或）资格承诺</w:t>
      </w:r>
    </w:p>
    <w:p>
      <w:pPr>
        <w:spacing w:line="380" w:lineRule="exact"/>
        <w:ind w:left="420"/>
        <w:rPr>
          <w:rFonts w:ascii="宋体" w:hAnsi="宋体"/>
          <w:sz w:val="24"/>
          <w:szCs w:val="24"/>
        </w:rPr>
      </w:pPr>
      <w:r>
        <w:rPr>
          <w:rFonts w:hint="eastAsia" w:ascii="宋体" w:hAnsi="宋体"/>
          <w:sz w:val="24"/>
          <w:szCs w:val="24"/>
        </w:rPr>
        <w:t>3、依法缴纳税收凭据（或）资格承诺</w:t>
      </w:r>
    </w:p>
    <w:p>
      <w:pPr>
        <w:spacing w:line="380" w:lineRule="exact"/>
        <w:ind w:left="420"/>
        <w:rPr>
          <w:rFonts w:ascii="宋体" w:hAnsi="宋体"/>
          <w:sz w:val="24"/>
          <w:szCs w:val="24"/>
        </w:rPr>
      </w:pPr>
      <w:r>
        <w:rPr>
          <w:rFonts w:hint="eastAsia" w:ascii="宋体" w:hAnsi="宋体"/>
          <w:sz w:val="24"/>
          <w:szCs w:val="24"/>
        </w:rPr>
        <w:t>4、依法缴纳社会保障资金凭据（或）资格承诺</w:t>
      </w:r>
    </w:p>
    <w:p>
      <w:pPr>
        <w:spacing w:line="380" w:lineRule="exact"/>
        <w:ind w:left="420"/>
        <w:rPr>
          <w:rFonts w:ascii="宋体" w:hAnsi="宋体"/>
          <w:sz w:val="24"/>
          <w:szCs w:val="24"/>
        </w:rPr>
      </w:pPr>
      <w:r>
        <w:rPr>
          <w:rFonts w:hint="eastAsia" w:ascii="宋体" w:hAnsi="宋体"/>
          <w:sz w:val="24"/>
          <w:szCs w:val="24"/>
        </w:rPr>
        <w:t>5、具备履行合同所必需的设备和专业技术能力的书面声明</w:t>
      </w:r>
    </w:p>
    <w:p>
      <w:pPr>
        <w:spacing w:line="380" w:lineRule="exact"/>
        <w:ind w:left="420"/>
        <w:rPr>
          <w:rFonts w:ascii="宋体" w:hAnsi="宋体"/>
          <w:sz w:val="24"/>
          <w:szCs w:val="24"/>
        </w:rPr>
      </w:pPr>
      <w:r>
        <w:rPr>
          <w:rFonts w:hint="eastAsia" w:ascii="宋体" w:hAnsi="宋体"/>
          <w:sz w:val="24"/>
          <w:szCs w:val="24"/>
        </w:rPr>
        <w:t>6、参加采购活动前三年内在经营活动中没有重大违法记录书面声明</w:t>
      </w:r>
    </w:p>
    <w:p>
      <w:pPr>
        <w:spacing w:line="380" w:lineRule="exact"/>
        <w:ind w:left="420"/>
        <w:rPr>
          <w:rFonts w:ascii="宋体" w:hAnsi="宋体"/>
          <w:sz w:val="24"/>
          <w:szCs w:val="24"/>
        </w:rPr>
      </w:pPr>
      <w:r>
        <w:rPr>
          <w:rFonts w:hint="eastAsia" w:ascii="宋体" w:hAnsi="宋体"/>
          <w:sz w:val="24"/>
          <w:szCs w:val="24"/>
        </w:rPr>
        <w:t>7、信用信息查询结果</w:t>
      </w:r>
    </w:p>
    <w:p>
      <w:pPr>
        <w:spacing w:line="380" w:lineRule="exact"/>
        <w:ind w:left="420"/>
        <w:rPr>
          <w:rFonts w:ascii="宋体" w:hAnsi="宋体"/>
          <w:sz w:val="24"/>
          <w:szCs w:val="24"/>
        </w:rPr>
      </w:pPr>
      <w:r>
        <w:rPr>
          <w:rFonts w:hint="eastAsia" w:ascii="宋体" w:hAnsi="宋体"/>
          <w:sz w:val="24"/>
          <w:szCs w:val="24"/>
        </w:rPr>
        <w:t>8、法定代表人授权书</w:t>
      </w:r>
    </w:p>
    <w:p>
      <w:pPr>
        <w:spacing w:line="380" w:lineRule="exact"/>
        <w:ind w:left="420"/>
        <w:rPr>
          <w:rFonts w:ascii="宋体" w:hAnsi="宋体"/>
          <w:sz w:val="24"/>
          <w:szCs w:val="24"/>
        </w:rPr>
      </w:pPr>
      <w:r>
        <w:rPr>
          <w:rFonts w:hint="eastAsia" w:ascii="宋体" w:hAnsi="宋体"/>
          <w:sz w:val="24"/>
          <w:szCs w:val="24"/>
        </w:rPr>
        <w:t>9、竞价书</w:t>
      </w:r>
    </w:p>
    <w:p>
      <w:pPr>
        <w:spacing w:line="380" w:lineRule="exact"/>
        <w:ind w:left="420"/>
        <w:rPr>
          <w:rFonts w:ascii="宋体" w:hAnsi="宋体"/>
          <w:sz w:val="24"/>
          <w:szCs w:val="24"/>
        </w:rPr>
      </w:pPr>
      <w:r>
        <w:rPr>
          <w:rFonts w:hint="eastAsia" w:ascii="宋体" w:hAnsi="宋体"/>
          <w:sz w:val="24"/>
          <w:szCs w:val="24"/>
        </w:rPr>
        <w:t>10、竞价一览表</w:t>
      </w:r>
    </w:p>
    <w:p>
      <w:pPr>
        <w:spacing w:line="380" w:lineRule="exact"/>
        <w:ind w:left="420"/>
        <w:rPr>
          <w:rFonts w:ascii="宋体" w:hAnsi="宋体"/>
          <w:sz w:val="24"/>
          <w:szCs w:val="24"/>
        </w:rPr>
      </w:pPr>
      <w:r>
        <w:rPr>
          <w:rFonts w:hint="eastAsia" w:ascii="宋体" w:hAnsi="宋体"/>
          <w:sz w:val="24"/>
          <w:szCs w:val="24"/>
        </w:rPr>
        <w:t>11、技术和服务要求响应表</w:t>
      </w:r>
    </w:p>
    <w:p>
      <w:pPr>
        <w:spacing w:line="380" w:lineRule="exact"/>
        <w:ind w:left="420"/>
        <w:rPr>
          <w:rFonts w:ascii="宋体" w:hAnsi="宋体"/>
          <w:sz w:val="24"/>
          <w:szCs w:val="24"/>
        </w:rPr>
      </w:pPr>
      <w:r>
        <w:rPr>
          <w:rFonts w:hint="eastAsia" w:ascii="宋体" w:hAnsi="宋体"/>
          <w:sz w:val="24"/>
          <w:szCs w:val="24"/>
        </w:rPr>
        <w:t>12、商务条件响应表</w:t>
      </w:r>
    </w:p>
    <w:p>
      <w:pPr>
        <w:spacing w:line="380" w:lineRule="exact"/>
        <w:ind w:left="420"/>
        <w:rPr>
          <w:rFonts w:ascii="宋体" w:hAnsi="宋体"/>
          <w:sz w:val="24"/>
          <w:szCs w:val="24"/>
        </w:rPr>
      </w:pPr>
      <w:r>
        <w:rPr>
          <w:rFonts w:hint="eastAsia" w:ascii="宋体" w:hAnsi="宋体"/>
          <w:sz w:val="24"/>
          <w:szCs w:val="24"/>
        </w:rPr>
        <w:t>13、属于政府强制节能产品的证明材料（若有）</w:t>
      </w:r>
    </w:p>
    <w:p>
      <w:pPr>
        <w:spacing w:line="380" w:lineRule="exact"/>
        <w:ind w:left="420"/>
        <w:rPr>
          <w:rFonts w:ascii="宋体" w:hAnsi="宋体"/>
          <w:sz w:val="24"/>
          <w:szCs w:val="24"/>
        </w:rPr>
      </w:pPr>
      <w:r>
        <w:rPr>
          <w:rFonts w:hint="eastAsia" w:ascii="宋体" w:hAnsi="宋体"/>
          <w:sz w:val="24"/>
          <w:szCs w:val="24"/>
        </w:rPr>
        <w:t>14、售后服务承诺</w:t>
      </w:r>
    </w:p>
    <w:p>
      <w:pPr>
        <w:spacing w:line="380" w:lineRule="exact"/>
        <w:ind w:left="420"/>
        <w:rPr>
          <w:rFonts w:ascii="宋体" w:hAnsi="宋体"/>
          <w:sz w:val="24"/>
          <w:szCs w:val="24"/>
        </w:rPr>
      </w:pPr>
      <w:r>
        <w:rPr>
          <w:rFonts w:hint="eastAsia" w:ascii="宋体" w:hAnsi="宋体"/>
          <w:sz w:val="24"/>
          <w:szCs w:val="24"/>
        </w:rPr>
        <w:t>15、竞价人认为需提供的其他资料</w:t>
      </w:r>
    </w:p>
    <w:p>
      <w:pPr>
        <w:spacing w:line="380" w:lineRule="exact"/>
        <w:ind w:left="420"/>
        <w:rPr>
          <w:rFonts w:ascii="宋体" w:hAnsi="宋体"/>
          <w:sz w:val="24"/>
          <w:szCs w:val="24"/>
        </w:rPr>
      </w:pPr>
      <w:r>
        <w:rPr>
          <w:rFonts w:hint="eastAsia" w:ascii="宋体" w:hAnsi="宋体"/>
          <w:sz w:val="24"/>
          <w:szCs w:val="24"/>
        </w:rPr>
        <w:t>16、网上竞价承诺书</w:t>
      </w:r>
    </w:p>
    <w:p>
      <w:pPr>
        <w:spacing w:line="380" w:lineRule="exact"/>
        <w:ind w:left="420"/>
        <w:rPr>
          <w:rFonts w:ascii="宋体" w:hAnsi="宋体"/>
          <w:sz w:val="24"/>
          <w:szCs w:val="24"/>
        </w:rPr>
      </w:pPr>
      <w:r>
        <w:rPr>
          <w:rFonts w:hint="eastAsia" w:ascii="宋体" w:hAnsi="宋体"/>
          <w:sz w:val="24"/>
          <w:szCs w:val="24"/>
        </w:rPr>
        <w:t>17、网上竞价采购合同送达承诺书</w:t>
      </w:r>
    </w:p>
    <w:p>
      <w:pPr>
        <w:spacing w:line="380" w:lineRule="exact"/>
        <w:ind w:left="420"/>
        <w:rPr>
          <w:rFonts w:ascii="宋体" w:hAnsi="宋体"/>
          <w:sz w:val="24"/>
          <w:szCs w:val="24"/>
        </w:rPr>
      </w:pPr>
      <w:r>
        <w:rPr>
          <w:rFonts w:hint="eastAsia" w:ascii="宋体" w:hAnsi="宋体"/>
          <w:sz w:val="24"/>
          <w:szCs w:val="24"/>
        </w:rPr>
        <w:t>18、代理服务费承诺书</w:t>
      </w:r>
    </w:p>
    <w:p>
      <w:pPr>
        <w:spacing w:line="380" w:lineRule="exact"/>
        <w:rPr>
          <w:rFonts w:ascii="宋体" w:hAnsi="宋体" w:cs="宋体"/>
          <w:kern w:val="0"/>
          <w:sz w:val="24"/>
        </w:rPr>
      </w:pPr>
      <w:r>
        <w:rPr>
          <w:rFonts w:ascii="宋体" w:hAnsi="宋体" w:cs="宋体"/>
          <w:kern w:val="0"/>
          <w:sz w:val="24"/>
        </w:rPr>
        <w:br w:type="page"/>
      </w:r>
      <w:r>
        <w:rPr>
          <w:rFonts w:hint="eastAsia" w:ascii="宋体" w:hAnsi="宋体" w:cs="宋体"/>
          <w:kern w:val="0"/>
          <w:sz w:val="24"/>
        </w:rPr>
        <w:t>报价</w:t>
      </w:r>
      <w:r>
        <w:rPr>
          <w:rFonts w:ascii="宋体" w:hAnsi="宋体" w:cs="宋体"/>
          <w:kern w:val="0"/>
          <w:sz w:val="24"/>
        </w:rPr>
        <w:t>文件格式：</w:t>
      </w:r>
    </w:p>
    <w:p>
      <w:pPr>
        <w:spacing w:line="500" w:lineRule="atLeast"/>
        <w:rPr>
          <w:rFonts w:ascii="宋体" w:hAnsi="宋体"/>
          <w:b/>
          <w:sz w:val="52"/>
          <w:szCs w:val="52"/>
        </w:rPr>
      </w:pPr>
    </w:p>
    <w:p>
      <w:pPr>
        <w:spacing w:line="500" w:lineRule="atLeast"/>
        <w:rPr>
          <w:rFonts w:ascii="宋体" w:hAnsi="宋体"/>
          <w:b/>
          <w:sz w:val="52"/>
          <w:szCs w:val="52"/>
        </w:rPr>
      </w:pPr>
    </w:p>
    <w:p>
      <w:pPr>
        <w:spacing w:line="500" w:lineRule="atLeast"/>
        <w:jc w:val="center"/>
        <w:rPr>
          <w:rFonts w:ascii="宋体" w:hAnsi="宋体"/>
          <w:b/>
          <w:bCs/>
          <w:sz w:val="24"/>
        </w:rPr>
      </w:pPr>
      <w:r>
        <w:rPr>
          <w:rFonts w:hint="eastAsia" w:ascii="宋体" w:hAnsi="宋体"/>
          <w:b/>
          <w:sz w:val="52"/>
          <w:szCs w:val="52"/>
        </w:rPr>
        <w:t>网上竞价报价文件</w:t>
      </w:r>
    </w:p>
    <w:p>
      <w:pPr>
        <w:spacing w:line="500" w:lineRule="atLeast"/>
        <w:rPr>
          <w:rFonts w:ascii="宋体" w:hAnsi="宋体"/>
          <w:b/>
          <w:bCs/>
          <w:sz w:val="24"/>
        </w:rPr>
      </w:pPr>
    </w:p>
    <w:p>
      <w:pPr>
        <w:spacing w:line="500" w:lineRule="atLeast"/>
        <w:rPr>
          <w:rFonts w:ascii="宋体" w:hAnsi="宋体"/>
          <w:b/>
          <w:bCs/>
          <w:sz w:val="24"/>
        </w:rPr>
      </w:pPr>
    </w:p>
    <w:p>
      <w:pPr>
        <w:spacing w:line="500" w:lineRule="atLeast"/>
        <w:rPr>
          <w:rFonts w:ascii="宋体" w:hAnsi="宋体"/>
          <w:b/>
          <w:bCs/>
          <w:sz w:val="24"/>
        </w:rPr>
      </w:pPr>
    </w:p>
    <w:p>
      <w:pPr>
        <w:spacing w:line="500" w:lineRule="atLeast"/>
        <w:rPr>
          <w:rFonts w:ascii="宋体" w:hAnsi="宋体"/>
          <w:b/>
          <w:bCs/>
          <w:sz w:val="24"/>
        </w:rPr>
      </w:pPr>
    </w:p>
    <w:p>
      <w:pPr>
        <w:spacing w:line="500" w:lineRule="atLeast"/>
        <w:rPr>
          <w:rFonts w:ascii="宋体" w:hAnsi="宋体"/>
          <w:b/>
          <w:bCs/>
          <w:sz w:val="24"/>
        </w:rPr>
      </w:pPr>
    </w:p>
    <w:p>
      <w:pPr>
        <w:spacing w:line="500" w:lineRule="atLeast"/>
        <w:rPr>
          <w:rFonts w:ascii="宋体" w:hAnsi="宋体"/>
          <w:b/>
          <w:bCs/>
          <w:sz w:val="24"/>
        </w:rPr>
      </w:pPr>
    </w:p>
    <w:p>
      <w:pPr>
        <w:spacing w:line="500" w:lineRule="atLeast"/>
        <w:rPr>
          <w:rFonts w:ascii="宋体" w:hAnsi="宋体"/>
          <w:b/>
          <w:bCs/>
          <w:sz w:val="24"/>
        </w:rPr>
      </w:pPr>
    </w:p>
    <w:p>
      <w:pPr>
        <w:spacing w:line="500" w:lineRule="atLeast"/>
        <w:rPr>
          <w:rFonts w:ascii="宋体" w:hAnsi="宋体"/>
          <w:b/>
          <w:bCs/>
          <w:sz w:val="24"/>
        </w:rPr>
      </w:pPr>
    </w:p>
    <w:p>
      <w:pPr>
        <w:spacing w:line="500" w:lineRule="atLeast"/>
        <w:rPr>
          <w:rFonts w:ascii="宋体" w:hAnsi="宋体"/>
          <w:b/>
          <w:bCs/>
          <w:sz w:val="24"/>
        </w:rPr>
      </w:pPr>
    </w:p>
    <w:p>
      <w:pPr>
        <w:spacing w:line="500" w:lineRule="atLeast"/>
        <w:rPr>
          <w:rFonts w:ascii="宋体" w:hAnsi="宋体"/>
          <w:b/>
          <w:bCs/>
          <w:sz w:val="24"/>
        </w:rPr>
      </w:pPr>
    </w:p>
    <w:p>
      <w:pPr>
        <w:spacing w:line="500" w:lineRule="atLeast"/>
        <w:rPr>
          <w:rFonts w:ascii="宋体" w:hAnsi="宋体"/>
          <w:sz w:val="24"/>
        </w:rPr>
      </w:pPr>
    </w:p>
    <w:p>
      <w:pPr>
        <w:snapToGrid w:val="0"/>
        <w:spacing w:line="360" w:lineRule="auto"/>
        <w:ind w:left="1680" w:firstLine="420"/>
        <w:rPr>
          <w:rFonts w:ascii="宋体" w:hAnsi="宋体"/>
          <w:b/>
          <w:bCs/>
          <w:sz w:val="28"/>
          <w:szCs w:val="21"/>
          <w:u w:val="single"/>
        </w:rPr>
      </w:pPr>
      <w:r>
        <w:rPr>
          <w:rFonts w:hint="eastAsia" w:ascii="宋体" w:hAnsi="宋体"/>
          <w:b/>
          <w:bCs/>
          <w:sz w:val="28"/>
          <w:szCs w:val="21"/>
        </w:rPr>
        <w:t>项 目 编 号：</w:t>
      </w:r>
      <w:r>
        <w:rPr>
          <w:rFonts w:hint="eastAsia" w:ascii="宋体" w:hAnsi="宋体"/>
          <w:b/>
          <w:bCs/>
          <w:sz w:val="28"/>
          <w:szCs w:val="21"/>
          <w:u w:val="single"/>
        </w:rPr>
        <w:t xml:space="preserve">                           </w:t>
      </w:r>
    </w:p>
    <w:p>
      <w:pPr>
        <w:snapToGrid w:val="0"/>
        <w:spacing w:line="360" w:lineRule="auto"/>
        <w:ind w:left="1680" w:firstLine="420"/>
        <w:rPr>
          <w:rFonts w:ascii="宋体" w:hAnsi="宋体"/>
          <w:b/>
          <w:bCs/>
          <w:sz w:val="28"/>
          <w:szCs w:val="21"/>
          <w:u w:val="single"/>
        </w:rPr>
      </w:pPr>
      <w:r>
        <w:rPr>
          <w:rFonts w:hint="eastAsia" w:ascii="宋体" w:hAnsi="宋体"/>
          <w:b/>
          <w:bCs/>
          <w:sz w:val="28"/>
          <w:szCs w:val="21"/>
        </w:rPr>
        <w:t>项 目 名 称：</w:t>
      </w:r>
      <w:r>
        <w:rPr>
          <w:rFonts w:hint="eastAsia" w:ascii="宋体" w:hAnsi="宋体"/>
          <w:b/>
          <w:bCs/>
          <w:sz w:val="28"/>
          <w:szCs w:val="21"/>
          <w:u w:val="single"/>
        </w:rPr>
        <w:t xml:space="preserve">                            </w:t>
      </w:r>
    </w:p>
    <w:p>
      <w:pPr>
        <w:snapToGrid w:val="0"/>
        <w:spacing w:line="360" w:lineRule="auto"/>
        <w:ind w:left="1680" w:firstLine="420"/>
        <w:rPr>
          <w:rFonts w:ascii="宋体" w:hAnsi="宋体"/>
          <w:b/>
          <w:bCs/>
          <w:sz w:val="28"/>
          <w:szCs w:val="21"/>
          <w:u w:val="single"/>
        </w:rPr>
      </w:pPr>
      <w:r>
        <w:rPr>
          <w:rFonts w:hint="eastAsia" w:ascii="宋体" w:hAnsi="宋体"/>
          <w:b/>
          <w:bCs/>
          <w:sz w:val="28"/>
          <w:szCs w:val="21"/>
        </w:rPr>
        <w:t>竞价人名 称：</w:t>
      </w:r>
      <w:r>
        <w:rPr>
          <w:rFonts w:hint="eastAsia" w:ascii="宋体" w:hAnsi="宋体"/>
          <w:b/>
          <w:bCs/>
          <w:sz w:val="28"/>
          <w:szCs w:val="21"/>
          <w:u w:val="single"/>
        </w:rPr>
        <w:t xml:space="preserve">                            </w:t>
      </w:r>
    </w:p>
    <w:p>
      <w:pPr>
        <w:snapToGrid w:val="0"/>
        <w:spacing w:line="360" w:lineRule="auto"/>
        <w:ind w:left="1680" w:firstLine="420"/>
        <w:rPr>
          <w:rFonts w:ascii="宋体" w:hAnsi="宋体"/>
          <w:b/>
          <w:bCs/>
          <w:sz w:val="28"/>
          <w:szCs w:val="21"/>
          <w:u w:val="single"/>
        </w:rPr>
      </w:pPr>
      <w:r>
        <w:rPr>
          <w:rFonts w:hint="eastAsia" w:ascii="宋体" w:hAnsi="宋体"/>
          <w:b/>
          <w:bCs/>
          <w:sz w:val="28"/>
          <w:szCs w:val="21"/>
        </w:rPr>
        <w:t>联系人及电话：</w:t>
      </w:r>
      <w:r>
        <w:rPr>
          <w:rFonts w:hint="eastAsia" w:ascii="宋体" w:hAnsi="宋体"/>
          <w:b/>
          <w:bCs/>
          <w:sz w:val="28"/>
          <w:szCs w:val="21"/>
          <w:u w:val="single"/>
        </w:rPr>
        <w:t xml:space="preserve">                           </w:t>
      </w:r>
    </w:p>
    <w:p>
      <w:pPr>
        <w:spacing w:line="500" w:lineRule="atLeast"/>
        <w:ind w:firstLine="2108" w:firstLineChars="750"/>
        <w:rPr>
          <w:rFonts w:ascii="宋体" w:hAnsi="宋体"/>
          <w:sz w:val="24"/>
        </w:rPr>
      </w:pPr>
      <w:r>
        <w:rPr>
          <w:rFonts w:hint="eastAsia" w:ascii="宋体" w:hAnsi="宋体"/>
          <w:b/>
          <w:bCs/>
          <w:sz w:val="28"/>
          <w:szCs w:val="21"/>
        </w:rPr>
        <w:t>日      期：</w:t>
      </w:r>
      <w:r>
        <w:rPr>
          <w:rFonts w:hint="eastAsia" w:ascii="宋体" w:hAnsi="宋体"/>
          <w:b/>
          <w:bCs/>
          <w:sz w:val="28"/>
          <w:szCs w:val="21"/>
          <w:u w:val="single"/>
        </w:rPr>
        <w:t xml:space="preserve">                             </w:t>
      </w:r>
    </w:p>
    <w:p>
      <w:pPr>
        <w:jc w:val="left"/>
        <w:rPr>
          <w:rFonts w:ascii="宋体" w:hAnsi="宋体" w:cs="宋体"/>
          <w:kern w:val="0"/>
          <w:sz w:val="24"/>
        </w:rPr>
      </w:pPr>
      <w:r>
        <w:rPr>
          <w:rFonts w:hint="eastAsia" w:ascii="宋体" w:hAnsi="宋体" w:cs="宋体"/>
          <w:b/>
          <w:kern w:val="0"/>
          <w:sz w:val="24"/>
        </w:rPr>
        <w:br w:type="page"/>
      </w:r>
      <w:r>
        <w:rPr>
          <w:rFonts w:hint="eastAsia" w:ascii="宋体" w:hAnsi="宋体" w:cs="宋体"/>
          <w:b/>
          <w:kern w:val="0"/>
          <w:sz w:val="24"/>
        </w:rPr>
        <w:t>附件1：</w:t>
      </w:r>
    </w:p>
    <w:p>
      <w:pPr>
        <w:jc w:val="center"/>
        <w:rPr>
          <w:rFonts w:ascii="宋体" w:hAnsi="宋体"/>
          <w:b/>
          <w:bCs/>
          <w:sz w:val="28"/>
          <w:szCs w:val="28"/>
        </w:rPr>
      </w:pPr>
      <w:r>
        <w:rPr>
          <w:rFonts w:hint="eastAsia" w:ascii="宋体" w:hAnsi="宋体"/>
          <w:b/>
          <w:bCs/>
          <w:sz w:val="28"/>
          <w:szCs w:val="28"/>
        </w:rPr>
        <w:t>营业执照等证明文件</w:t>
      </w:r>
    </w:p>
    <w:p>
      <w:pPr>
        <w:keepNext w:val="0"/>
        <w:keepLines w:val="0"/>
        <w:pageBreakBefore w:val="0"/>
        <w:widowControl w:val="0"/>
        <w:kinsoku/>
        <w:wordWrap/>
        <w:overflowPunct/>
        <w:topLinePunct w:val="0"/>
        <w:autoSpaceDE/>
        <w:autoSpaceDN/>
        <w:bidi w:val="0"/>
        <w:adjustRightInd/>
        <w:snapToGrid/>
        <w:spacing w:line="360" w:lineRule="exact"/>
        <w:ind w:firstLine="482" w:firstLineChars="200"/>
        <w:jc w:val="left"/>
        <w:textAlignment w:val="auto"/>
        <w:rPr>
          <w:rFonts w:ascii="宋体" w:hAnsi="宋体"/>
          <w:sz w:val="24"/>
          <w:szCs w:val="24"/>
        </w:rPr>
      </w:pPr>
      <w:bookmarkStart w:id="0" w:name="OLE_LINK1"/>
      <w:r>
        <w:rPr>
          <w:rFonts w:hint="eastAsia"/>
          <w:b/>
          <w:sz w:val="24"/>
          <w:szCs w:val="24"/>
        </w:rPr>
        <w:t>竞价</w:t>
      </w:r>
      <w:r>
        <w:rPr>
          <w:b/>
          <w:sz w:val="24"/>
          <w:szCs w:val="24"/>
        </w:rPr>
        <w:t>人为企业的，提供有效的营业执照复印件；</w:t>
      </w:r>
      <w:r>
        <w:rPr>
          <w:rFonts w:hint="eastAsia"/>
          <w:b/>
          <w:sz w:val="24"/>
          <w:szCs w:val="24"/>
        </w:rPr>
        <w:t>竞价</w:t>
      </w:r>
      <w:r>
        <w:rPr>
          <w:b/>
          <w:sz w:val="24"/>
          <w:szCs w:val="24"/>
        </w:rPr>
        <w:t>人为事业单位的，提供有效的事业单位法人证书复印件；</w:t>
      </w:r>
      <w:r>
        <w:rPr>
          <w:rFonts w:hint="eastAsia"/>
          <w:b/>
          <w:sz w:val="24"/>
          <w:szCs w:val="24"/>
        </w:rPr>
        <w:t>竞价</w:t>
      </w:r>
      <w:r>
        <w:rPr>
          <w:b/>
          <w:sz w:val="24"/>
          <w:szCs w:val="24"/>
        </w:rPr>
        <w:t>人为社会团体的，提供有效的社会团体法人登记证书复印件；</w:t>
      </w:r>
      <w:r>
        <w:rPr>
          <w:rFonts w:hint="eastAsia"/>
          <w:b/>
          <w:sz w:val="24"/>
          <w:szCs w:val="24"/>
        </w:rPr>
        <w:t>竞价</w:t>
      </w:r>
      <w:r>
        <w:rPr>
          <w:b/>
          <w:sz w:val="24"/>
          <w:szCs w:val="24"/>
        </w:rPr>
        <w:t>人为合伙企业、个体工商户的，提供有效的营业执照复印件；</w:t>
      </w:r>
      <w:r>
        <w:rPr>
          <w:rFonts w:hint="eastAsia"/>
          <w:b/>
          <w:sz w:val="24"/>
          <w:szCs w:val="24"/>
        </w:rPr>
        <w:t>竞价</w:t>
      </w:r>
      <w:r>
        <w:rPr>
          <w:b/>
          <w:sz w:val="24"/>
          <w:szCs w:val="24"/>
        </w:rPr>
        <w:t>人为非企业专业服务机构的，提供有效的执业许可证等证明材料复印件；</w:t>
      </w:r>
      <w:r>
        <w:rPr>
          <w:rFonts w:hint="eastAsia"/>
          <w:b/>
          <w:sz w:val="24"/>
          <w:szCs w:val="24"/>
        </w:rPr>
        <w:t>竞价</w:t>
      </w:r>
      <w:r>
        <w:rPr>
          <w:b/>
          <w:sz w:val="24"/>
          <w:szCs w:val="24"/>
        </w:rPr>
        <w:t>人为自然人的，提供有效的自然人身份证件复印件；其他</w:t>
      </w:r>
      <w:r>
        <w:rPr>
          <w:rFonts w:hint="eastAsia"/>
          <w:b/>
          <w:sz w:val="24"/>
          <w:szCs w:val="24"/>
        </w:rPr>
        <w:t>竞价</w:t>
      </w:r>
      <w:r>
        <w:rPr>
          <w:b/>
          <w:sz w:val="24"/>
          <w:szCs w:val="24"/>
        </w:rPr>
        <w:t>人应按照有关法律、法规和规章规定，提供有效的相应具体证照复印件。</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9" w:hRule="atLeast"/>
        </w:trPr>
        <w:tc>
          <w:tcPr>
            <w:tcW w:w="9116" w:type="dxa"/>
          </w:tcPr>
          <w:p>
            <w:pPr>
              <w:jc w:val="left"/>
              <w:rPr>
                <w:rFonts w:ascii="宋体" w:hAnsi="宋体" w:cs="宋体"/>
                <w:b/>
                <w:kern w:val="0"/>
                <w:sz w:val="24"/>
              </w:rPr>
            </w:pPr>
          </w:p>
        </w:tc>
      </w:tr>
    </w:tbl>
    <w:p>
      <w:pPr>
        <w:ind w:firstLine="482" w:firstLineChars="200"/>
        <w:jc w:val="left"/>
        <w:rPr>
          <w:rFonts w:ascii="宋体" w:hAnsi="宋体" w:cs="宋体"/>
          <w:b/>
          <w:kern w:val="0"/>
          <w:sz w:val="24"/>
        </w:rPr>
      </w:pPr>
      <w:r>
        <w:rPr>
          <w:rFonts w:hint="eastAsia" w:ascii="宋体" w:hAnsi="宋体" w:cs="宋体"/>
          <w:b/>
          <w:kern w:val="0"/>
          <w:sz w:val="24"/>
        </w:rPr>
        <w:br w:type="page"/>
      </w:r>
    </w:p>
    <w:p>
      <w:pPr>
        <w:jc w:val="left"/>
        <w:rPr>
          <w:rFonts w:ascii="宋体" w:hAnsi="宋体" w:cs="宋体"/>
          <w:kern w:val="0"/>
          <w:sz w:val="24"/>
        </w:rPr>
      </w:pPr>
      <w:r>
        <w:rPr>
          <w:rFonts w:hint="eastAsia" w:ascii="宋体" w:hAnsi="宋体" w:cs="宋体"/>
          <w:b/>
          <w:kern w:val="0"/>
          <w:sz w:val="24"/>
        </w:rPr>
        <w:t>附件2：</w:t>
      </w:r>
    </w:p>
    <w:p>
      <w:pPr>
        <w:jc w:val="center"/>
        <w:rPr>
          <w:rFonts w:ascii="宋体" w:hAnsi="宋体"/>
          <w:b/>
          <w:bCs/>
          <w:sz w:val="28"/>
          <w:szCs w:val="28"/>
        </w:rPr>
      </w:pPr>
      <w:r>
        <w:rPr>
          <w:rFonts w:hint="eastAsia" w:ascii="宋体" w:hAnsi="宋体"/>
          <w:b/>
          <w:bCs/>
          <w:sz w:val="28"/>
          <w:szCs w:val="28"/>
        </w:rPr>
        <w:t>财务状况报告</w:t>
      </w:r>
    </w:p>
    <w:p>
      <w:pPr>
        <w:keepNext w:val="0"/>
        <w:keepLines w:val="0"/>
        <w:pageBreakBefore w:val="0"/>
        <w:widowControl w:val="0"/>
        <w:kinsoku/>
        <w:wordWrap/>
        <w:overflowPunct/>
        <w:topLinePunct w:val="0"/>
        <w:autoSpaceDE/>
        <w:autoSpaceDN/>
        <w:bidi w:val="0"/>
        <w:adjustRightInd/>
        <w:snapToGrid/>
        <w:spacing w:line="360" w:lineRule="exact"/>
        <w:ind w:firstLine="482" w:firstLineChars="200"/>
        <w:jc w:val="left"/>
        <w:textAlignment w:val="auto"/>
        <w:rPr>
          <w:rFonts w:ascii="宋体" w:hAnsi="宋体"/>
          <w:sz w:val="24"/>
          <w:szCs w:val="24"/>
        </w:rPr>
      </w:pPr>
      <w:r>
        <w:rPr>
          <w:rFonts w:hint="eastAsia"/>
          <w:b/>
          <w:sz w:val="24"/>
          <w:szCs w:val="24"/>
        </w:rPr>
        <w:t>竞价人</w:t>
      </w:r>
      <w:r>
        <w:rPr>
          <w:b/>
          <w:sz w:val="24"/>
          <w:szCs w:val="24"/>
        </w:rPr>
        <w:t>提供的财务报告复印件（成立年限按照竞价截止时间推算）应符合下列规定： a.成立年限满1年及以上的</w:t>
      </w:r>
      <w:r>
        <w:rPr>
          <w:rFonts w:hint="eastAsia"/>
          <w:b/>
          <w:sz w:val="24"/>
          <w:szCs w:val="24"/>
        </w:rPr>
        <w:t>竞价人</w:t>
      </w:r>
      <w:r>
        <w:rPr>
          <w:b/>
          <w:sz w:val="24"/>
          <w:szCs w:val="24"/>
        </w:rPr>
        <w:t>，提供经审计的上一年度的年度财务报告。 b.成立年限满半年但不足1年的</w:t>
      </w:r>
      <w:r>
        <w:rPr>
          <w:rFonts w:hint="eastAsia"/>
          <w:b/>
          <w:sz w:val="24"/>
          <w:szCs w:val="24"/>
        </w:rPr>
        <w:t>竞价人</w:t>
      </w:r>
      <w:r>
        <w:rPr>
          <w:b/>
          <w:sz w:val="24"/>
          <w:szCs w:val="24"/>
        </w:rPr>
        <w:t>，提供该半年度中任一季度的季度财务报告或该半年度的半年度财务报告。 c.无法按照以上a、b项规定提供财务报告复印件的</w:t>
      </w:r>
      <w:r>
        <w:rPr>
          <w:rFonts w:hint="eastAsia"/>
          <w:b/>
          <w:sz w:val="24"/>
          <w:szCs w:val="24"/>
        </w:rPr>
        <w:t>竞价人</w:t>
      </w:r>
      <w:r>
        <w:rPr>
          <w:b/>
          <w:sz w:val="24"/>
          <w:szCs w:val="24"/>
        </w:rPr>
        <w:t>（包括但不限于：成立年限满1年及以上的</w:t>
      </w:r>
      <w:r>
        <w:rPr>
          <w:rFonts w:hint="eastAsia"/>
          <w:b/>
          <w:sz w:val="24"/>
          <w:szCs w:val="24"/>
        </w:rPr>
        <w:t>竞价人</w:t>
      </w:r>
      <w:r>
        <w:rPr>
          <w:b/>
          <w:sz w:val="24"/>
          <w:szCs w:val="24"/>
        </w:rPr>
        <w:t>、成立年限满半年但不足1年的</w:t>
      </w:r>
      <w:r>
        <w:rPr>
          <w:rFonts w:hint="eastAsia"/>
          <w:b/>
          <w:sz w:val="24"/>
          <w:szCs w:val="24"/>
        </w:rPr>
        <w:t>竞价人</w:t>
      </w:r>
      <w:r>
        <w:rPr>
          <w:b/>
          <w:sz w:val="24"/>
          <w:szCs w:val="24"/>
        </w:rPr>
        <w:t>、成立年限不足半年的</w:t>
      </w:r>
      <w:r>
        <w:rPr>
          <w:rFonts w:hint="eastAsia"/>
          <w:b/>
          <w:sz w:val="24"/>
          <w:szCs w:val="24"/>
        </w:rPr>
        <w:t>竞价人</w:t>
      </w:r>
      <w:r>
        <w:rPr>
          <w:b/>
          <w:sz w:val="24"/>
          <w:szCs w:val="24"/>
        </w:rPr>
        <w:t>），应选择提供资信证明复印件。</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9" w:hRule="atLeast"/>
        </w:trPr>
        <w:tc>
          <w:tcPr>
            <w:tcW w:w="9186" w:type="dxa"/>
          </w:tcPr>
          <w:p>
            <w:pPr>
              <w:jc w:val="left"/>
              <w:rPr>
                <w:rFonts w:ascii="宋体" w:hAnsi="宋体" w:cs="宋体"/>
                <w:b/>
                <w:kern w:val="0"/>
                <w:sz w:val="24"/>
              </w:rPr>
            </w:pPr>
          </w:p>
        </w:tc>
      </w:tr>
    </w:tbl>
    <w:p>
      <w:pPr>
        <w:jc w:val="center"/>
        <w:rPr>
          <w:rFonts w:ascii="宋体" w:hAnsi="宋体" w:cs="宋体"/>
          <w:b/>
          <w:kern w:val="0"/>
          <w:sz w:val="24"/>
        </w:rPr>
      </w:pPr>
      <w:r>
        <w:rPr>
          <w:rFonts w:hint="eastAsia" w:ascii="宋体" w:hAnsi="宋体" w:cs="宋体"/>
          <w:b/>
          <w:kern w:val="0"/>
          <w:sz w:val="24"/>
        </w:rPr>
        <w:br w:type="page"/>
      </w:r>
    </w:p>
    <w:p>
      <w:pPr>
        <w:spacing w:line="480" w:lineRule="auto"/>
        <w:ind w:firstLine="482" w:firstLineChars="200"/>
        <w:jc w:val="left"/>
        <w:rPr>
          <w:rFonts w:ascii="宋体" w:hAnsi="宋体"/>
          <w:sz w:val="24"/>
          <w:szCs w:val="24"/>
        </w:rPr>
      </w:pPr>
      <w:r>
        <w:rPr>
          <w:rFonts w:hint="eastAsia" w:ascii="宋体" w:hAnsi="宋体" w:cs="宋体"/>
          <w:b/>
          <w:kern w:val="0"/>
          <w:sz w:val="24"/>
        </w:rPr>
        <w:t>附件3：</w:t>
      </w:r>
    </w:p>
    <w:p>
      <w:pPr>
        <w:jc w:val="center"/>
        <w:rPr>
          <w:rFonts w:ascii="宋体" w:hAnsi="宋体"/>
          <w:b/>
          <w:bCs/>
          <w:sz w:val="28"/>
          <w:szCs w:val="28"/>
        </w:rPr>
      </w:pPr>
      <w:r>
        <w:rPr>
          <w:rFonts w:hint="eastAsia" w:ascii="宋体" w:hAnsi="宋体"/>
          <w:b/>
          <w:bCs/>
          <w:sz w:val="28"/>
          <w:szCs w:val="28"/>
        </w:rPr>
        <w:t>依法缴纳税收凭据</w:t>
      </w:r>
    </w:p>
    <w:p>
      <w:pPr>
        <w:keepNext w:val="0"/>
        <w:keepLines w:val="0"/>
        <w:pageBreakBefore w:val="0"/>
        <w:widowControl w:val="0"/>
        <w:kinsoku/>
        <w:wordWrap/>
        <w:overflowPunct/>
        <w:topLinePunct w:val="0"/>
        <w:autoSpaceDE/>
        <w:autoSpaceDN/>
        <w:bidi w:val="0"/>
        <w:adjustRightInd/>
        <w:snapToGrid/>
        <w:spacing w:line="360" w:lineRule="exact"/>
        <w:ind w:firstLine="482" w:firstLineChars="200"/>
        <w:textAlignment w:val="auto"/>
        <w:rPr>
          <w:rFonts w:ascii="宋体" w:hAnsi="宋体"/>
          <w:b/>
          <w:sz w:val="24"/>
          <w:szCs w:val="24"/>
        </w:rPr>
      </w:pPr>
      <w:r>
        <w:rPr>
          <w:rFonts w:hint="eastAsia"/>
          <w:b/>
          <w:sz w:val="24"/>
          <w:szCs w:val="24"/>
        </w:rPr>
        <w:t>竞价人</w:t>
      </w:r>
      <w:r>
        <w:rPr>
          <w:b/>
          <w:sz w:val="24"/>
          <w:szCs w:val="24"/>
        </w:rPr>
        <w:t>提供的税收缴纳凭据复印件应符合下列规定： a.竞价截止时间前（不含竞价截止时间的当月）已依法缴纳税收的</w:t>
      </w:r>
      <w:r>
        <w:rPr>
          <w:rFonts w:hint="eastAsia"/>
          <w:b/>
          <w:sz w:val="24"/>
          <w:szCs w:val="24"/>
        </w:rPr>
        <w:t>竞价人</w:t>
      </w:r>
      <w:r>
        <w:rPr>
          <w:b/>
          <w:sz w:val="24"/>
          <w:szCs w:val="24"/>
        </w:rPr>
        <w:t>，提供竞价截止时间前六个月（不含竞价截止时间的当月）中任一月份的税收缴纳凭据复印件。 b.竞价截止时间的当月成立的</w:t>
      </w:r>
      <w:r>
        <w:rPr>
          <w:rFonts w:hint="eastAsia"/>
          <w:b/>
          <w:sz w:val="24"/>
          <w:szCs w:val="24"/>
        </w:rPr>
        <w:t>竞价人</w:t>
      </w:r>
      <w:r>
        <w:rPr>
          <w:b/>
          <w:sz w:val="24"/>
          <w:szCs w:val="24"/>
        </w:rPr>
        <w:t>，视同满足本项资格条件要求。 c.若为依法免税范围的</w:t>
      </w:r>
      <w:r>
        <w:rPr>
          <w:rFonts w:hint="eastAsia"/>
          <w:b/>
          <w:sz w:val="24"/>
          <w:szCs w:val="24"/>
        </w:rPr>
        <w:t>竞价人</w:t>
      </w:r>
      <w:r>
        <w:rPr>
          <w:b/>
          <w:sz w:val="24"/>
          <w:szCs w:val="24"/>
        </w:rPr>
        <w:t>，提供依法免税证明材料的，视同满足本项资格条件要求。</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0" w:hRule="atLeast"/>
        </w:trPr>
        <w:tc>
          <w:tcPr>
            <w:tcW w:w="9128" w:type="dxa"/>
          </w:tcPr>
          <w:p>
            <w:pPr>
              <w:jc w:val="left"/>
              <w:rPr>
                <w:rFonts w:ascii="宋体" w:hAnsi="宋体" w:cs="宋体"/>
                <w:b/>
                <w:kern w:val="0"/>
                <w:sz w:val="24"/>
              </w:rPr>
            </w:pPr>
          </w:p>
        </w:tc>
      </w:tr>
    </w:tbl>
    <w:p>
      <w:pPr>
        <w:jc w:val="center"/>
        <w:rPr>
          <w:rFonts w:ascii="宋体" w:hAnsi="宋体" w:cs="宋体"/>
          <w:b/>
          <w:kern w:val="0"/>
          <w:sz w:val="24"/>
        </w:rPr>
      </w:pPr>
      <w:r>
        <w:rPr>
          <w:rFonts w:hint="eastAsia" w:ascii="宋体" w:hAnsi="宋体" w:cs="宋体"/>
          <w:b/>
          <w:bCs/>
          <w:sz w:val="32"/>
          <w:szCs w:val="32"/>
        </w:rPr>
        <w:br w:type="page"/>
      </w:r>
    </w:p>
    <w:p>
      <w:pPr>
        <w:spacing w:line="440" w:lineRule="exact"/>
        <w:rPr>
          <w:rFonts w:ascii="宋体" w:hAnsi="宋体"/>
          <w:sz w:val="24"/>
          <w:szCs w:val="24"/>
        </w:rPr>
      </w:pPr>
      <w:r>
        <w:rPr>
          <w:rFonts w:hint="eastAsia" w:ascii="宋体" w:hAnsi="宋体" w:cs="宋体"/>
          <w:b/>
          <w:kern w:val="0"/>
          <w:sz w:val="24"/>
        </w:rPr>
        <w:t>附件4：</w:t>
      </w:r>
    </w:p>
    <w:p>
      <w:pPr>
        <w:jc w:val="center"/>
        <w:rPr>
          <w:rFonts w:ascii="宋体" w:hAnsi="宋体"/>
          <w:b/>
          <w:bCs/>
          <w:sz w:val="28"/>
          <w:szCs w:val="28"/>
        </w:rPr>
      </w:pPr>
      <w:r>
        <w:rPr>
          <w:rFonts w:hint="eastAsia" w:ascii="宋体" w:hAnsi="宋体"/>
          <w:b/>
          <w:bCs/>
          <w:sz w:val="28"/>
          <w:szCs w:val="28"/>
        </w:rPr>
        <w:t>依法缴纳社会保障资金凭据</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sz w:val="24"/>
          <w:szCs w:val="22"/>
        </w:rPr>
      </w:pPr>
      <w:r>
        <w:rPr>
          <w:rFonts w:hint="eastAsia"/>
          <w:b/>
          <w:sz w:val="24"/>
          <w:szCs w:val="22"/>
        </w:rPr>
        <w:t xml:space="preserve">    竞价人</w:t>
      </w:r>
      <w:r>
        <w:rPr>
          <w:b/>
          <w:sz w:val="24"/>
          <w:szCs w:val="22"/>
        </w:rPr>
        <w:t>提供的社会保障资金缴纳凭据复印件应符合下列规定： a.竞价截止时间前（不含竞价截止时间的当月）已依法缴纳社会保障资金的</w:t>
      </w:r>
      <w:r>
        <w:rPr>
          <w:rFonts w:hint="eastAsia"/>
          <w:b/>
          <w:sz w:val="24"/>
          <w:szCs w:val="22"/>
        </w:rPr>
        <w:t>竞价人</w:t>
      </w:r>
      <w:r>
        <w:rPr>
          <w:b/>
          <w:sz w:val="24"/>
          <w:szCs w:val="22"/>
        </w:rPr>
        <w:t>，提供竞价截止时间前六个月（不含竞价截止时间的当月）中任一月份的社会保障资金缴纳凭据复印件。 b.竞价截止时间的当月成立的</w:t>
      </w:r>
      <w:r>
        <w:rPr>
          <w:rFonts w:hint="eastAsia"/>
          <w:b/>
          <w:sz w:val="24"/>
          <w:szCs w:val="22"/>
        </w:rPr>
        <w:t>竞价人</w:t>
      </w:r>
      <w:r>
        <w:rPr>
          <w:b/>
          <w:sz w:val="24"/>
          <w:szCs w:val="22"/>
        </w:rPr>
        <w:t>，视同满足本项资格条件要求。 c.若为依法不需要缴纳或暂缓缴纳社会保障资金的</w:t>
      </w:r>
      <w:r>
        <w:rPr>
          <w:rFonts w:hint="eastAsia"/>
          <w:b/>
          <w:sz w:val="24"/>
          <w:szCs w:val="22"/>
        </w:rPr>
        <w:t>竞价人</w:t>
      </w:r>
      <w:r>
        <w:rPr>
          <w:b/>
          <w:sz w:val="24"/>
          <w:szCs w:val="22"/>
        </w:rPr>
        <w:t>，提供依法不需要缴纳或暂缓缴纳社会保障资金证明材料的，视同满足本项资格条件要求。</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7" w:hRule="atLeast"/>
        </w:trPr>
        <w:tc>
          <w:tcPr>
            <w:tcW w:w="9116" w:type="dxa"/>
          </w:tcPr>
          <w:p>
            <w:pPr>
              <w:jc w:val="left"/>
              <w:rPr>
                <w:rFonts w:ascii="宋体" w:hAnsi="宋体" w:cs="宋体"/>
                <w:b/>
                <w:kern w:val="0"/>
                <w:sz w:val="24"/>
              </w:rPr>
            </w:pPr>
          </w:p>
        </w:tc>
      </w:tr>
    </w:tbl>
    <w:p>
      <w:pPr>
        <w:jc w:val="center"/>
        <w:rPr>
          <w:rFonts w:ascii="宋体" w:hAnsi="宋体" w:cs="宋体"/>
          <w:b/>
          <w:kern w:val="0"/>
          <w:sz w:val="24"/>
        </w:rPr>
      </w:pPr>
      <w:r>
        <w:rPr>
          <w:rFonts w:hint="eastAsia" w:ascii="宋体" w:hAnsi="宋体" w:cs="宋体"/>
          <w:b/>
          <w:kern w:val="0"/>
          <w:sz w:val="24"/>
        </w:rPr>
        <w:br w:type="page"/>
      </w:r>
    </w:p>
    <w:p>
      <w:pPr>
        <w:spacing w:line="440" w:lineRule="exact"/>
        <w:rPr>
          <w:rFonts w:ascii="宋体" w:hAnsi="宋体"/>
          <w:sz w:val="24"/>
          <w:szCs w:val="24"/>
        </w:rPr>
      </w:pPr>
      <w:r>
        <w:rPr>
          <w:rFonts w:hint="eastAsia" w:ascii="宋体" w:hAnsi="宋体" w:cs="宋体"/>
          <w:b/>
          <w:kern w:val="0"/>
          <w:sz w:val="24"/>
        </w:rPr>
        <w:t>附件5：</w:t>
      </w:r>
    </w:p>
    <w:p>
      <w:pPr>
        <w:jc w:val="center"/>
        <w:rPr>
          <w:rFonts w:ascii="宋体" w:hAnsi="宋体"/>
          <w:b/>
          <w:bCs/>
          <w:sz w:val="28"/>
          <w:szCs w:val="28"/>
        </w:rPr>
      </w:pPr>
    </w:p>
    <w:p>
      <w:pPr>
        <w:jc w:val="center"/>
        <w:rPr>
          <w:rFonts w:ascii="宋体" w:hAnsi="宋体"/>
          <w:b/>
          <w:bCs/>
          <w:sz w:val="28"/>
          <w:szCs w:val="28"/>
        </w:rPr>
      </w:pPr>
      <w:r>
        <w:rPr>
          <w:rFonts w:hint="eastAsia" w:ascii="宋体" w:hAnsi="宋体"/>
          <w:b/>
          <w:bCs/>
          <w:sz w:val="28"/>
          <w:szCs w:val="28"/>
        </w:rPr>
        <w:t>具备履行合同所必需的设备和专业技术能力的书面声明</w:t>
      </w:r>
    </w:p>
    <w:p>
      <w:pPr>
        <w:spacing w:line="440" w:lineRule="exact"/>
        <w:rPr>
          <w:rFonts w:ascii="宋体" w:hAnsi="宋体"/>
          <w:sz w:val="24"/>
          <w:szCs w:val="24"/>
        </w:rPr>
      </w:pPr>
    </w:p>
    <w:p>
      <w:pPr>
        <w:pStyle w:val="17"/>
        <w:widowControl/>
        <w:spacing w:before="0" w:beforeAutospacing="0" w:after="150" w:afterAutospacing="0"/>
        <w:rPr>
          <w:rFonts w:ascii="宋体" w:hAnsi="宋体"/>
          <w:szCs w:val="24"/>
        </w:rPr>
      </w:pPr>
      <w:r>
        <w:rPr>
          <w:rFonts w:hint="eastAsia" w:ascii="宋体" w:hAnsi="宋体" w:cs="宋体"/>
          <w:szCs w:val="24"/>
        </w:rPr>
        <w:t>致：</w:t>
      </w:r>
      <w:r>
        <w:rPr>
          <w:rFonts w:hint="eastAsia" w:ascii="宋体" w:hAnsi="宋体" w:cs="宋体"/>
          <w:szCs w:val="24"/>
          <w:u w:val="single"/>
        </w:rPr>
        <w:t>                     </w:t>
      </w:r>
    </w:p>
    <w:p>
      <w:pPr>
        <w:pStyle w:val="17"/>
        <w:widowControl/>
        <w:spacing w:before="0" w:beforeAutospacing="0" w:after="150" w:afterAutospacing="0"/>
        <w:ind w:firstLine="420"/>
        <w:rPr>
          <w:rFonts w:ascii="宋体" w:hAnsi="宋体"/>
          <w:szCs w:val="24"/>
        </w:rPr>
      </w:pPr>
      <w:r>
        <w:rPr>
          <w:rFonts w:hint="eastAsia" w:ascii="宋体" w:hAnsi="宋体" w:cs="宋体"/>
          <w:szCs w:val="24"/>
        </w:rPr>
        <w:t>我方具备履行合同所必需的设备和专业技术能力，否则产生不利后果由我方承担责任。</w:t>
      </w:r>
    </w:p>
    <w:p>
      <w:pPr>
        <w:pStyle w:val="17"/>
        <w:widowControl/>
        <w:spacing w:before="0" w:beforeAutospacing="0" w:after="150" w:afterAutospacing="0"/>
        <w:ind w:firstLine="420"/>
        <w:rPr>
          <w:rFonts w:ascii="宋体" w:hAnsi="宋体"/>
          <w:szCs w:val="24"/>
        </w:rPr>
      </w:pPr>
      <w:r>
        <w:rPr>
          <w:rFonts w:hint="eastAsia" w:ascii="宋体" w:hAnsi="宋体" w:cs="宋体"/>
          <w:szCs w:val="24"/>
        </w:rPr>
        <w:t>特此声明。</w:t>
      </w:r>
    </w:p>
    <w:p>
      <w:pPr>
        <w:spacing w:line="460" w:lineRule="exact"/>
        <w:rPr>
          <w:rFonts w:ascii="宋体" w:hAnsi="宋体" w:cs="宋体"/>
          <w:kern w:val="0"/>
          <w:sz w:val="24"/>
          <w:szCs w:val="24"/>
        </w:rPr>
      </w:pPr>
    </w:p>
    <w:p>
      <w:pPr>
        <w:spacing w:line="460" w:lineRule="exact"/>
        <w:rPr>
          <w:rFonts w:ascii="宋体" w:hAnsi="宋体" w:cs="宋体"/>
          <w:kern w:val="0"/>
          <w:sz w:val="24"/>
          <w:szCs w:val="24"/>
        </w:rPr>
      </w:pPr>
      <w:r>
        <w:rPr>
          <w:rFonts w:hint="eastAsia" w:ascii="宋体" w:hAnsi="宋体" w:cs="宋体"/>
          <w:kern w:val="0"/>
          <w:sz w:val="24"/>
          <w:szCs w:val="24"/>
        </w:rPr>
        <w:t>竞价人名称：</w:t>
      </w:r>
      <w:r>
        <w:rPr>
          <w:rFonts w:hint="eastAsia" w:ascii="宋体" w:hAnsi="宋体" w:cs="宋体"/>
          <w:kern w:val="0"/>
          <w:sz w:val="24"/>
          <w:szCs w:val="24"/>
          <w:u w:val="single"/>
        </w:rPr>
        <w:t>（全称并加公章）</w:t>
      </w:r>
    </w:p>
    <w:p>
      <w:pPr>
        <w:spacing w:line="460" w:lineRule="exact"/>
        <w:rPr>
          <w:rFonts w:ascii="宋体" w:hAnsi="宋体" w:cs="宋体"/>
          <w:kern w:val="0"/>
          <w:sz w:val="24"/>
          <w:szCs w:val="24"/>
          <w:u w:val="single"/>
        </w:rPr>
      </w:pPr>
      <w:r>
        <w:rPr>
          <w:rFonts w:hint="eastAsia" w:ascii="宋体" w:hAnsi="宋体" w:cs="宋体"/>
          <w:kern w:val="0"/>
          <w:sz w:val="24"/>
          <w:szCs w:val="24"/>
        </w:rPr>
        <w:t>电话：</w:t>
      </w:r>
      <w:r>
        <w:rPr>
          <w:rFonts w:hint="eastAsia" w:ascii="宋体" w:hAnsi="宋体" w:cs="宋体"/>
          <w:kern w:val="0"/>
          <w:sz w:val="24"/>
          <w:szCs w:val="24"/>
          <w:u w:val="single"/>
        </w:rPr>
        <w:t xml:space="preserve">                      </w:t>
      </w:r>
      <w:r>
        <w:rPr>
          <w:rFonts w:hint="eastAsia" w:ascii="宋体" w:hAnsi="宋体" w:cs="宋体"/>
          <w:kern w:val="0"/>
          <w:sz w:val="24"/>
          <w:szCs w:val="24"/>
        </w:rPr>
        <w:t xml:space="preserve"> 传真：</w:t>
      </w:r>
      <w:r>
        <w:rPr>
          <w:rFonts w:hint="eastAsia" w:ascii="宋体" w:hAnsi="宋体" w:cs="宋体"/>
          <w:kern w:val="0"/>
          <w:sz w:val="24"/>
          <w:szCs w:val="24"/>
          <w:u w:val="single"/>
        </w:rPr>
        <w:t xml:space="preserve">                    </w:t>
      </w:r>
    </w:p>
    <w:p>
      <w:pPr>
        <w:spacing w:line="460" w:lineRule="exact"/>
        <w:rPr>
          <w:rFonts w:ascii="宋体" w:hAnsi="宋体" w:cs="宋体"/>
          <w:kern w:val="0"/>
          <w:sz w:val="24"/>
          <w:szCs w:val="24"/>
        </w:rPr>
      </w:pPr>
      <w:r>
        <w:rPr>
          <w:rFonts w:hint="eastAsia" w:ascii="宋体" w:hAnsi="宋体" w:cs="宋体"/>
          <w:kern w:val="0"/>
          <w:sz w:val="24"/>
          <w:szCs w:val="24"/>
        </w:rPr>
        <w:t>竞价人法定代表人（或授权代表）签字：</w:t>
      </w:r>
      <w:r>
        <w:rPr>
          <w:rFonts w:hint="eastAsia" w:ascii="宋体" w:hAnsi="宋体" w:cs="宋体"/>
          <w:kern w:val="0"/>
          <w:sz w:val="24"/>
          <w:szCs w:val="24"/>
          <w:u w:val="single"/>
        </w:rPr>
        <w:t xml:space="preserve">                   </w:t>
      </w:r>
    </w:p>
    <w:p>
      <w:pPr>
        <w:widowControl/>
        <w:spacing w:line="360" w:lineRule="auto"/>
        <w:jc w:val="left"/>
        <w:rPr>
          <w:rFonts w:ascii="宋体" w:hAnsi="宋体" w:cs="宋体"/>
          <w:kern w:val="0"/>
          <w:sz w:val="24"/>
          <w:szCs w:val="24"/>
          <w:u w:val="single"/>
        </w:rPr>
      </w:pPr>
      <w:r>
        <w:rPr>
          <w:rFonts w:hint="eastAsia" w:ascii="宋体" w:hAnsi="宋体" w:cs="宋体"/>
          <w:kern w:val="0"/>
          <w:sz w:val="24"/>
          <w:szCs w:val="24"/>
        </w:rPr>
        <w:t>日期：</w:t>
      </w:r>
      <w:r>
        <w:rPr>
          <w:rFonts w:hint="eastAsia" w:ascii="宋体" w:hAnsi="宋体" w:cs="宋体"/>
          <w:kern w:val="0"/>
          <w:sz w:val="24"/>
          <w:szCs w:val="24"/>
          <w:u w:val="single"/>
        </w:rPr>
        <w:t xml:space="preserve">     </w:t>
      </w:r>
      <w:r>
        <w:rPr>
          <w:rFonts w:hint="eastAsia" w:ascii="宋体" w:hAnsi="宋体" w:cs="宋体"/>
          <w:kern w:val="0"/>
          <w:sz w:val="24"/>
          <w:szCs w:val="24"/>
        </w:rPr>
        <w:t>年</w:t>
      </w:r>
      <w:r>
        <w:rPr>
          <w:rFonts w:hint="eastAsia" w:ascii="宋体" w:hAnsi="宋体" w:cs="宋体"/>
          <w:kern w:val="0"/>
          <w:sz w:val="24"/>
          <w:szCs w:val="24"/>
          <w:u w:val="single"/>
        </w:rPr>
        <w:t xml:space="preserve">   </w:t>
      </w:r>
      <w:r>
        <w:rPr>
          <w:rFonts w:hint="eastAsia" w:ascii="宋体" w:hAnsi="宋体" w:cs="宋体"/>
          <w:kern w:val="0"/>
          <w:sz w:val="24"/>
          <w:szCs w:val="24"/>
        </w:rPr>
        <w:t>月</w:t>
      </w:r>
      <w:r>
        <w:rPr>
          <w:rFonts w:hint="eastAsia" w:ascii="宋体" w:hAnsi="宋体" w:cs="宋体"/>
          <w:kern w:val="0"/>
          <w:sz w:val="24"/>
          <w:szCs w:val="24"/>
          <w:u w:val="single"/>
        </w:rPr>
        <w:t xml:space="preserve">   </w:t>
      </w:r>
      <w:r>
        <w:rPr>
          <w:rFonts w:hint="eastAsia" w:ascii="宋体" w:hAnsi="宋体" w:cs="宋体"/>
          <w:kern w:val="0"/>
          <w:sz w:val="24"/>
          <w:szCs w:val="24"/>
        </w:rPr>
        <w:t>日</w:t>
      </w: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cs="宋体"/>
          <w:b/>
          <w:kern w:val="0"/>
          <w:sz w:val="24"/>
        </w:rPr>
      </w:pPr>
    </w:p>
    <w:p>
      <w:pPr>
        <w:spacing w:line="440" w:lineRule="exact"/>
        <w:rPr>
          <w:rFonts w:ascii="宋体" w:hAnsi="宋体"/>
          <w:sz w:val="24"/>
          <w:szCs w:val="24"/>
        </w:rPr>
      </w:pPr>
      <w:r>
        <w:rPr>
          <w:rFonts w:hint="eastAsia" w:ascii="宋体" w:hAnsi="宋体" w:cs="宋体"/>
          <w:b/>
          <w:kern w:val="0"/>
          <w:sz w:val="24"/>
        </w:rPr>
        <w:t>附件6：</w:t>
      </w:r>
    </w:p>
    <w:p>
      <w:pPr>
        <w:jc w:val="center"/>
        <w:rPr>
          <w:rFonts w:ascii="宋体" w:hAnsi="宋体"/>
          <w:b/>
          <w:bCs/>
          <w:sz w:val="28"/>
          <w:szCs w:val="28"/>
        </w:rPr>
      </w:pPr>
    </w:p>
    <w:p>
      <w:pPr>
        <w:jc w:val="center"/>
        <w:rPr>
          <w:rFonts w:ascii="宋体" w:hAnsi="宋体"/>
          <w:b/>
          <w:bCs/>
          <w:sz w:val="28"/>
          <w:szCs w:val="28"/>
        </w:rPr>
      </w:pPr>
      <w:r>
        <w:rPr>
          <w:rFonts w:hint="eastAsia" w:ascii="宋体" w:hAnsi="宋体"/>
          <w:b/>
          <w:bCs/>
          <w:sz w:val="28"/>
          <w:szCs w:val="28"/>
        </w:rPr>
        <w:t>参加采购活动前三年内在经营活动中没有重大违法记录书面声明</w:t>
      </w:r>
    </w:p>
    <w:p>
      <w:pPr>
        <w:pStyle w:val="17"/>
        <w:widowControl/>
        <w:rPr>
          <w:rFonts w:ascii="宋体" w:hAnsi="宋体"/>
          <w:szCs w:val="24"/>
        </w:rPr>
      </w:pPr>
      <w:r>
        <w:rPr>
          <w:rFonts w:hint="eastAsia" w:ascii="宋体" w:hAnsi="宋体" w:cs="宋体"/>
          <w:szCs w:val="24"/>
        </w:rPr>
        <w:t>致：</w:t>
      </w:r>
      <w:r>
        <w:rPr>
          <w:rFonts w:hint="eastAsia" w:ascii="宋体" w:hAnsi="宋体" w:cs="宋体"/>
          <w:szCs w:val="24"/>
          <w:u w:val="single"/>
        </w:rPr>
        <w:t>                     </w:t>
      </w:r>
    </w:p>
    <w:p>
      <w:pPr>
        <w:pStyle w:val="17"/>
        <w:widowControl/>
        <w:ind w:firstLine="420"/>
        <w:rPr>
          <w:rFonts w:ascii="宋体" w:hAnsi="宋体"/>
          <w:szCs w:val="24"/>
        </w:rPr>
      </w:pPr>
      <w:r>
        <w:rPr>
          <w:rFonts w:hint="eastAsia" w:ascii="宋体" w:hAnsi="宋体" w:cs="宋体"/>
          <w:szCs w:val="24"/>
        </w:rPr>
        <w:t>参加采购活动前三年内，我方在经营活动中没有重大违法记录，也无行贿犯罪记录，否则产生不利后果由我方承担责任。</w:t>
      </w:r>
    </w:p>
    <w:p>
      <w:pPr>
        <w:pStyle w:val="17"/>
        <w:widowControl/>
        <w:ind w:firstLine="420"/>
        <w:rPr>
          <w:rFonts w:ascii="宋体" w:hAnsi="宋体"/>
          <w:szCs w:val="24"/>
        </w:rPr>
      </w:pPr>
      <w:r>
        <w:rPr>
          <w:rFonts w:hint="eastAsia" w:ascii="宋体" w:hAnsi="宋体" w:cs="宋体"/>
          <w:szCs w:val="24"/>
        </w:rPr>
        <w:t>特此声明。</w:t>
      </w:r>
    </w:p>
    <w:p>
      <w:pPr>
        <w:spacing w:line="460" w:lineRule="exact"/>
        <w:rPr>
          <w:rFonts w:ascii="宋体" w:hAnsi="宋体" w:cs="宋体"/>
          <w:kern w:val="0"/>
          <w:sz w:val="24"/>
        </w:rPr>
      </w:pPr>
      <w:r>
        <w:rPr>
          <w:rFonts w:hint="eastAsia" w:ascii="宋体" w:hAnsi="宋体" w:cs="宋体"/>
          <w:kern w:val="0"/>
          <w:sz w:val="24"/>
        </w:rPr>
        <w:t>竞价人名称：</w:t>
      </w:r>
      <w:r>
        <w:rPr>
          <w:rFonts w:hint="eastAsia" w:ascii="宋体" w:hAnsi="宋体" w:cs="宋体"/>
          <w:kern w:val="0"/>
          <w:sz w:val="24"/>
          <w:u w:val="single"/>
        </w:rPr>
        <w:t>（全称并加公章）</w:t>
      </w:r>
    </w:p>
    <w:p>
      <w:pPr>
        <w:spacing w:line="460" w:lineRule="exact"/>
        <w:rPr>
          <w:rFonts w:ascii="宋体" w:hAnsi="宋体" w:cs="宋体"/>
          <w:kern w:val="0"/>
          <w:sz w:val="24"/>
          <w:u w:val="single"/>
        </w:rPr>
      </w:pPr>
      <w:r>
        <w:rPr>
          <w:rFonts w:hint="eastAsia" w:ascii="宋体" w:hAnsi="宋体" w:cs="宋体"/>
          <w:kern w:val="0"/>
          <w:sz w:val="24"/>
        </w:rPr>
        <w:t>电话：</w:t>
      </w:r>
      <w:r>
        <w:rPr>
          <w:rFonts w:hint="eastAsia" w:ascii="宋体" w:hAnsi="宋体" w:cs="宋体"/>
          <w:kern w:val="0"/>
          <w:sz w:val="24"/>
          <w:u w:val="single"/>
        </w:rPr>
        <w:t xml:space="preserve">                      </w:t>
      </w:r>
      <w:r>
        <w:rPr>
          <w:rFonts w:hint="eastAsia" w:ascii="宋体" w:hAnsi="宋体" w:cs="宋体"/>
          <w:kern w:val="0"/>
          <w:sz w:val="24"/>
        </w:rPr>
        <w:t xml:space="preserve"> 传真：</w:t>
      </w:r>
      <w:r>
        <w:rPr>
          <w:rFonts w:hint="eastAsia" w:ascii="宋体" w:hAnsi="宋体" w:cs="宋体"/>
          <w:kern w:val="0"/>
          <w:sz w:val="24"/>
          <w:u w:val="single"/>
        </w:rPr>
        <w:t xml:space="preserve">                    </w:t>
      </w:r>
    </w:p>
    <w:p>
      <w:pPr>
        <w:spacing w:line="460" w:lineRule="exact"/>
        <w:rPr>
          <w:rFonts w:ascii="宋体" w:hAnsi="宋体" w:cs="宋体"/>
          <w:kern w:val="0"/>
          <w:sz w:val="24"/>
        </w:rPr>
      </w:pPr>
      <w:r>
        <w:rPr>
          <w:rFonts w:hint="eastAsia" w:ascii="宋体" w:hAnsi="宋体" w:cs="宋体"/>
          <w:kern w:val="0"/>
          <w:sz w:val="24"/>
        </w:rPr>
        <w:t>竞价人法定代表人（或授权代表）签字：</w:t>
      </w:r>
      <w:r>
        <w:rPr>
          <w:rFonts w:hint="eastAsia" w:ascii="宋体" w:hAnsi="宋体" w:cs="宋体"/>
          <w:kern w:val="0"/>
          <w:sz w:val="24"/>
          <w:u w:val="single"/>
        </w:rPr>
        <w:t xml:space="preserve">                   </w:t>
      </w:r>
    </w:p>
    <w:p>
      <w:pPr>
        <w:widowControl/>
        <w:spacing w:line="360" w:lineRule="auto"/>
        <w:jc w:val="left"/>
        <w:rPr>
          <w:rFonts w:ascii="宋体" w:hAnsi="宋体" w:cs="宋体"/>
          <w:kern w:val="0"/>
          <w:sz w:val="24"/>
          <w:u w:val="single"/>
        </w:rPr>
      </w:pPr>
      <w:r>
        <w:rPr>
          <w:rFonts w:hint="eastAsia" w:ascii="宋体" w:hAnsi="宋体" w:cs="宋体"/>
          <w:kern w:val="0"/>
          <w:sz w:val="24"/>
        </w:rPr>
        <w:t>日期：</w:t>
      </w:r>
      <w:r>
        <w:rPr>
          <w:rFonts w:hint="eastAsia" w:ascii="宋体" w:hAnsi="宋体" w:cs="宋体"/>
          <w:kern w:val="0"/>
          <w:sz w:val="24"/>
          <w:u w:val="single"/>
        </w:rPr>
        <w:t xml:space="preserve">     </w:t>
      </w:r>
      <w:r>
        <w:rPr>
          <w:rFonts w:hint="eastAsia" w:ascii="宋体" w:hAnsi="宋体" w:cs="宋体"/>
          <w:kern w:val="0"/>
          <w:sz w:val="24"/>
        </w:rPr>
        <w:t>年</w:t>
      </w:r>
      <w:r>
        <w:rPr>
          <w:rFonts w:hint="eastAsia" w:ascii="宋体" w:hAnsi="宋体" w:cs="宋体"/>
          <w:kern w:val="0"/>
          <w:sz w:val="24"/>
          <w:u w:val="single"/>
        </w:rPr>
        <w:t xml:space="preserve">   </w:t>
      </w:r>
      <w:r>
        <w:rPr>
          <w:rFonts w:hint="eastAsia" w:ascii="宋体" w:hAnsi="宋体" w:cs="宋体"/>
          <w:kern w:val="0"/>
          <w:sz w:val="24"/>
        </w:rPr>
        <w:t>月</w:t>
      </w:r>
      <w:r>
        <w:rPr>
          <w:rFonts w:hint="eastAsia" w:ascii="宋体" w:hAnsi="宋体" w:cs="宋体"/>
          <w:kern w:val="0"/>
          <w:sz w:val="24"/>
          <w:u w:val="single"/>
        </w:rPr>
        <w:t xml:space="preserve">   </w:t>
      </w:r>
      <w:r>
        <w:rPr>
          <w:rFonts w:hint="eastAsia" w:ascii="宋体" w:hAnsi="宋体" w:cs="宋体"/>
          <w:kern w:val="0"/>
          <w:sz w:val="24"/>
        </w:rPr>
        <w:t>日</w:t>
      </w:r>
    </w:p>
    <w:p>
      <w:pPr>
        <w:spacing w:line="440" w:lineRule="exact"/>
        <w:rPr>
          <w:rFonts w:ascii="宋体" w:hAnsi="宋体" w:cs="宋体"/>
          <w:b/>
          <w:kern w:val="0"/>
          <w:sz w:val="24"/>
        </w:rPr>
      </w:pPr>
    </w:p>
    <w:p>
      <w:pPr>
        <w:spacing w:line="440" w:lineRule="exact"/>
        <w:rPr>
          <w:rFonts w:ascii="宋体" w:hAnsi="宋体"/>
          <w:sz w:val="24"/>
          <w:szCs w:val="24"/>
        </w:rPr>
      </w:pPr>
      <w:r>
        <w:rPr>
          <w:rFonts w:ascii="宋体" w:hAnsi="宋体" w:cs="宋体"/>
          <w:b/>
          <w:kern w:val="0"/>
          <w:sz w:val="24"/>
        </w:rPr>
        <w:br w:type="page"/>
      </w:r>
      <w:r>
        <w:rPr>
          <w:rFonts w:hint="eastAsia" w:ascii="宋体" w:hAnsi="宋体" w:cs="宋体"/>
          <w:b/>
          <w:kern w:val="0"/>
          <w:sz w:val="24"/>
        </w:rPr>
        <w:t>附件7：</w:t>
      </w:r>
    </w:p>
    <w:p>
      <w:pPr>
        <w:jc w:val="center"/>
        <w:rPr>
          <w:rFonts w:ascii="宋体" w:hAnsi="宋体"/>
          <w:b/>
          <w:bCs/>
          <w:sz w:val="28"/>
          <w:szCs w:val="28"/>
        </w:rPr>
      </w:pPr>
      <w:r>
        <w:rPr>
          <w:rFonts w:hint="eastAsia" w:ascii="宋体" w:hAnsi="宋体"/>
          <w:b/>
          <w:bCs/>
          <w:sz w:val="28"/>
          <w:szCs w:val="28"/>
        </w:rPr>
        <w:t>信用信息查询结果</w:t>
      </w:r>
    </w:p>
    <w:p>
      <w:pPr>
        <w:spacing w:line="440" w:lineRule="exact"/>
        <w:ind w:firstLine="480" w:firstLineChars="200"/>
        <w:rPr>
          <w:rFonts w:ascii="宋体" w:hAnsi="宋体"/>
          <w:sz w:val="24"/>
          <w:szCs w:val="24"/>
        </w:rPr>
      </w:pPr>
      <w:r>
        <w:rPr>
          <w:rFonts w:hint="eastAsia" w:ascii="宋体" w:hAnsi="宋体"/>
          <w:sz w:val="24"/>
          <w:szCs w:val="24"/>
        </w:rPr>
        <w:t>被列入失信被执行人、重大税收违法案件当事人名单、政府采购严重违法失信行为记录名单及其他不符合《中华人民共和国政府采购法》第二十二条规定条件的竞价人，不得参加本次报价。提供本项目竞价截止时间前通过：</w:t>
      </w:r>
      <w:r>
        <w:rPr>
          <w:rFonts w:hint="eastAsia" w:ascii="宋体" w:hAnsi="宋体"/>
          <w:b/>
          <w:sz w:val="24"/>
          <w:szCs w:val="24"/>
        </w:rPr>
        <w:t>①“信用中国”网站（www.creditchina.gov.cn）和②中国政府采购网（www.ccgp.gov.cn）查询</w:t>
      </w:r>
      <w:r>
        <w:rPr>
          <w:rFonts w:hint="eastAsia" w:ascii="宋体" w:hAnsi="宋体"/>
          <w:sz w:val="24"/>
          <w:szCs w:val="24"/>
        </w:rPr>
        <w:t>其上述信用记录的信用信息查询结果网页打印件或截图；</w:t>
      </w:r>
    </w:p>
    <w:p>
      <w:pPr>
        <w:ind w:firstLine="480" w:firstLineChars="200"/>
        <w:jc w:val="left"/>
        <w:rPr>
          <w:rFonts w:ascii="宋体" w:hAnsi="宋体"/>
          <w:sz w:val="24"/>
          <w:szCs w:val="24"/>
        </w:rPr>
      </w:pP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3" w:hRule="atLeast"/>
        </w:trPr>
        <w:tc>
          <w:tcPr>
            <w:tcW w:w="9197" w:type="dxa"/>
          </w:tcPr>
          <w:p>
            <w:pPr>
              <w:jc w:val="left"/>
              <w:rPr>
                <w:rFonts w:ascii="宋体" w:hAnsi="宋体" w:cs="宋体"/>
                <w:b/>
                <w:kern w:val="0"/>
                <w:sz w:val="24"/>
              </w:rPr>
            </w:pPr>
          </w:p>
        </w:tc>
      </w:tr>
    </w:tbl>
    <w:p/>
    <w:p>
      <w:pPr>
        <w:pStyle w:val="6"/>
      </w:pPr>
    </w:p>
    <w:p>
      <w:pPr>
        <w:pStyle w:val="42"/>
        <w:spacing w:line="500" w:lineRule="exact"/>
        <w:jc w:val="left"/>
        <w:rPr>
          <w:rFonts w:hAnsi="宋体" w:cs="宋体"/>
          <w:b/>
          <w:kern w:val="0"/>
          <w:sz w:val="24"/>
        </w:rPr>
      </w:pPr>
    </w:p>
    <w:p>
      <w:pPr>
        <w:pStyle w:val="42"/>
        <w:spacing w:line="500" w:lineRule="exact"/>
        <w:jc w:val="left"/>
        <w:rPr>
          <w:rFonts w:hAnsi="宋体" w:cs="宋体"/>
          <w:b/>
          <w:kern w:val="0"/>
          <w:sz w:val="24"/>
        </w:rPr>
      </w:pPr>
    </w:p>
    <w:p>
      <w:pPr>
        <w:pStyle w:val="42"/>
        <w:spacing w:line="500" w:lineRule="exact"/>
        <w:jc w:val="left"/>
        <w:rPr>
          <w:rFonts w:hAnsi="宋体" w:cs="宋体"/>
          <w:b/>
          <w:kern w:val="0"/>
          <w:sz w:val="24"/>
          <w:highlight w:val="none"/>
        </w:rPr>
      </w:pPr>
      <w:r>
        <w:rPr>
          <w:rFonts w:hint="eastAsia" w:hAnsi="宋体" w:cs="宋体"/>
          <w:b/>
          <w:kern w:val="0"/>
          <w:sz w:val="24"/>
          <w:highlight w:val="none"/>
        </w:rPr>
        <w:t>附件：资格承诺函</w:t>
      </w:r>
    </w:p>
    <w:p>
      <w:pPr>
        <w:pStyle w:val="42"/>
        <w:spacing w:line="500" w:lineRule="exact"/>
        <w:jc w:val="left"/>
        <w:rPr>
          <w:rFonts w:hAnsi="宋体" w:cs="宋体"/>
          <w:b/>
          <w:kern w:val="0"/>
          <w:sz w:val="24"/>
        </w:rPr>
      </w:pPr>
    </w:p>
    <w:p>
      <w:pPr>
        <w:pStyle w:val="42"/>
        <w:spacing w:line="500" w:lineRule="exact"/>
        <w:jc w:val="left"/>
        <w:rPr>
          <w:rFonts w:hAnsi="宋体" w:cs="宋体"/>
          <w:b/>
          <w:kern w:val="0"/>
          <w:sz w:val="24"/>
        </w:rPr>
      </w:pPr>
      <w:r>
        <w:rPr>
          <w:rFonts w:hint="eastAsia" w:hAnsi="宋体" w:cs="宋体"/>
          <w:b/>
          <w:kern w:val="0"/>
          <w:sz w:val="24"/>
        </w:rPr>
        <w:t xml:space="preserve">致：    （采购人、采购代理机构）    </w:t>
      </w:r>
    </w:p>
    <w:p>
      <w:pPr>
        <w:pStyle w:val="42"/>
        <w:spacing w:line="500" w:lineRule="exact"/>
        <w:ind w:firstLine="480" w:firstLineChars="200"/>
        <w:jc w:val="left"/>
        <w:rPr>
          <w:rFonts w:hAnsi="宋体"/>
          <w:sz w:val="24"/>
          <w:szCs w:val="24"/>
        </w:rPr>
      </w:pPr>
      <w:r>
        <w:rPr>
          <w:rFonts w:hint="eastAsia" w:hAnsi="宋体"/>
          <w:sz w:val="24"/>
          <w:szCs w:val="24"/>
        </w:rPr>
        <w:t>我单位参与  （项目编号：  ）  （项目名称：    ）项目的采购活动，现承诺如下：</w:t>
      </w:r>
    </w:p>
    <w:p>
      <w:pPr>
        <w:pStyle w:val="42"/>
        <w:spacing w:line="500" w:lineRule="exact"/>
        <w:jc w:val="left"/>
        <w:rPr>
          <w:rFonts w:hAnsi="宋体"/>
          <w:sz w:val="24"/>
          <w:szCs w:val="24"/>
        </w:rPr>
      </w:pPr>
      <w:r>
        <w:rPr>
          <w:rFonts w:hint="eastAsia" w:hAnsi="宋体"/>
          <w:sz w:val="24"/>
          <w:szCs w:val="24"/>
        </w:rPr>
        <w:t>1.我单位具有符合竞价文件资格要求的财务状况报告。</w:t>
      </w:r>
    </w:p>
    <w:p>
      <w:pPr>
        <w:pStyle w:val="42"/>
        <w:spacing w:line="500" w:lineRule="exact"/>
        <w:jc w:val="left"/>
        <w:rPr>
          <w:rFonts w:hAnsi="宋体"/>
          <w:sz w:val="24"/>
          <w:szCs w:val="24"/>
        </w:rPr>
      </w:pPr>
      <w:r>
        <w:rPr>
          <w:rFonts w:hint="eastAsia" w:hAnsi="宋体"/>
          <w:sz w:val="24"/>
          <w:szCs w:val="24"/>
        </w:rPr>
        <w:t>2.我单位具有符合竞价文件资格要求的依法缴纳税收的相关证明材料。</w:t>
      </w:r>
    </w:p>
    <w:p>
      <w:pPr>
        <w:pStyle w:val="42"/>
        <w:spacing w:line="500" w:lineRule="exact"/>
        <w:jc w:val="left"/>
        <w:rPr>
          <w:rFonts w:hAnsi="宋体"/>
          <w:sz w:val="24"/>
          <w:szCs w:val="24"/>
        </w:rPr>
      </w:pPr>
      <w:r>
        <w:rPr>
          <w:rFonts w:hint="eastAsia" w:hAnsi="宋体"/>
          <w:sz w:val="24"/>
          <w:szCs w:val="24"/>
        </w:rPr>
        <w:t>3.我单位具有符合竞价文件资格要求的依法缴纳社会保障资金的相关证明材料。</w:t>
      </w:r>
    </w:p>
    <w:p>
      <w:pPr>
        <w:pStyle w:val="42"/>
        <w:spacing w:line="500" w:lineRule="exact"/>
        <w:jc w:val="left"/>
        <w:rPr>
          <w:rFonts w:hAnsi="宋体" w:cs="宋体"/>
          <w:b/>
          <w:kern w:val="0"/>
          <w:sz w:val="24"/>
        </w:rPr>
      </w:pPr>
      <w:r>
        <w:rPr>
          <w:rFonts w:hint="eastAsia" w:hAnsi="宋体" w:cs="宋体"/>
          <w:b/>
          <w:kern w:val="0"/>
          <w:sz w:val="24"/>
        </w:rPr>
        <w:t xml:space="preserve">   若我单位承诺不实，自愿承担提供虚假材料谋取中标、成交的法律责任。</w:t>
      </w:r>
    </w:p>
    <w:p>
      <w:pPr>
        <w:pStyle w:val="42"/>
        <w:spacing w:line="500" w:lineRule="exact"/>
        <w:jc w:val="left"/>
        <w:rPr>
          <w:rFonts w:hAnsi="宋体"/>
          <w:sz w:val="24"/>
          <w:szCs w:val="24"/>
        </w:rPr>
      </w:pPr>
    </w:p>
    <w:p>
      <w:pPr>
        <w:pStyle w:val="42"/>
        <w:spacing w:line="500" w:lineRule="exact"/>
        <w:jc w:val="left"/>
        <w:rPr>
          <w:rFonts w:hAnsi="宋体"/>
          <w:sz w:val="24"/>
          <w:szCs w:val="24"/>
        </w:rPr>
      </w:pPr>
      <w:r>
        <w:rPr>
          <w:rFonts w:hint="eastAsia" w:hAnsi="宋体"/>
          <w:sz w:val="24"/>
          <w:szCs w:val="24"/>
        </w:rPr>
        <w:t xml:space="preserve">承诺供应商（全称并加盖公章）：              </w:t>
      </w:r>
    </w:p>
    <w:p>
      <w:pPr>
        <w:pStyle w:val="42"/>
        <w:spacing w:line="500" w:lineRule="exact"/>
        <w:jc w:val="left"/>
        <w:rPr>
          <w:rFonts w:hAnsi="宋体"/>
          <w:sz w:val="24"/>
          <w:szCs w:val="24"/>
        </w:rPr>
      </w:pPr>
      <w:r>
        <w:rPr>
          <w:rFonts w:hint="eastAsia" w:hAnsi="宋体"/>
          <w:sz w:val="24"/>
          <w:szCs w:val="24"/>
        </w:rPr>
        <w:t xml:space="preserve">单位负责人或授权代表（签字）：              </w:t>
      </w:r>
    </w:p>
    <w:p>
      <w:pPr>
        <w:pStyle w:val="42"/>
        <w:spacing w:line="500" w:lineRule="exact"/>
        <w:jc w:val="left"/>
        <w:rPr>
          <w:rFonts w:hAnsi="宋体"/>
          <w:sz w:val="24"/>
          <w:szCs w:val="24"/>
        </w:rPr>
      </w:pPr>
      <w:r>
        <w:rPr>
          <w:rFonts w:hint="eastAsia" w:hAnsi="宋体"/>
          <w:sz w:val="24"/>
          <w:szCs w:val="24"/>
        </w:rPr>
        <w:t xml:space="preserve">日期：              </w:t>
      </w:r>
    </w:p>
    <w:p>
      <w:pPr>
        <w:pStyle w:val="42"/>
        <w:spacing w:line="500" w:lineRule="exact"/>
        <w:jc w:val="left"/>
        <w:rPr>
          <w:rFonts w:hAnsi="宋体"/>
          <w:sz w:val="24"/>
          <w:szCs w:val="24"/>
        </w:rPr>
      </w:pPr>
      <w:r>
        <w:rPr>
          <w:rFonts w:hint="eastAsia" w:hAnsi="宋体"/>
          <w:sz w:val="24"/>
          <w:szCs w:val="24"/>
        </w:rPr>
        <w:t xml:space="preserve">﹍﹍﹍﹍﹍﹍﹍﹍﹍﹍﹍﹍﹍﹍﹍﹍﹍﹍﹍﹍﹍﹍﹍﹍﹍﹍﹍    </w:t>
      </w:r>
    </w:p>
    <w:p>
      <w:pPr>
        <w:pStyle w:val="42"/>
        <w:spacing w:line="500" w:lineRule="exact"/>
        <w:jc w:val="left"/>
        <w:rPr>
          <w:rFonts w:hAnsi="宋体"/>
          <w:sz w:val="24"/>
          <w:szCs w:val="24"/>
        </w:rPr>
      </w:pPr>
      <w:r>
        <w:rPr>
          <w:rFonts w:hint="eastAsia" w:hAnsi="宋体"/>
          <w:sz w:val="24"/>
          <w:szCs w:val="24"/>
        </w:rPr>
        <w:t>说明：供应商可自行选择是否提供本承诺函，若不提供本承诺函的，应按竞价文件要求提供相应的证明材料。</w:t>
      </w:r>
    </w:p>
    <w:p>
      <w:pPr>
        <w:pStyle w:val="42"/>
        <w:spacing w:line="500" w:lineRule="exact"/>
        <w:jc w:val="left"/>
        <w:rPr>
          <w:rFonts w:hAnsi="宋体" w:cs="宋体"/>
          <w:b/>
          <w:kern w:val="0"/>
          <w:sz w:val="24"/>
        </w:rPr>
      </w:pPr>
    </w:p>
    <w:p>
      <w:pPr>
        <w:pStyle w:val="42"/>
        <w:spacing w:line="500" w:lineRule="exact"/>
        <w:jc w:val="left"/>
        <w:rPr>
          <w:rFonts w:hAnsi="宋体" w:cs="宋体"/>
          <w:b/>
          <w:kern w:val="0"/>
          <w:sz w:val="24"/>
        </w:rPr>
      </w:pPr>
    </w:p>
    <w:p>
      <w:pPr>
        <w:pStyle w:val="42"/>
        <w:spacing w:line="500" w:lineRule="exact"/>
        <w:jc w:val="left"/>
        <w:rPr>
          <w:rFonts w:hAnsi="宋体" w:cs="宋体"/>
          <w:b/>
          <w:kern w:val="0"/>
          <w:sz w:val="24"/>
        </w:rPr>
      </w:pPr>
    </w:p>
    <w:p>
      <w:pPr>
        <w:pStyle w:val="42"/>
        <w:spacing w:line="500" w:lineRule="exact"/>
        <w:jc w:val="left"/>
        <w:rPr>
          <w:rFonts w:hAnsi="宋体" w:cs="宋体"/>
          <w:b/>
          <w:kern w:val="0"/>
          <w:sz w:val="24"/>
        </w:rPr>
      </w:pPr>
    </w:p>
    <w:p>
      <w:pPr>
        <w:pStyle w:val="42"/>
        <w:spacing w:line="500" w:lineRule="exact"/>
        <w:jc w:val="left"/>
        <w:rPr>
          <w:rFonts w:hAnsi="宋体" w:cs="宋体"/>
          <w:b/>
          <w:kern w:val="0"/>
          <w:sz w:val="24"/>
        </w:rPr>
      </w:pPr>
    </w:p>
    <w:p>
      <w:pPr>
        <w:pStyle w:val="42"/>
        <w:spacing w:line="500" w:lineRule="exact"/>
        <w:jc w:val="left"/>
        <w:rPr>
          <w:rFonts w:hAnsi="宋体" w:cs="宋体"/>
          <w:b/>
          <w:kern w:val="0"/>
          <w:sz w:val="24"/>
        </w:rPr>
      </w:pPr>
    </w:p>
    <w:p>
      <w:pPr>
        <w:pStyle w:val="42"/>
        <w:spacing w:line="500" w:lineRule="exact"/>
        <w:jc w:val="left"/>
        <w:rPr>
          <w:rFonts w:hAnsi="宋体" w:cs="宋体"/>
          <w:b/>
          <w:kern w:val="0"/>
          <w:sz w:val="24"/>
        </w:rPr>
      </w:pPr>
    </w:p>
    <w:p>
      <w:pPr>
        <w:pStyle w:val="42"/>
        <w:spacing w:line="500" w:lineRule="exact"/>
        <w:jc w:val="left"/>
        <w:rPr>
          <w:rFonts w:hAnsi="宋体" w:cs="宋体"/>
          <w:b/>
          <w:kern w:val="0"/>
          <w:sz w:val="24"/>
        </w:rPr>
      </w:pPr>
    </w:p>
    <w:p>
      <w:pPr>
        <w:pStyle w:val="42"/>
        <w:spacing w:line="500" w:lineRule="exact"/>
        <w:jc w:val="left"/>
        <w:rPr>
          <w:rFonts w:hAnsi="宋体" w:cs="宋体"/>
          <w:b/>
          <w:kern w:val="0"/>
          <w:sz w:val="24"/>
        </w:rPr>
      </w:pPr>
    </w:p>
    <w:p>
      <w:pPr>
        <w:pStyle w:val="42"/>
        <w:spacing w:line="500" w:lineRule="exact"/>
        <w:jc w:val="left"/>
        <w:rPr>
          <w:rFonts w:hAnsi="宋体" w:cs="宋体"/>
          <w:b/>
          <w:kern w:val="0"/>
          <w:sz w:val="24"/>
        </w:rPr>
      </w:pPr>
    </w:p>
    <w:p>
      <w:pPr>
        <w:pStyle w:val="42"/>
        <w:spacing w:line="500" w:lineRule="exact"/>
        <w:jc w:val="left"/>
        <w:rPr>
          <w:rFonts w:hAnsi="宋体" w:cs="宋体"/>
          <w:b/>
          <w:kern w:val="0"/>
          <w:sz w:val="24"/>
        </w:rPr>
      </w:pPr>
    </w:p>
    <w:p>
      <w:pPr>
        <w:pStyle w:val="42"/>
        <w:spacing w:line="500" w:lineRule="exact"/>
        <w:jc w:val="left"/>
        <w:rPr>
          <w:rFonts w:hAnsi="宋体" w:cs="宋体"/>
          <w:b/>
          <w:kern w:val="0"/>
          <w:sz w:val="24"/>
        </w:rPr>
      </w:pPr>
      <w:r>
        <w:rPr>
          <w:rFonts w:hint="eastAsia" w:hAnsi="宋体" w:cs="宋体"/>
          <w:b/>
          <w:kern w:val="0"/>
          <w:sz w:val="24"/>
        </w:rPr>
        <w:t>附件8：</w:t>
      </w:r>
    </w:p>
    <w:p>
      <w:pPr>
        <w:jc w:val="center"/>
        <w:rPr>
          <w:rFonts w:ascii="宋体" w:hAnsi="宋体"/>
          <w:b/>
          <w:sz w:val="28"/>
          <w:szCs w:val="28"/>
        </w:rPr>
      </w:pPr>
      <w:r>
        <w:rPr>
          <w:rFonts w:hint="eastAsia" w:ascii="宋体" w:hAnsi="宋体"/>
          <w:b/>
          <w:sz w:val="28"/>
          <w:szCs w:val="28"/>
        </w:rPr>
        <w:t>法定代表人授权书</w:t>
      </w:r>
    </w:p>
    <w:p>
      <w:pPr>
        <w:spacing w:line="500" w:lineRule="exact"/>
        <w:rPr>
          <w:rFonts w:ascii="宋体" w:hAnsi="宋体"/>
          <w:sz w:val="24"/>
        </w:rPr>
      </w:pPr>
      <w:r>
        <w:rPr>
          <w:rFonts w:hint="eastAsia" w:ascii="宋体" w:hAnsi="宋体"/>
          <w:sz w:val="24"/>
        </w:rPr>
        <w:t>福建省智信招标有限公司：</w:t>
      </w:r>
    </w:p>
    <w:p>
      <w:pPr>
        <w:pStyle w:val="11"/>
        <w:snapToGrid w:val="0"/>
        <w:spacing w:line="500" w:lineRule="exact"/>
        <w:ind w:firstLine="480" w:firstLineChars="200"/>
        <w:jc w:val="left"/>
        <w:rPr>
          <w:rFonts w:hAnsi="宋体"/>
          <w:sz w:val="24"/>
          <w:szCs w:val="24"/>
        </w:rPr>
      </w:pPr>
      <w:r>
        <w:rPr>
          <w:rFonts w:hint="eastAsia" w:hAnsi="宋体"/>
          <w:sz w:val="24"/>
          <w:szCs w:val="24"/>
          <w:u w:val="single"/>
        </w:rPr>
        <w:t xml:space="preserve">                           </w:t>
      </w:r>
      <w:r>
        <w:rPr>
          <w:rFonts w:hint="eastAsia" w:hAnsi="宋体"/>
          <w:sz w:val="24"/>
          <w:szCs w:val="24"/>
        </w:rPr>
        <w:t>法定代表人</w:t>
      </w:r>
      <w:r>
        <w:rPr>
          <w:rFonts w:hint="eastAsia" w:hAnsi="宋体"/>
          <w:sz w:val="24"/>
          <w:szCs w:val="24"/>
          <w:u w:val="single"/>
        </w:rPr>
        <w:t xml:space="preserve">   </w:t>
      </w:r>
      <w:r>
        <w:rPr>
          <w:rFonts w:hint="eastAsia" w:hAnsi="宋体"/>
          <w:sz w:val="24"/>
          <w:szCs w:val="24"/>
        </w:rPr>
        <w:t xml:space="preserve"> 授权</w:t>
      </w:r>
      <w:r>
        <w:rPr>
          <w:rFonts w:hint="eastAsia" w:hAnsi="宋体"/>
          <w:sz w:val="24"/>
          <w:szCs w:val="24"/>
          <w:u w:val="single"/>
        </w:rPr>
        <w:t xml:space="preserve">   </w:t>
      </w:r>
      <w:r>
        <w:rPr>
          <w:rFonts w:hint="eastAsia" w:hAnsi="宋体"/>
          <w:sz w:val="24"/>
          <w:szCs w:val="24"/>
        </w:rPr>
        <w:t>为竞价人的委托代理人，代表本公司参加贵司组织的</w:t>
      </w:r>
      <w:r>
        <w:rPr>
          <w:rFonts w:hint="eastAsia" w:hAnsi="宋体"/>
          <w:sz w:val="24"/>
          <w:szCs w:val="24"/>
          <w:u w:val="single"/>
        </w:rPr>
        <w:t xml:space="preserve">                                    </w:t>
      </w:r>
      <w:r>
        <w:rPr>
          <w:rFonts w:hint="eastAsia" w:hAnsi="宋体"/>
          <w:sz w:val="24"/>
          <w:szCs w:val="24"/>
        </w:rPr>
        <w:t>项目（项目编号</w:t>
      </w:r>
      <w:r>
        <w:rPr>
          <w:rFonts w:hint="eastAsia" w:hAnsi="宋体"/>
          <w:sz w:val="24"/>
          <w:szCs w:val="24"/>
          <w:u w:val="single"/>
        </w:rPr>
        <w:t xml:space="preserve">               </w:t>
      </w:r>
      <w:r>
        <w:rPr>
          <w:rFonts w:hint="eastAsia" w:hAnsi="宋体"/>
          <w:sz w:val="24"/>
          <w:szCs w:val="24"/>
        </w:rPr>
        <w:t>）网上竞价活动，全权代表本公司处理竞价过程的一切事宜，包括但不限于：竞价、参与谈判、签约等。竞价人的委托代理人在竞价过程中所签署的一切文件和处理与之有关的一切事务，本公司均予以认可并对此承担责任。竞价人的委托代理人无转委权。特此授权。</w:t>
      </w:r>
    </w:p>
    <w:p>
      <w:pPr>
        <w:pStyle w:val="11"/>
        <w:snapToGrid w:val="0"/>
        <w:spacing w:line="500" w:lineRule="exact"/>
        <w:ind w:firstLine="480" w:firstLineChars="200"/>
        <w:jc w:val="left"/>
        <w:rPr>
          <w:rFonts w:hAnsi="宋体"/>
          <w:sz w:val="24"/>
          <w:szCs w:val="24"/>
        </w:rPr>
      </w:pPr>
      <w:r>
        <w:rPr>
          <w:rFonts w:hint="eastAsia" w:hAnsi="宋体"/>
          <w:sz w:val="24"/>
          <w:szCs w:val="24"/>
        </w:rPr>
        <w:t>本授权书自出具之日起生效。</w:t>
      </w:r>
    </w:p>
    <w:p>
      <w:pPr>
        <w:spacing w:line="500" w:lineRule="exact"/>
        <w:rPr>
          <w:rFonts w:ascii="宋体" w:hAnsi="宋体"/>
          <w:sz w:val="24"/>
        </w:rPr>
      </w:pPr>
      <w:r>
        <w:rPr>
          <w:rFonts w:hint="eastAsia" w:ascii="宋体" w:hAnsi="宋体"/>
          <w:sz w:val="24"/>
        </w:rPr>
        <w:t>竞价人的委托代理人：</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r>
        <w:rPr>
          <w:rFonts w:hint="eastAsia" w:ascii="宋体" w:hAnsi="宋体"/>
          <w:sz w:val="24"/>
        </w:rPr>
        <w:t>性别：</w:t>
      </w:r>
      <w:r>
        <w:rPr>
          <w:rFonts w:hint="eastAsia" w:ascii="宋体" w:hAnsi="宋体"/>
          <w:sz w:val="24"/>
          <w:u w:val="single"/>
        </w:rPr>
        <w:t xml:space="preserve">     </w:t>
      </w:r>
      <w:r>
        <w:rPr>
          <w:rFonts w:hint="eastAsia" w:ascii="宋体" w:hAnsi="宋体"/>
          <w:sz w:val="24"/>
        </w:rPr>
        <w:t>身份证号：</w:t>
      </w:r>
      <w:r>
        <w:rPr>
          <w:rFonts w:hint="eastAsia" w:ascii="宋体" w:hAnsi="宋体"/>
          <w:sz w:val="24"/>
          <w:u w:val="single"/>
        </w:rPr>
        <w:t xml:space="preserve">                      </w:t>
      </w:r>
    </w:p>
    <w:p>
      <w:pPr>
        <w:spacing w:line="500" w:lineRule="exact"/>
        <w:rPr>
          <w:rFonts w:ascii="宋体" w:hAnsi="宋体"/>
          <w:sz w:val="24"/>
        </w:rPr>
      </w:pPr>
      <w:r>
        <w:rPr>
          <w:rFonts w:hint="eastAsia" w:ascii="宋体" w:hAnsi="宋体"/>
          <w:sz w:val="24"/>
        </w:rPr>
        <w:t>单位：</w:t>
      </w:r>
      <w:r>
        <w:rPr>
          <w:rFonts w:hint="eastAsia" w:ascii="宋体" w:hAnsi="宋体"/>
          <w:sz w:val="24"/>
          <w:u w:val="single"/>
        </w:rPr>
        <w:t xml:space="preserve">                          </w:t>
      </w:r>
      <w:r>
        <w:rPr>
          <w:rFonts w:ascii="宋体" w:hAnsi="宋体"/>
          <w:sz w:val="24"/>
          <w:u w:val="single"/>
        </w:rPr>
        <w:t xml:space="preserve"> </w:t>
      </w:r>
      <w:r>
        <w:rPr>
          <w:rFonts w:ascii="宋体" w:hAnsi="宋体"/>
          <w:sz w:val="24"/>
        </w:rPr>
        <w:t xml:space="preserve">  </w:t>
      </w:r>
      <w:r>
        <w:rPr>
          <w:rFonts w:hint="eastAsia" w:ascii="宋体" w:hAnsi="宋体"/>
          <w:sz w:val="24"/>
        </w:rPr>
        <w:t>部门：</w:t>
      </w:r>
      <w:r>
        <w:rPr>
          <w:rFonts w:hint="eastAsia" w:ascii="宋体" w:hAnsi="宋体"/>
          <w:sz w:val="24"/>
          <w:u w:val="single"/>
        </w:rPr>
        <w:t xml:space="preserve">          </w:t>
      </w:r>
      <w:r>
        <w:rPr>
          <w:rFonts w:hint="eastAsia" w:ascii="宋体" w:hAnsi="宋体"/>
          <w:sz w:val="24"/>
        </w:rPr>
        <w:t>职务：</w:t>
      </w:r>
      <w:r>
        <w:rPr>
          <w:rFonts w:hint="eastAsia" w:ascii="宋体" w:hAnsi="宋体"/>
          <w:sz w:val="24"/>
          <w:u w:val="single"/>
        </w:rPr>
        <w:t xml:space="preserve">        </w:t>
      </w:r>
      <w:r>
        <w:rPr>
          <w:rFonts w:ascii="宋体" w:hAnsi="宋体"/>
          <w:sz w:val="24"/>
          <w:u w:val="single"/>
        </w:rPr>
        <w:t xml:space="preserve">      </w:t>
      </w:r>
    </w:p>
    <w:p>
      <w:pPr>
        <w:spacing w:line="500" w:lineRule="exact"/>
        <w:rPr>
          <w:rFonts w:ascii="宋体" w:hAnsi="宋体"/>
          <w:sz w:val="24"/>
        </w:rPr>
      </w:pPr>
      <w:r>
        <w:rPr>
          <w:rFonts w:hint="eastAsia" w:ascii="宋体" w:hAnsi="宋体"/>
          <w:sz w:val="24"/>
        </w:rPr>
        <w:t>详细通讯地址：</w:t>
      </w:r>
      <w:r>
        <w:rPr>
          <w:rFonts w:hint="eastAsia" w:ascii="宋体" w:hAnsi="宋体"/>
          <w:sz w:val="24"/>
          <w:u w:val="single"/>
        </w:rPr>
        <w:t xml:space="preserve">        </w:t>
      </w:r>
      <w:r>
        <w:rPr>
          <w:rFonts w:hint="eastAsia" w:ascii="宋体" w:hAnsi="宋体"/>
          <w:sz w:val="24"/>
        </w:rPr>
        <w:t xml:space="preserve"> </w:t>
      </w:r>
      <w:r>
        <w:rPr>
          <w:rFonts w:hint="eastAsia" w:ascii="宋体" w:hAnsi="宋体"/>
          <w:b/>
          <w:bCs/>
          <w:sz w:val="24"/>
        </w:rPr>
        <w:t xml:space="preserve"> </w:t>
      </w:r>
      <w:r>
        <w:rPr>
          <w:rFonts w:hint="eastAsia" w:ascii="宋体" w:hAnsi="宋体"/>
          <w:sz w:val="24"/>
        </w:rPr>
        <w:t>邮政编码</w:t>
      </w:r>
      <w:r>
        <w:rPr>
          <w:rFonts w:ascii="宋体" w:hAnsi="宋体"/>
          <w:sz w:val="24"/>
        </w:rPr>
        <w:t>:</w:t>
      </w:r>
      <w:r>
        <w:rPr>
          <w:rFonts w:hint="eastAsia" w:ascii="宋体" w:hAnsi="宋体"/>
          <w:sz w:val="24"/>
          <w:u w:val="single"/>
        </w:rPr>
        <w:t xml:space="preserve">            </w:t>
      </w:r>
      <w:r>
        <w:rPr>
          <w:rFonts w:hint="eastAsia" w:ascii="宋体" w:hAnsi="宋体"/>
          <w:sz w:val="24"/>
        </w:rPr>
        <w:t xml:space="preserve"> 电话：</w:t>
      </w:r>
      <w:r>
        <w:rPr>
          <w:rFonts w:hint="eastAsia" w:ascii="宋体" w:hAnsi="宋体"/>
          <w:sz w:val="24"/>
          <w:u w:val="single"/>
        </w:rPr>
        <w:t xml:space="preserve">                   </w:t>
      </w:r>
      <w:r>
        <w:rPr>
          <w:rFonts w:ascii="宋体" w:hAnsi="宋体"/>
          <w:sz w:val="24"/>
          <w:u w:val="single"/>
        </w:rPr>
        <w:t xml:space="preserve"> </w:t>
      </w:r>
    </w:p>
    <w:p>
      <w:pPr>
        <w:spacing w:line="500" w:lineRule="exact"/>
        <w:rPr>
          <w:rFonts w:ascii="宋体" w:hAnsi="宋体"/>
          <w:sz w:val="24"/>
        </w:rPr>
      </w:pPr>
      <w:r>
        <w:rPr>
          <w:rFonts w:hint="eastAsia" w:ascii="宋体" w:hAnsi="宋体"/>
          <w:sz w:val="24"/>
        </w:rPr>
        <w:t>附：被授权人身份证件</w:t>
      </w:r>
    </w:p>
    <w:p>
      <w:pPr>
        <w:spacing w:line="500" w:lineRule="exact"/>
        <w:ind w:firstLine="3600" w:firstLineChars="1500"/>
        <w:rPr>
          <w:rFonts w:ascii="宋体" w:hAnsi="宋体"/>
          <w:sz w:val="24"/>
        </w:rPr>
      </w:pPr>
      <w:r>
        <w:rPr>
          <w:rFonts w:hint="eastAsia" w:ascii="宋体" w:hAnsi="宋体"/>
          <w:sz w:val="24"/>
        </w:rPr>
        <w:t>竞价人</w:t>
      </w:r>
    </w:p>
    <w:p>
      <w:pPr>
        <w:spacing w:line="500" w:lineRule="exact"/>
        <w:ind w:firstLine="3600" w:firstLineChars="1500"/>
        <w:rPr>
          <w:rFonts w:ascii="宋体" w:hAnsi="宋体"/>
          <w:sz w:val="24"/>
        </w:rPr>
      </w:pPr>
      <w:r>
        <w:rPr>
          <w:rFonts w:hint="eastAsia" w:ascii="宋体" w:hAnsi="宋体"/>
          <w:sz w:val="24"/>
        </w:rPr>
        <w:t>竞价人（全称并加盖公章）：</w:t>
      </w:r>
      <w:r>
        <w:rPr>
          <w:rFonts w:hint="eastAsia" w:ascii="宋体" w:hAnsi="宋体"/>
          <w:sz w:val="24"/>
          <w:u w:val="single"/>
        </w:rPr>
        <w:t xml:space="preserve">                </w:t>
      </w:r>
    </w:p>
    <w:p>
      <w:pPr>
        <w:spacing w:line="500" w:lineRule="exact"/>
        <w:rPr>
          <w:rFonts w:ascii="宋体" w:hAnsi="宋体"/>
          <w:sz w:val="24"/>
        </w:rPr>
      </w:pPr>
    </w:p>
    <w:p>
      <w:pPr>
        <w:spacing w:line="500" w:lineRule="exact"/>
        <w:ind w:firstLine="3600" w:firstLineChars="1500"/>
        <w:rPr>
          <w:rFonts w:ascii="宋体" w:hAnsi="宋体"/>
          <w:sz w:val="24"/>
        </w:rPr>
      </w:pPr>
      <w:r>
        <w:rPr>
          <w:rFonts w:hint="eastAsia" w:ascii="宋体" w:hAnsi="宋体"/>
          <w:sz w:val="24"/>
        </w:rPr>
        <w:t>法定代表人签字或盖章：</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p>
    <w:p>
      <w:pPr>
        <w:spacing w:line="500" w:lineRule="exact"/>
        <w:rPr>
          <w:rFonts w:ascii="宋体" w:hAnsi="宋体"/>
          <w:sz w:val="24"/>
        </w:rPr>
      </w:pPr>
    </w:p>
    <w:p>
      <w:pPr>
        <w:spacing w:line="500" w:lineRule="exact"/>
        <w:ind w:firstLine="3600" w:firstLineChars="1500"/>
        <w:rPr>
          <w:rFonts w:ascii="宋体" w:hAnsi="宋体"/>
          <w:sz w:val="24"/>
        </w:rPr>
      </w:pPr>
      <w:r>
        <w:rPr>
          <w:rFonts w:hint="eastAsia" w:ascii="宋体" w:hAnsi="宋体"/>
          <w:sz w:val="24"/>
        </w:rPr>
        <w:t>日     期：</w:t>
      </w:r>
      <w:r>
        <w:rPr>
          <w:rFonts w:hint="eastAsia" w:ascii="宋体" w:hAnsi="宋体"/>
          <w:sz w:val="24"/>
          <w:u w:val="single"/>
        </w:rPr>
        <w:t xml:space="preserve">                          </w:t>
      </w:r>
    </w:p>
    <w:p>
      <w:pPr>
        <w:spacing w:line="500" w:lineRule="exact"/>
        <w:rPr>
          <w:rFonts w:ascii="宋体" w:hAnsi="宋体"/>
          <w:sz w:val="24"/>
        </w:rPr>
      </w:pPr>
    </w:p>
    <w:p>
      <w:pPr>
        <w:spacing w:line="500" w:lineRule="exact"/>
        <w:ind w:firstLine="3600" w:firstLineChars="1500"/>
        <w:rPr>
          <w:rFonts w:ascii="宋体" w:hAnsi="宋体"/>
          <w:sz w:val="24"/>
        </w:rPr>
      </w:pPr>
      <w:r>
        <w:rPr>
          <w:rFonts w:hint="eastAsia" w:ascii="宋体" w:hAnsi="宋体"/>
          <w:sz w:val="24"/>
        </w:rPr>
        <w:t>被授权人</w:t>
      </w:r>
    </w:p>
    <w:p>
      <w:pPr>
        <w:spacing w:line="500" w:lineRule="exact"/>
        <w:ind w:firstLine="3600" w:firstLineChars="1500"/>
        <w:rPr>
          <w:rFonts w:ascii="宋体" w:hAnsi="宋体"/>
          <w:sz w:val="24"/>
        </w:rPr>
      </w:pPr>
      <w:r>
        <w:rPr>
          <w:rFonts w:hint="eastAsia" w:ascii="宋体" w:hAnsi="宋体"/>
          <w:sz w:val="24"/>
        </w:rPr>
        <w:t>竞价人的委托代理人签字：</w:t>
      </w:r>
      <w:r>
        <w:rPr>
          <w:rFonts w:hint="eastAsia" w:ascii="宋体" w:hAnsi="宋体"/>
          <w:sz w:val="24"/>
          <w:u w:val="single"/>
        </w:rPr>
        <w:t xml:space="preserve">                    </w:t>
      </w:r>
    </w:p>
    <w:p>
      <w:pPr>
        <w:spacing w:line="500" w:lineRule="exact"/>
        <w:rPr>
          <w:rFonts w:ascii="宋体" w:hAnsi="宋体"/>
          <w:sz w:val="24"/>
        </w:rPr>
      </w:pPr>
    </w:p>
    <w:p>
      <w:pPr>
        <w:tabs>
          <w:tab w:val="left" w:pos="5355"/>
        </w:tabs>
        <w:spacing w:line="500" w:lineRule="exact"/>
        <w:ind w:firstLine="3720" w:firstLineChars="1550"/>
        <w:rPr>
          <w:rFonts w:ascii="宋体" w:hAnsi="宋体"/>
          <w:sz w:val="24"/>
          <w:u w:val="single"/>
        </w:rPr>
      </w:pPr>
      <w:r>
        <w:rPr>
          <w:rFonts w:hint="eastAsia" w:ascii="宋体" w:hAnsi="宋体"/>
          <w:sz w:val="24"/>
        </w:rPr>
        <w:t>日     期：</w:t>
      </w:r>
      <w:r>
        <w:rPr>
          <w:rFonts w:hint="eastAsia" w:ascii="宋体" w:hAnsi="宋体"/>
          <w:sz w:val="24"/>
          <w:u w:val="single"/>
        </w:rPr>
        <w:t xml:space="preserve">                         </w:t>
      </w:r>
    </w:p>
    <w:p>
      <w:pPr>
        <w:tabs>
          <w:tab w:val="left" w:pos="5355"/>
        </w:tabs>
        <w:spacing w:line="500" w:lineRule="exact"/>
        <w:rPr>
          <w:rFonts w:ascii="宋体" w:hAnsi="宋体"/>
          <w:b/>
          <w:sz w:val="24"/>
        </w:rPr>
      </w:pPr>
      <w:r>
        <w:rPr>
          <w:rFonts w:hint="eastAsia" w:ascii="宋体" w:hAnsi="宋体"/>
          <w:b/>
          <w:sz w:val="24"/>
        </w:rPr>
        <w:t>注：须附法定代表人及被授权人身份证件复印件正反面，</w:t>
      </w:r>
      <w:r>
        <w:rPr>
          <w:rFonts w:ascii="宋体" w:hAnsi="宋体"/>
          <w:b/>
          <w:bCs/>
          <w:sz w:val="24"/>
        </w:rPr>
        <w:t>加盖单位公章</w:t>
      </w:r>
      <w:r>
        <w:rPr>
          <w:rFonts w:hint="eastAsia" w:ascii="宋体" w:hAnsi="宋体"/>
          <w:b/>
          <w:bCs/>
          <w:sz w:val="24"/>
        </w:rPr>
        <w:t>。</w:t>
      </w:r>
    </w:p>
    <w:p>
      <w:pPr>
        <w:jc w:val="left"/>
        <w:rPr>
          <w:rFonts w:ascii="宋体" w:hAnsi="宋体" w:cs="宋体"/>
          <w:b/>
          <w:kern w:val="0"/>
          <w:sz w:val="24"/>
        </w:rPr>
      </w:pPr>
      <w:r>
        <w:rPr>
          <w:rFonts w:ascii="宋体" w:hAnsi="宋体" w:cs="宋体"/>
          <w:b/>
          <w:kern w:val="0"/>
          <w:sz w:val="24"/>
        </w:rPr>
        <w:br w:type="page"/>
      </w:r>
      <w:r>
        <w:rPr>
          <w:rFonts w:hint="eastAsia" w:ascii="宋体" w:hAnsi="宋体" w:cs="宋体"/>
          <w:b/>
          <w:kern w:val="0"/>
          <w:sz w:val="24"/>
        </w:rPr>
        <w:t>附件9：</w:t>
      </w:r>
    </w:p>
    <w:bookmarkEnd w:id="0"/>
    <w:p>
      <w:pPr>
        <w:jc w:val="center"/>
        <w:rPr>
          <w:rFonts w:ascii="宋体" w:hAnsi="宋体"/>
          <w:b/>
          <w:sz w:val="28"/>
          <w:szCs w:val="28"/>
        </w:rPr>
      </w:pPr>
      <w:r>
        <w:rPr>
          <w:rFonts w:hint="eastAsia" w:ascii="宋体" w:hAnsi="宋体"/>
          <w:b/>
          <w:sz w:val="28"/>
          <w:szCs w:val="28"/>
        </w:rPr>
        <w:t>竞 价 书</w:t>
      </w:r>
    </w:p>
    <w:p>
      <w:pPr>
        <w:tabs>
          <w:tab w:val="left" w:pos="900"/>
        </w:tabs>
        <w:spacing w:line="500" w:lineRule="exact"/>
        <w:rPr>
          <w:rFonts w:ascii="宋体" w:hAnsi="宋体"/>
          <w:sz w:val="24"/>
          <w:szCs w:val="21"/>
          <w:highlight w:val="none"/>
        </w:rPr>
      </w:pPr>
      <w:r>
        <w:rPr>
          <w:rFonts w:hint="eastAsia" w:ascii="宋体" w:hAnsi="宋体"/>
          <w:sz w:val="24"/>
          <w:szCs w:val="21"/>
          <w:highlight w:val="none"/>
        </w:rPr>
        <w:t>致：</w:t>
      </w:r>
      <w:r>
        <w:rPr>
          <w:rFonts w:hint="eastAsia" w:ascii="宋体" w:hAnsi="宋体"/>
          <w:sz w:val="24"/>
          <w:szCs w:val="24"/>
          <w:highlight w:val="none"/>
        </w:rPr>
        <w:t xml:space="preserve">福建省智信招标有限公司 </w:t>
      </w:r>
    </w:p>
    <w:p>
      <w:pPr>
        <w:tabs>
          <w:tab w:val="left" w:pos="900"/>
        </w:tabs>
        <w:spacing w:line="500" w:lineRule="exact"/>
        <w:ind w:firstLine="480" w:firstLineChars="200"/>
        <w:rPr>
          <w:rFonts w:ascii="宋体" w:hAnsi="宋体" w:cs="Arial"/>
          <w:sz w:val="24"/>
        </w:rPr>
      </w:pPr>
      <w:r>
        <w:rPr>
          <w:rFonts w:ascii="宋体" w:hAnsi="宋体" w:cs="Arial"/>
          <w:sz w:val="24"/>
        </w:rPr>
        <w:t>根据贵</w:t>
      </w:r>
      <w:r>
        <w:rPr>
          <w:rFonts w:hint="eastAsia" w:ascii="宋体" w:hAnsi="宋体" w:cs="Arial"/>
          <w:sz w:val="24"/>
        </w:rPr>
        <w:t>公司关于</w:t>
      </w:r>
      <w:r>
        <w:rPr>
          <w:rFonts w:hint="eastAsia" w:ascii="宋体" w:hAnsi="宋体" w:cs="Arial"/>
          <w:sz w:val="24"/>
          <w:u w:val="single"/>
        </w:rPr>
        <w:t xml:space="preserve">                            </w:t>
      </w:r>
      <w:r>
        <w:rPr>
          <w:rFonts w:ascii="宋体" w:hAnsi="宋体" w:cs="Arial"/>
          <w:sz w:val="24"/>
          <w:u w:val="single"/>
        </w:rPr>
        <w:t xml:space="preserve"> </w:t>
      </w:r>
      <w:r>
        <w:rPr>
          <w:rFonts w:hint="eastAsia" w:ascii="宋体" w:hAnsi="宋体" w:cs="Arial"/>
          <w:sz w:val="24"/>
        </w:rPr>
        <w:t>网上竞价</w:t>
      </w:r>
      <w:r>
        <w:rPr>
          <w:rFonts w:ascii="宋体" w:hAnsi="宋体" w:cs="Arial"/>
          <w:sz w:val="24"/>
        </w:rPr>
        <w:t>项目及服务的</w:t>
      </w:r>
      <w:r>
        <w:rPr>
          <w:rFonts w:hint="eastAsia" w:ascii="宋体" w:hAnsi="宋体" w:cs="Arial"/>
          <w:sz w:val="24"/>
        </w:rPr>
        <w:t>竞价公告</w:t>
      </w:r>
      <w:r>
        <w:rPr>
          <w:rFonts w:hint="eastAsia" w:ascii="宋体" w:hAnsi="宋体"/>
          <w:sz w:val="24"/>
        </w:rPr>
        <w:t xml:space="preserve">（项目编号）: </w:t>
      </w:r>
      <w:r>
        <w:rPr>
          <w:rFonts w:hint="eastAsia" w:ascii="宋体" w:hAnsi="宋体"/>
          <w:sz w:val="24"/>
          <w:u w:val="single"/>
        </w:rPr>
        <w:t xml:space="preserve">             </w:t>
      </w:r>
      <w:r>
        <w:rPr>
          <w:rFonts w:ascii="宋体" w:hAnsi="宋体" w:cs="Arial"/>
          <w:sz w:val="24"/>
        </w:rPr>
        <w:t>，</w:t>
      </w:r>
      <w:r>
        <w:rPr>
          <w:rFonts w:hint="eastAsia" w:ascii="宋体" w:hAnsi="宋体"/>
          <w:sz w:val="24"/>
        </w:rPr>
        <w:t>本签字代表</w:t>
      </w:r>
      <w:r>
        <w:rPr>
          <w:rFonts w:hint="eastAsia" w:ascii="宋体" w:hAnsi="宋体"/>
          <w:sz w:val="24"/>
          <w:u w:val="single"/>
        </w:rPr>
        <w:t>（全名、职务）</w:t>
      </w:r>
      <w:r>
        <w:rPr>
          <w:rFonts w:ascii="宋体" w:hAnsi="宋体" w:cs="Arial"/>
          <w:sz w:val="24"/>
        </w:rPr>
        <w:t>经正式授权并代表竞价人</w:t>
      </w:r>
      <w:r>
        <w:rPr>
          <w:rFonts w:hint="eastAsia" w:ascii="宋体" w:hAnsi="宋体" w:cs="Arial"/>
          <w:sz w:val="24"/>
          <w:u w:val="single"/>
        </w:rPr>
        <w:t xml:space="preserve"> </w:t>
      </w:r>
      <w:r>
        <w:rPr>
          <w:rFonts w:hint="eastAsia" w:ascii="宋体" w:hAnsi="宋体"/>
          <w:sz w:val="24"/>
          <w:u w:val="single"/>
        </w:rPr>
        <w:t>（竞价人名称、地址）</w:t>
      </w:r>
      <w:r>
        <w:rPr>
          <w:rFonts w:hint="eastAsia" w:ascii="宋体" w:hAnsi="宋体" w:cs="Arial"/>
          <w:sz w:val="24"/>
        </w:rPr>
        <w:t>参与贵方组织的本次网上竞价活动，并</w:t>
      </w:r>
      <w:r>
        <w:rPr>
          <w:rFonts w:ascii="宋体" w:hAnsi="宋体" w:cs="Arial"/>
          <w:sz w:val="24"/>
        </w:rPr>
        <w:t>提交以下文件</w:t>
      </w:r>
      <w:r>
        <w:rPr>
          <w:rFonts w:hint="eastAsia" w:ascii="宋体" w:hAnsi="宋体" w:cs="Arial"/>
          <w:sz w:val="24"/>
        </w:rPr>
        <w:t>一式三份</w:t>
      </w:r>
      <w:r>
        <w:rPr>
          <w:rFonts w:ascii="宋体" w:hAnsi="宋体" w:cs="Arial"/>
          <w:sz w:val="24"/>
        </w:rPr>
        <w:t>。</w:t>
      </w:r>
    </w:p>
    <w:p>
      <w:pPr>
        <w:tabs>
          <w:tab w:val="left" w:pos="900"/>
        </w:tabs>
        <w:spacing w:line="500" w:lineRule="exact"/>
        <w:ind w:firstLine="480" w:firstLineChars="200"/>
        <w:rPr>
          <w:rFonts w:ascii="宋体" w:hAnsi="宋体" w:cs="Arial"/>
          <w:sz w:val="24"/>
        </w:rPr>
      </w:pPr>
      <w:r>
        <w:rPr>
          <w:rFonts w:hint="eastAsia" w:ascii="宋体" w:hAnsi="宋体" w:cs="Arial"/>
          <w:sz w:val="24"/>
        </w:rPr>
        <w:t>（1）营业执照或事业单位法人证书复印件</w:t>
      </w:r>
    </w:p>
    <w:p>
      <w:pPr>
        <w:tabs>
          <w:tab w:val="left" w:pos="900"/>
        </w:tabs>
        <w:spacing w:line="500" w:lineRule="exact"/>
        <w:ind w:firstLine="480" w:firstLineChars="200"/>
        <w:rPr>
          <w:rFonts w:ascii="宋体" w:hAnsi="宋体" w:cs="Arial"/>
          <w:sz w:val="24"/>
        </w:rPr>
      </w:pPr>
      <w:r>
        <w:rPr>
          <w:rFonts w:hint="eastAsia" w:ascii="宋体" w:hAnsi="宋体" w:cs="Arial"/>
          <w:sz w:val="24"/>
        </w:rPr>
        <w:t>（2）财务状况报告（或资格承诺）</w:t>
      </w:r>
    </w:p>
    <w:p>
      <w:pPr>
        <w:tabs>
          <w:tab w:val="left" w:pos="900"/>
        </w:tabs>
        <w:spacing w:line="500" w:lineRule="exact"/>
        <w:ind w:firstLine="480" w:firstLineChars="200"/>
        <w:rPr>
          <w:rFonts w:ascii="宋体" w:hAnsi="宋体" w:cs="Arial"/>
          <w:sz w:val="24"/>
        </w:rPr>
      </w:pPr>
      <w:r>
        <w:rPr>
          <w:rFonts w:hint="eastAsia" w:ascii="宋体" w:hAnsi="宋体" w:cs="Arial"/>
          <w:sz w:val="24"/>
        </w:rPr>
        <w:t>（3）依法缴纳税收凭据（或资格承诺）</w:t>
      </w:r>
    </w:p>
    <w:p>
      <w:pPr>
        <w:tabs>
          <w:tab w:val="left" w:pos="900"/>
        </w:tabs>
        <w:spacing w:line="500" w:lineRule="exact"/>
        <w:ind w:firstLine="480" w:firstLineChars="200"/>
        <w:rPr>
          <w:rFonts w:ascii="宋体" w:hAnsi="宋体" w:cs="Arial"/>
          <w:sz w:val="24"/>
        </w:rPr>
      </w:pPr>
      <w:r>
        <w:rPr>
          <w:rFonts w:hint="eastAsia" w:ascii="宋体" w:hAnsi="宋体" w:cs="Arial"/>
          <w:sz w:val="24"/>
        </w:rPr>
        <w:t>（4）依法缴纳社会保障资金凭据（或资格承诺）</w:t>
      </w:r>
    </w:p>
    <w:p>
      <w:pPr>
        <w:tabs>
          <w:tab w:val="left" w:pos="900"/>
        </w:tabs>
        <w:spacing w:line="500" w:lineRule="exact"/>
        <w:ind w:firstLine="480" w:firstLineChars="200"/>
        <w:rPr>
          <w:rFonts w:ascii="宋体" w:hAnsi="宋体" w:cs="Arial"/>
          <w:sz w:val="24"/>
        </w:rPr>
      </w:pPr>
      <w:r>
        <w:rPr>
          <w:rFonts w:hint="eastAsia" w:ascii="宋体" w:hAnsi="宋体" w:cs="Arial"/>
          <w:sz w:val="24"/>
        </w:rPr>
        <w:t>（5）具备履行合同所必需的设备和专业技术能力的书面声明</w:t>
      </w:r>
    </w:p>
    <w:p>
      <w:pPr>
        <w:tabs>
          <w:tab w:val="left" w:pos="900"/>
        </w:tabs>
        <w:spacing w:line="500" w:lineRule="exact"/>
        <w:ind w:firstLine="480" w:firstLineChars="200"/>
        <w:rPr>
          <w:rFonts w:ascii="宋体" w:hAnsi="宋体" w:cs="Arial"/>
          <w:sz w:val="24"/>
        </w:rPr>
      </w:pPr>
      <w:r>
        <w:rPr>
          <w:rFonts w:hint="eastAsia" w:ascii="宋体" w:hAnsi="宋体" w:cs="Arial"/>
          <w:sz w:val="24"/>
        </w:rPr>
        <w:t>（6）参加采购活动前三年内在经营活动中没有重大违法记录书面声明</w:t>
      </w:r>
    </w:p>
    <w:p>
      <w:pPr>
        <w:tabs>
          <w:tab w:val="left" w:pos="900"/>
        </w:tabs>
        <w:spacing w:line="500" w:lineRule="exact"/>
        <w:ind w:firstLine="480" w:firstLineChars="200"/>
        <w:rPr>
          <w:rFonts w:ascii="宋体" w:hAnsi="宋体" w:cs="Arial"/>
          <w:sz w:val="24"/>
        </w:rPr>
      </w:pPr>
      <w:r>
        <w:rPr>
          <w:rFonts w:hint="eastAsia" w:ascii="宋体" w:hAnsi="宋体" w:cs="Arial"/>
          <w:sz w:val="24"/>
        </w:rPr>
        <w:t>（7）信用信息查询结果</w:t>
      </w:r>
    </w:p>
    <w:p>
      <w:pPr>
        <w:tabs>
          <w:tab w:val="left" w:pos="900"/>
        </w:tabs>
        <w:spacing w:line="500" w:lineRule="exact"/>
        <w:ind w:firstLine="480" w:firstLineChars="200"/>
        <w:rPr>
          <w:rFonts w:ascii="宋体" w:hAnsi="宋体" w:cs="Arial"/>
          <w:sz w:val="24"/>
        </w:rPr>
      </w:pPr>
      <w:r>
        <w:rPr>
          <w:rFonts w:hint="eastAsia" w:ascii="宋体" w:hAnsi="宋体" w:cs="Arial"/>
          <w:sz w:val="24"/>
        </w:rPr>
        <w:t>（8）法定代表人授权书</w:t>
      </w:r>
    </w:p>
    <w:p>
      <w:pPr>
        <w:tabs>
          <w:tab w:val="left" w:pos="900"/>
        </w:tabs>
        <w:spacing w:line="500" w:lineRule="exact"/>
        <w:ind w:firstLine="480" w:firstLineChars="200"/>
        <w:rPr>
          <w:rFonts w:ascii="宋体" w:hAnsi="宋体" w:cs="Arial"/>
          <w:sz w:val="24"/>
        </w:rPr>
      </w:pPr>
      <w:r>
        <w:rPr>
          <w:rFonts w:hint="eastAsia" w:ascii="宋体" w:hAnsi="宋体" w:cs="Arial"/>
          <w:sz w:val="24"/>
        </w:rPr>
        <w:t>（9）竞价书</w:t>
      </w:r>
    </w:p>
    <w:p>
      <w:pPr>
        <w:tabs>
          <w:tab w:val="left" w:pos="900"/>
        </w:tabs>
        <w:spacing w:line="500" w:lineRule="exact"/>
        <w:ind w:firstLine="480" w:firstLineChars="200"/>
        <w:rPr>
          <w:rFonts w:ascii="宋体" w:hAnsi="宋体" w:cs="Arial"/>
          <w:sz w:val="24"/>
        </w:rPr>
      </w:pPr>
      <w:r>
        <w:rPr>
          <w:rFonts w:hint="eastAsia" w:ascii="宋体" w:hAnsi="宋体" w:cs="Arial"/>
          <w:sz w:val="24"/>
        </w:rPr>
        <w:t>（10）竞价一览表</w:t>
      </w:r>
    </w:p>
    <w:p>
      <w:pPr>
        <w:tabs>
          <w:tab w:val="left" w:pos="900"/>
        </w:tabs>
        <w:spacing w:line="500" w:lineRule="exact"/>
        <w:ind w:firstLine="480" w:firstLineChars="200"/>
        <w:rPr>
          <w:rFonts w:ascii="宋体" w:hAnsi="宋体" w:cs="Arial"/>
          <w:sz w:val="24"/>
        </w:rPr>
      </w:pPr>
      <w:r>
        <w:rPr>
          <w:rFonts w:hint="eastAsia" w:ascii="宋体" w:hAnsi="宋体" w:cs="Arial"/>
          <w:sz w:val="24"/>
        </w:rPr>
        <w:t>（11）技术和服务要求响应表</w:t>
      </w:r>
    </w:p>
    <w:p>
      <w:pPr>
        <w:tabs>
          <w:tab w:val="left" w:pos="900"/>
        </w:tabs>
        <w:spacing w:line="500" w:lineRule="exact"/>
        <w:ind w:firstLine="480" w:firstLineChars="200"/>
        <w:rPr>
          <w:rFonts w:ascii="宋体" w:hAnsi="宋体" w:cs="Arial"/>
          <w:sz w:val="24"/>
        </w:rPr>
      </w:pPr>
      <w:r>
        <w:rPr>
          <w:rFonts w:hint="eastAsia" w:ascii="宋体" w:hAnsi="宋体" w:cs="Arial"/>
          <w:sz w:val="24"/>
        </w:rPr>
        <w:t>（12）商务条件响应表</w:t>
      </w:r>
    </w:p>
    <w:p>
      <w:pPr>
        <w:tabs>
          <w:tab w:val="left" w:pos="900"/>
        </w:tabs>
        <w:spacing w:line="500" w:lineRule="exact"/>
        <w:ind w:firstLine="480" w:firstLineChars="200"/>
        <w:rPr>
          <w:rFonts w:ascii="宋体" w:hAnsi="宋体" w:cs="Arial"/>
          <w:sz w:val="24"/>
        </w:rPr>
      </w:pPr>
      <w:r>
        <w:rPr>
          <w:rFonts w:hint="eastAsia" w:ascii="宋体" w:hAnsi="宋体" w:cs="Arial"/>
          <w:sz w:val="24"/>
        </w:rPr>
        <w:t>（13）属于政府强制节能产品的证明材料（若有）</w:t>
      </w:r>
    </w:p>
    <w:p>
      <w:pPr>
        <w:tabs>
          <w:tab w:val="left" w:pos="900"/>
        </w:tabs>
        <w:spacing w:line="500" w:lineRule="exact"/>
        <w:ind w:firstLine="480" w:firstLineChars="200"/>
        <w:rPr>
          <w:rFonts w:ascii="宋体" w:hAnsi="宋体" w:cs="Arial"/>
          <w:sz w:val="24"/>
        </w:rPr>
      </w:pPr>
      <w:r>
        <w:rPr>
          <w:rFonts w:hint="eastAsia" w:ascii="宋体" w:hAnsi="宋体" w:cs="Arial"/>
          <w:sz w:val="24"/>
        </w:rPr>
        <w:t>（14）售后服务承诺</w:t>
      </w:r>
    </w:p>
    <w:p>
      <w:pPr>
        <w:tabs>
          <w:tab w:val="left" w:pos="900"/>
        </w:tabs>
        <w:spacing w:line="500" w:lineRule="exact"/>
        <w:ind w:firstLine="480" w:firstLineChars="200"/>
        <w:rPr>
          <w:rFonts w:ascii="宋体" w:hAnsi="宋体"/>
        </w:rPr>
      </w:pPr>
      <w:r>
        <w:rPr>
          <w:rFonts w:hint="eastAsia" w:ascii="宋体" w:hAnsi="宋体" w:cs="Arial"/>
          <w:sz w:val="24"/>
          <w:szCs w:val="22"/>
        </w:rPr>
        <w:t>（15）竞价人认为需提供的其他资料</w:t>
      </w:r>
    </w:p>
    <w:p>
      <w:pPr>
        <w:tabs>
          <w:tab w:val="left" w:pos="900"/>
        </w:tabs>
        <w:spacing w:line="500" w:lineRule="exact"/>
        <w:ind w:firstLine="480" w:firstLineChars="200"/>
        <w:rPr>
          <w:rFonts w:ascii="宋体" w:hAnsi="宋体" w:cs="Arial"/>
          <w:sz w:val="24"/>
        </w:rPr>
      </w:pPr>
      <w:r>
        <w:rPr>
          <w:rFonts w:hint="eastAsia" w:ascii="宋体" w:hAnsi="宋体" w:cs="Arial"/>
          <w:sz w:val="24"/>
        </w:rPr>
        <w:t>（16）网上竞价承诺书</w:t>
      </w:r>
    </w:p>
    <w:p>
      <w:pPr>
        <w:tabs>
          <w:tab w:val="left" w:pos="900"/>
        </w:tabs>
        <w:spacing w:line="500" w:lineRule="exact"/>
        <w:ind w:firstLine="480" w:firstLineChars="200"/>
        <w:rPr>
          <w:rFonts w:ascii="宋体" w:hAnsi="宋体" w:cs="Arial"/>
          <w:sz w:val="24"/>
        </w:rPr>
      </w:pPr>
      <w:r>
        <w:rPr>
          <w:rFonts w:hint="eastAsia" w:ascii="宋体" w:hAnsi="宋体" w:cs="Arial"/>
          <w:sz w:val="24"/>
        </w:rPr>
        <w:t>（17）网上竞价采购合同送达承诺书</w:t>
      </w:r>
    </w:p>
    <w:p>
      <w:pPr>
        <w:tabs>
          <w:tab w:val="left" w:pos="900"/>
        </w:tabs>
        <w:spacing w:line="500" w:lineRule="exact"/>
        <w:ind w:firstLine="480" w:firstLineChars="200"/>
        <w:rPr>
          <w:rFonts w:ascii="宋体" w:hAnsi="宋体" w:cs="Arial"/>
          <w:sz w:val="24"/>
        </w:rPr>
      </w:pPr>
      <w:r>
        <w:rPr>
          <w:rFonts w:hint="eastAsia" w:ascii="宋体" w:hAnsi="宋体" w:cs="Arial"/>
          <w:sz w:val="24"/>
        </w:rPr>
        <w:t>（18）代理服务费承诺书</w:t>
      </w:r>
    </w:p>
    <w:p>
      <w:pPr>
        <w:tabs>
          <w:tab w:val="left" w:pos="540"/>
          <w:tab w:val="left" w:pos="900"/>
        </w:tabs>
        <w:spacing w:line="500" w:lineRule="exact"/>
        <w:rPr>
          <w:rFonts w:ascii="宋体" w:hAnsi="宋体" w:cs="Arial"/>
          <w:sz w:val="24"/>
        </w:rPr>
      </w:pPr>
      <w:r>
        <w:rPr>
          <w:rFonts w:ascii="宋体" w:hAnsi="宋体" w:cs="Arial"/>
          <w:sz w:val="24"/>
        </w:rPr>
        <w:t>据此函，签字代表宣布同意如下：</w:t>
      </w:r>
    </w:p>
    <w:p>
      <w:pPr>
        <w:tabs>
          <w:tab w:val="left" w:pos="540"/>
          <w:tab w:val="left" w:pos="900"/>
        </w:tabs>
        <w:spacing w:line="500" w:lineRule="exact"/>
        <w:ind w:firstLine="480" w:firstLineChars="200"/>
        <w:rPr>
          <w:rFonts w:ascii="宋体" w:hAnsi="宋体" w:cs="Arial"/>
          <w:sz w:val="24"/>
        </w:rPr>
      </w:pPr>
      <w:r>
        <w:rPr>
          <w:rFonts w:hint="eastAsia" w:ascii="宋体" w:hAnsi="宋体" w:cs="Arial"/>
          <w:sz w:val="24"/>
        </w:rPr>
        <w:t>1.</w:t>
      </w:r>
      <w:r>
        <w:rPr>
          <w:rFonts w:ascii="宋体" w:hAnsi="宋体" w:cs="Arial"/>
          <w:sz w:val="24"/>
        </w:rPr>
        <w:t>竞价人将按</w:t>
      </w:r>
      <w:r>
        <w:rPr>
          <w:rFonts w:hint="eastAsia" w:ascii="宋体" w:hAnsi="宋体"/>
          <w:sz w:val="24"/>
        </w:rPr>
        <w:t>竞价文件及</w:t>
      </w:r>
      <w:r>
        <w:rPr>
          <w:rFonts w:ascii="宋体" w:hAnsi="宋体" w:cs="Arial"/>
          <w:sz w:val="24"/>
        </w:rPr>
        <w:t>竞价</w:t>
      </w:r>
      <w:r>
        <w:rPr>
          <w:rFonts w:hint="eastAsia" w:ascii="宋体" w:hAnsi="宋体" w:cs="Arial"/>
          <w:sz w:val="24"/>
        </w:rPr>
        <w:t>公告</w:t>
      </w:r>
      <w:r>
        <w:rPr>
          <w:rFonts w:ascii="宋体" w:hAnsi="宋体" w:cs="Arial"/>
          <w:sz w:val="24"/>
        </w:rPr>
        <w:t>规定履行合同责任和义务。</w:t>
      </w:r>
      <w:r>
        <w:rPr>
          <w:rFonts w:hint="eastAsia" w:ascii="宋体" w:hAnsi="宋体" w:cs="Arial"/>
          <w:b/>
          <w:sz w:val="24"/>
        </w:rPr>
        <w:t>成交后将网上竞价项目报价文件</w:t>
      </w:r>
      <w:r>
        <w:rPr>
          <w:rFonts w:hint="eastAsia" w:ascii="宋体" w:hAnsi="宋体"/>
          <w:b/>
          <w:sz w:val="24"/>
        </w:rPr>
        <w:t>装订成册，加盖骑缝章。</w:t>
      </w:r>
    </w:p>
    <w:p>
      <w:pPr>
        <w:tabs>
          <w:tab w:val="left" w:pos="540"/>
          <w:tab w:val="left" w:pos="900"/>
        </w:tabs>
        <w:spacing w:line="500" w:lineRule="exact"/>
        <w:ind w:firstLine="480" w:firstLineChars="200"/>
        <w:rPr>
          <w:rFonts w:ascii="宋体" w:hAnsi="宋体" w:cs="Arial"/>
          <w:sz w:val="24"/>
        </w:rPr>
      </w:pPr>
      <w:r>
        <w:rPr>
          <w:rFonts w:hint="eastAsia" w:ascii="宋体" w:hAnsi="宋体" w:cs="Arial"/>
          <w:sz w:val="24"/>
        </w:rPr>
        <w:t>2.</w:t>
      </w:r>
      <w:r>
        <w:rPr>
          <w:rFonts w:ascii="宋体" w:hAnsi="宋体" w:cs="Arial"/>
          <w:sz w:val="24"/>
        </w:rPr>
        <w:t>竞价人已详细审查全部竞价</w:t>
      </w:r>
      <w:r>
        <w:rPr>
          <w:rFonts w:hint="eastAsia" w:ascii="宋体" w:hAnsi="宋体" w:cs="Arial"/>
          <w:sz w:val="24"/>
        </w:rPr>
        <w:t>公告</w:t>
      </w:r>
      <w:r>
        <w:rPr>
          <w:rFonts w:ascii="宋体" w:hAnsi="宋体" w:cs="Arial"/>
          <w:sz w:val="24"/>
        </w:rPr>
        <w:t>，包括</w:t>
      </w:r>
      <w:r>
        <w:rPr>
          <w:rFonts w:hint="eastAsia" w:ascii="宋体" w:hAnsi="宋体" w:cs="Arial"/>
          <w:sz w:val="24"/>
        </w:rPr>
        <w:t>补充公告</w:t>
      </w:r>
      <w:r>
        <w:rPr>
          <w:rFonts w:ascii="宋体" w:hAnsi="宋体" w:cs="Arial"/>
          <w:sz w:val="24"/>
        </w:rPr>
        <w:t>（如有的话）以及全部参考资料和相关附件。我们完全理解并同意放弃对这方面有不明及误解的权利。</w:t>
      </w:r>
    </w:p>
    <w:p>
      <w:pPr>
        <w:tabs>
          <w:tab w:val="left" w:pos="900"/>
        </w:tabs>
        <w:spacing w:line="500" w:lineRule="exact"/>
        <w:ind w:firstLine="480" w:firstLineChars="200"/>
        <w:rPr>
          <w:rFonts w:ascii="宋体" w:hAnsi="宋体" w:cs="Arial"/>
          <w:sz w:val="24"/>
        </w:rPr>
      </w:pPr>
      <w:r>
        <w:rPr>
          <w:rFonts w:hint="eastAsia" w:ascii="宋体" w:hAnsi="宋体" w:cs="宋体"/>
          <w:kern w:val="0"/>
          <w:sz w:val="24"/>
        </w:rPr>
        <w:t>3.</w:t>
      </w:r>
      <w:r>
        <w:rPr>
          <w:rFonts w:ascii="宋体" w:hAnsi="宋体" w:cs="宋体"/>
          <w:kern w:val="0"/>
          <w:sz w:val="24"/>
        </w:rPr>
        <w:t>保证依据</w:t>
      </w:r>
      <w:r>
        <w:rPr>
          <w:rFonts w:hint="eastAsia" w:ascii="宋体" w:hAnsi="宋体" w:cs="宋体"/>
          <w:kern w:val="0"/>
          <w:sz w:val="24"/>
        </w:rPr>
        <w:t>竞价</w:t>
      </w:r>
      <w:r>
        <w:rPr>
          <w:rFonts w:hint="eastAsia" w:ascii="宋体" w:hAnsi="宋体" w:cs="Arial"/>
          <w:sz w:val="24"/>
        </w:rPr>
        <w:t>公告</w:t>
      </w:r>
      <w:r>
        <w:rPr>
          <w:rFonts w:ascii="宋体" w:hAnsi="宋体" w:cs="宋体"/>
          <w:kern w:val="0"/>
          <w:sz w:val="24"/>
        </w:rPr>
        <w:t>要求和我公司竞价书的承诺，及时与用户签订合同，按竞价书承诺的价格及时向</w:t>
      </w:r>
      <w:r>
        <w:rPr>
          <w:rFonts w:hint="eastAsia" w:ascii="宋体" w:hAnsi="宋体" w:cs="宋体"/>
          <w:kern w:val="0"/>
          <w:sz w:val="24"/>
        </w:rPr>
        <w:t>采购人</w:t>
      </w:r>
      <w:r>
        <w:rPr>
          <w:rFonts w:ascii="宋体" w:hAnsi="宋体" w:cs="宋体"/>
          <w:kern w:val="0"/>
          <w:sz w:val="24"/>
        </w:rPr>
        <w:t>提供高质量的产品和服务。</w:t>
      </w:r>
    </w:p>
    <w:p>
      <w:pPr>
        <w:tabs>
          <w:tab w:val="left" w:pos="900"/>
        </w:tabs>
        <w:spacing w:line="500" w:lineRule="exact"/>
        <w:ind w:firstLine="480" w:firstLineChars="200"/>
        <w:rPr>
          <w:rFonts w:ascii="宋体" w:hAnsi="宋体" w:cs="Arial"/>
          <w:sz w:val="24"/>
        </w:rPr>
      </w:pPr>
      <w:r>
        <w:rPr>
          <w:rFonts w:hint="eastAsia" w:ascii="宋体" w:hAnsi="宋体" w:cs="宋体"/>
          <w:kern w:val="0"/>
          <w:sz w:val="24"/>
        </w:rPr>
        <w:t>4.</w:t>
      </w:r>
      <w:r>
        <w:rPr>
          <w:rFonts w:ascii="宋体" w:hAnsi="宋体" w:cs="宋体"/>
          <w:kern w:val="0"/>
          <w:sz w:val="24"/>
        </w:rPr>
        <w:t>本项目</w:t>
      </w:r>
      <w:r>
        <w:rPr>
          <w:rFonts w:hint="eastAsia" w:ascii="宋体" w:hAnsi="宋体" w:cs="宋体"/>
          <w:kern w:val="0"/>
          <w:sz w:val="24"/>
        </w:rPr>
        <w:t>竞价</w:t>
      </w:r>
      <w:r>
        <w:rPr>
          <w:rFonts w:hint="eastAsia" w:ascii="宋体" w:hAnsi="宋体" w:cs="Arial"/>
          <w:sz w:val="24"/>
        </w:rPr>
        <w:t>公告</w:t>
      </w:r>
      <w:r>
        <w:rPr>
          <w:rFonts w:ascii="宋体" w:hAnsi="宋体" w:cs="宋体"/>
          <w:kern w:val="0"/>
          <w:sz w:val="24"/>
        </w:rPr>
        <w:t>、</w:t>
      </w:r>
      <w:r>
        <w:rPr>
          <w:rFonts w:hint="eastAsia" w:ascii="宋体" w:hAnsi="宋体" w:cs="宋体"/>
          <w:kern w:val="0"/>
          <w:sz w:val="24"/>
        </w:rPr>
        <w:t>竞价人</w:t>
      </w:r>
      <w:r>
        <w:rPr>
          <w:rFonts w:ascii="宋体" w:hAnsi="宋体" w:cs="宋体"/>
          <w:kern w:val="0"/>
          <w:sz w:val="24"/>
        </w:rPr>
        <w:t>的</w:t>
      </w:r>
      <w:r>
        <w:rPr>
          <w:rFonts w:hint="eastAsia" w:ascii="宋体" w:hAnsi="宋体" w:cs="宋体"/>
          <w:kern w:val="0"/>
          <w:sz w:val="24"/>
        </w:rPr>
        <w:t>报价文件</w:t>
      </w:r>
      <w:r>
        <w:rPr>
          <w:rFonts w:ascii="宋体" w:hAnsi="宋体" w:cs="宋体"/>
          <w:kern w:val="0"/>
          <w:sz w:val="24"/>
        </w:rPr>
        <w:t>包括对售后服务的承诺对我</w:t>
      </w:r>
      <w:r>
        <w:rPr>
          <w:rFonts w:hint="eastAsia" w:ascii="宋体" w:hAnsi="宋体" w:cs="宋体"/>
          <w:kern w:val="0"/>
          <w:sz w:val="24"/>
        </w:rPr>
        <w:t>方</w:t>
      </w:r>
      <w:r>
        <w:rPr>
          <w:rFonts w:ascii="宋体" w:hAnsi="宋体" w:cs="宋体"/>
          <w:kern w:val="0"/>
          <w:sz w:val="24"/>
        </w:rPr>
        <w:t>具有同等约束力。</w:t>
      </w:r>
    </w:p>
    <w:p>
      <w:pPr>
        <w:tabs>
          <w:tab w:val="left" w:pos="900"/>
        </w:tabs>
        <w:spacing w:line="500" w:lineRule="exact"/>
        <w:ind w:firstLine="480" w:firstLineChars="200"/>
        <w:rPr>
          <w:rFonts w:ascii="宋体" w:hAnsi="宋体" w:cs="Arial"/>
          <w:sz w:val="24"/>
        </w:rPr>
      </w:pPr>
      <w:r>
        <w:rPr>
          <w:rFonts w:hint="eastAsia" w:ascii="宋体" w:hAnsi="宋体" w:cs="宋体"/>
          <w:kern w:val="0"/>
          <w:sz w:val="24"/>
        </w:rPr>
        <w:t>5.</w:t>
      </w:r>
      <w:r>
        <w:rPr>
          <w:rFonts w:ascii="宋体" w:hAnsi="宋体" w:cs="宋体"/>
          <w:kern w:val="0"/>
          <w:sz w:val="24"/>
        </w:rPr>
        <w:t>获得竞价供货资格后</w:t>
      </w:r>
      <w:r>
        <w:rPr>
          <w:rFonts w:ascii="宋体" w:hAnsi="宋体" w:cs="宋体"/>
          <w:bCs/>
          <w:kern w:val="0"/>
          <w:sz w:val="24"/>
        </w:rPr>
        <w:t>若无法按约定条款履行义务或有拆、换设备及零件，</w:t>
      </w:r>
      <w:r>
        <w:rPr>
          <w:rFonts w:ascii="宋体" w:hAnsi="宋体" w:cs="宋体"/>
          <w:kern w:val="0"/>
          <w:sz w:val="24"/>
        </w:rPr>
        <w:t>贵方有权取消我方竞价供货资格，接受按政府采购有关法规对我方的处罚。</w:t>
      </w:r>
    </w:p>
    <w:p>
      <w:pPr>
        <w:tabs>
          <w:tab w:val="left" w:pos="900"/>
        </w:tabs>
        <w:spacing w:line="500" w:lineRule="exact"/>
        <w:ind w:firstLine="480" w:firstLineChars="200"/>
        <w:rPr>
          <w:rFonts w:ascii="宋体" w:hAnsi="宋体" w:cs="Arial"/>
          <w:sz w:val="24"/>
        </w:rPr>
      </w:pPr>
      <w:r>
        <w:rPr>
          <w:rFonts w:hint="eastAsia" w:ascii="宋体" w:hAnsi="宋体" w:cs="Arial"/>
          <w:sz w:val="24"/>
        </w:rPr>
        <w:t>6.本</w:t>
      </w:r>
      <w:r>
        <w:rPr>
          <w:rFonts w:ascii="宋体" w:hAnsi="宋体" w:cs="Arial"/>
          <w:sz w:val="24"/>
        </w:rPr>
        <w:t>竞价有效期自</w:t>
      </w:r>
      <w:r>
        <w:rPr>
          <w:rFonts w:hint="eastAsia" w:ascii="宋体" w:hAnsi="宋体" w:cs="Arial"/>
          <w:sz w:val="24"/>
        </w:rPr>
        <w:t>网上竞价报价文件递交截止时间</w:t>
      </w:r>
      <w:r>
        <w:rPr>
          <w:rFonts w:ascii="宋体" w:hAnsi="宋体" w:cs="Arial"/>
          <w:sz w:val="24"/>
        </w:rPr>
        <w:t>起</w:t>
      </w:r>
      <w:r>
        <w:rPr>
          <w:rFonts w:hint="eastAsia" w:ascii="宋体" w:hAnsi="宋体" w:cs="Arial"/>
          <w:sz w:val="24"/>
        </w:rPr>
        <w:t>60</w:t>
      </w:r>
      <w:r>
        <w:rPr>
          <w:rFonts w:ascii="宋体" w:hAnsi="宋体" w:cs="Arial"/>
          <w:sz w:val="24"/>
        </w:rPr>
        <w:t>个日历日。</w:t>
      </w:r>
    </w:p>
    <w:p>
      <w:pPr>
        <w:tabs>
          <w:tab w:val="left" w:pos="900"/>
        </w:tabs>
        <w:spacing w:line="500" w:lineRule="exact"/>
        <w:ind w:firstLine="480" w:firstLineChars="200"/>
        <w:rPr>
          <w:rFonts w:ascii="宋体" w:hAnsi="宋体" w:cs="Arial"/>
          <w:sz w:val="24"/>
        </w:rPr>
      </w:pPr>
      <w:r>
        <w:rPr>
          <w:rFonts w:hint="eastAsia" w:ascii="宋体" w:hAnsi="宋体" w:cs="Arial"/>
          <w:sz w:val="24"/>
        </w:rPr>
        <w:t>7.</w:t>
      </w:r>
      <w:r>
        <w:rPr>
          <w:rFonts w:ascii="宋体" w:hAnsi="宋体" w:cs="Arial"/>
          <w:sz w:val="24"/>
        </w:rPr>
        <w:t>如果在规定的</w:t>
      </w:r>
      <w:r>
        <w:rPr>
          <w:rFonts w:hint="eastAsia" w:ascii="宋体" w:hAnsi="宋体" w:cs="Arial"/>
          <w:sz w:val="24"/>
        </w:rPr>
        <w:t>网上竞价报价文件递交截止时间</w:t>
      </w:r>
      <w:r>
        <w:rPr>
          <w:rFonts w:ascii="宋体" w:hAnsi="宋体" w:cs="Arial"/>
          <w:sz w:val="24"/>
        </w:rPr>
        <w:t>后，竞价人在竞价有效期内撤回竞价，其竞价保证金将被没收。</w:t>
      </w:r>
    </w:p>
    <w:p>
      <w:pPr>
        <w:tabs>
          <w:tab w:val="left" w:pos="900"/>
        </w:tabs>
        <w:spacing w:line="500" w:lineRule="exact"/>
        <w:ind w:firstLine="480" w:firstLineChars="200"/>
        <w:rPr>
          <w:rFonts w:ascii="宋体" w:hAnsi="宋体" w:cs="Arial"/>
          <w:sz w:val="24"/>
        </w:rPr>
      </w:pPr>
      <w:r>
        <w:rPr>
          <w:rFonts w:hint="eastAsia" w:ascii="宋体" w:hAnsi="宋体" w:cs="Arial"/>
          <w:sz w:val="24"/>
        </w:rPr>
        <w:t>8.关于本次网上竞价项目采购，我们作为竞价人已熟知、清楚，并愿意参加提供招标货物（或服务）的竞价，保证竞价文件中所提供的所有文件资料是真实、合法、有效的。</w:t>
      </w:r>
    </w:p>
    <w:p>
      <w:pPr>
        <w:widowControl/>
        <w:spacing w:after="109"/>
        <w:jc w:val="left"/>
        <w:rPr>
          <w:rFonts w:ascii="宋体" w:hAnsi="宋体" w:cs="Arial"/>
          <w:sz w:val="24"/>
        </w:rPr>
      </w:pPr>
      <w:r>
        <w:rPr>
          <w:rFonts w:hint="eastAsia" w:ascii="宋体" w:hAnsi="宋体" w:cs="Arial"/>
          <w:sz w:val="24"/>
        </w:rPr>
        <w:t xml:space="preserve">   9.我们作为竞价人保证提供给采购人的货物（或服务），不涉及第三者主张任何权利，同时与国家现行法律法规没有抵触，也不存在任何法律纠纷及诉讼。</w:t>
      </w:r>
    </w:p>
    <w:p>
      <w:pPr>
        <w:widowControl/>
        <w:spacing w:after="109"/>
        <w:jc w:val="left"/>
        <w:rPr>
          <w:rFonts w:ascii="宋体" w:hAnsi="宋体" w:cs="Arial"/>
          <w:sz w:val="24"/>
        </w:rPr>
      </w:pPr>
      <w:r>
        <w:rPr>
          <w:rFonts w:hint="eastAsia" w:ascii="宋体" w:hAnsi="宋体" w:cs="Arial"/>
          <w:sz w:val="24"/>
        </w:rPr>
        <w:t xml:space="preserve">   10.</w:t>
      </w:r>
      <w:r>
        <w:rPr>
          <w:rFonts w:ascii="宋体" w:hAnsi="宋体" w:cs="Arial"/>
          <w:sz w:val="24"/>
        </w:rPr>
        <w:t>与本竞价有关的一切正式往来通讯请寄：</w:t>
      </w:r>
    </w:p>
    <w:p>
      <w:pPr>
        <w:spacing w:line="500" w:lineRule="exact"/>
        <w:ind w:firstLine="720" w:firstLineChars="300"/>
        <w:rPr>
          <w:rFonts w:ascii="宋体" w:hAnsi="宋体"/>
          <w:sz w:val="24"/>
          <w:u w:val="single"/>
        </w:rPr>
      </w:pPr>
      <w:r>
        <w:rPr>
          <w:rFonts w:hint="eastAsia" w:ascii="宋体" w:hAnsi="宋体"/>
          <w:sz w:val="24"/>
        </w:rPr>
        <w:t xml:space="preserve">地址： </w:t>
      </w:r>
      <w:r>
        <w:rPr>
          <w:rFonts w:hint="eastAsia" w:ascii="宋体" w:hAnsi="宋体"/>
          <w:sz w:val="24"/>
          <w:u w:val="single"/>
        </w:rPr>
        <w:t xml:space="preserve">                </w:t>
      </w:r>
      <w:r>
        <w:rPr>
          <w:rFonts w:hint="eastAsia" w:ascii="宋体" w:hAnsi="宋体"/>
          <w:sz w:val="24"/>
        </w:rPr>
        <w:t xml:space="preserve"> 邮编： </w:t>
      </w:r>
      <w:r>
        <w:rPr>
          <w:rFonts w:hint="eastAsia" w:ascii="宋体" w:hAnsi="宋体"/>
          <w:sz w:val="24"/>
          <w:u w:val="single"/>
        </w:rPr>
        <w:t xml:space="preserve">                 </w:t>
      </w:r>
    </w:p>
    <w:p>
      <w:pPr>
        <w:spacing w:line="500" w:lineRule="exact"/>
        <w:rPr>
          <w:rFonts w:ascii="宋体" w:hAnsi="宋体"/>
          <w:sz w:val="24"/>
          <w:u w:val="single"/>
        </w:rPr>
      </w:pPr>
      <w:r>
        <w:rPr>
          <w:rFonts w:hint="eastAsia" w:ascii="宋体" w:hAnsi="宋体"/>
          <w:sz w:val="24"/>
        </w:rPr>
        <w:t xml:space="preserve">      手机： </w:t>
      </w:r>
      <w:r>
        <w:rPr>
          <w:rFonts w:hint="eastAsia" w:ascii="宋体" w:hAnsi="宋体"/>
          <w:sz w:val="24"/>
          <w:u w:val="single"/>
        </w:rPr>
        <w:t xml:space="preserve">                </w:t>
      </w:r>
      <w:r>
        <w:rPr>
          <w:rFonts w:hint="eastAsia" w:ascii="宋体" w:hAnsi="宋体"/>
          <w:sz w:val="24"/>
        </w:rPr>
        <w:t xml:space="preserve"> 传真： </w:t>
      </w:r>
      <w:r>
        <w:rPr>
          <w:rFonts w:hint="eastAsia" w:ascii="宋体" w:hAnsi="宋体"/>
          <w:sz w:val="24"/>
          <w:u w:val="single"/>
        </w:rPr>
        <w:t xml:space="preserve">                 </w:t>
      </w:r>
    </w:p>
    <w:p>
      <w:pPr>
        <w:spacing w:line="500" w:lineRule="exact"/>
        <w:rPr>
          <w:rFonts w:ascii="宋体" w:hAnsi="宋体"/>
          <w:sz w:val="24"/>
          <w:u w:val="single"/>
        </w:rPr>
      </w:pPr>
      <w:r>
        <w:rPr>
          <w:rFonts w:hint="eastAsia" w:ascii="宋体" w:hAnsi="宋体"/>
          <w:sz w:val="24"/>
        </w:rPr>
        <w:t xml:space="preserve">      竞价人授权代表签字： </w:t>
      </w:r>
      <w:r>
        <w:rPr>
          <w:rFonts w:hint="eastAsia" w:ascii="宋体" w:hAnsi="宋体"/>
          <w:sz w:val="24"/>
          <w:u w:val="single"/>
        </w:rPr>
        <w:t xml:space="preserve">                </w:t>
      </w:r>
    </w:p>
    <w:p>
      <w:pPr>
        <w:spacing w:line="500" w:lineRule="exact"/>
        <w:rPr>
          <w:rFonts w:ascii="宋体" w:hAnsi="宋体"/>
          <w:sz w:val="24"/>
        </w:rPr>
      </w:pPr>
      <w:r>
        <w:rPr>
          <w:rFonts w:hint="eastAsia" w:ascii="宋体" w:hAnsi="宋体"/>
          <w:sz w:val="24"/>
        </w:rPr>
        <w:t xml:space="preserve">      竞价人（全称并加盖公章）：</w:t>
      </w:r>
      <w:r>
        <w:rPr>
          <w:rFonts w:hint="eastAsia" w:ascii="宋体" w:hAnsi="宋体"/>
          <w:sz w:val="24"/>
          <w:u w:val="single"/>
        </w:rPr>
        <w:t xml:space="preserve">                       </w:t>
      </w:r>
    </w:p>
    <w:p>
      <w:pPr>
        <w:tabs>
          <w:tab w:val="left" w:pos="5355"/>
        </w:tabs>
        <w:spacing w:line="500" w:lineRule="exact"/>
        <w:rPr>
          <w:rFonts w:ascii="宋体" w:hAnsi="宋体"/>
          <w:sz w:val="24"/>
        </w:rPr>
      </w:pPr>
      <w:r>
        <w:rPr>
          <w:rFonts w:hint="eastAsia" w:ascii="宋体" w:hAnsi="宋体"/>
          <w:sz w:val="24"/>
        </w:rPr>
        <w:t xml:space="preserve">      日  期： </w:t>
      </w:r>
      <w:r>
        <w:rPr>
          <w:rFonts w:hint="eastAsia" w:ascii="宋体" w:hAnsi="宋体"/>
          <w:sz w:val="24"/>
          <w:u w:val="single"/>
        </w:rPr>
        <w:t xml:space="preserve">        </w:t>
      </w:r>
      <w:r>
        <w:rPr>
          <w:rFonts w:hint="eastAsia" w:ascii="宋体" w:hAnsi="宋体"/>
          <w:sz w:val="24"/>
        </w:rPr>
        <w:t xml:space="preserve">年 </w:t>
      </w:r>
      <w:r>
        <w:rPr>
          <w:rFonts w:hint="eastAsia" w:ascii="宋体" w:hAnsi="宋体"/>
          <w:sz w:val="24"/>
          <w:u w:val="single"/>
        </w:rPr>
        <w:t xml:space="preserve">      </w:t>
      </w:r>
      <w:r>
        <w:rPr>
          <w:rFonts w:hint="eastAsia" w:ascii="宋体" w:hAnsi="宋体"/>
          <w:sz w:val="24"/>
        </w:rPr>
        <w:t xml:space="preserve">月 </w:t>
      </w:r>
      <w:r>
        <w:rPr>
          <w:rFonts w:hint="eastAsia" w:ascii="宋体" w:hAnsi="宋体"/>
          <w:sz w:val="24"/>
          <w:u w:val="single"/>
        </w:rPr>
        <w:t xml:space="preserve">      </w:t>
      </w:r>
      <w:r>
        <w:rPr>
          <w:rFonts w:hint="eastAsia" w:ascii="宋体" w:hAnsi="宋体"/>
          <w:sz w:val="24"/>
        </w:rPr>
        <w:t>日</w:t>
      </w:r>
    </w:p>
    <w:p>
      <w:pPr>
        <w:rPr>
          <w:rFonts w:ascii="宋体" w:hAnsi="宋体" w:cs="宋体"/>
          <w:kern w:val="0"/>
          <w:sz w:val="24"/>
        </w:rPr>
        <w:sectPr>
          <w:headerReference r:id="rId6" w:type="default"/>
          <w:footerReference r:id="rId7" w:type="default"/>
          <w:footerReference r:id="rId8" w:type="even"/>
          <w:pgSz w:w="11906" w:h="16838"/>
          <w:pgMar w:top="1440" w:right="1440" w:bottom="1440" w:left="1440" w:header="851" w:footer="992" w:gutter="0"/>
          <w:cols w:space="720" w:num="1"/>
          <w:docGrid w:type="lines" w:linePitch="312" w:charSpace="0"/>
        </w:sectPr>
      </w:pPr>
    </w:p>
    <w:p>
      <w:pPr>
        <w:widowControl/>
        <w:shd w:val="clear" w:color="auto" w:fill="FFFFFF"/>
        <w:spacing w:line="420" w:lineRule="exact"/>
        <w:rPr>
          <w:rFonts w:ascii="宋体" w:hAnsi="宋体" w:cs="宋体"/>
          <w:b/>
          <w:kern w:val="0"/>
          <w:sz w:val="24"/>
        </w:rPr>
      </w:pPr>
      <w:r>
        <w:rPr>
          <w:rFonts w:hint="eastAsia" w:ascii="宋体" w:hAnsi="宋体" w:cs="宋体"/>
          <w:b/>
          <w:kern w:val="0"/>
          <w:sz w:val="24"/>
        </w:rPr>
        <w:t>附件10：</w:t>
      </w:r>
    </w:p>
    <w:p>
      <w:pPr>
        <w:jc w:val="center"/>
        <w:rPr>
          <w:rFonts w:ascii="宋体" w:hAnsi="宋体"/>
          <w:b/>
          <w:sz w:val="28"/>
          <w:szCs w:val="28"/>
        </w:rPr>
      </w:pPr>
      <w:r>
        <w:rPr>
          <w:rFonts w:hint="eastAsia" w:ascii="宋体" w:hAnsi="宋体"/>
          <w:b/>
          <w:sz w:val="28"/>
          <w:szCs w:val="28"/>
        </w:rPr>
        <w:t>竞价一览表</w:t>
      </w:r>
    </w:p>
    <w:p>
      <w:pPr>
        <w:rPr>
          <w:rFonts w:ascii="宋体" w:hAnsi="宋体"/>
          <w:b/>
          <w:sz w:val="24"/>
          <w:szCs w:val="24"/>
        </w:rPr>
      </w:pPr>
    </w:p>
    <w:p>
      <w:pPr>
        <w:jc w:val="right"/>
        <w:rPr>
          <w:rFonts w:ascii="宋体" w:hAnsi="宋体"/>
          <w:sz w:val="24"/>
          <w:szCs w:val="24"/>
        </w:rPr>
      </w:pPr>
      <w:r>
        <w:rPr>
          <w:rFonts w:hint="eastAsia" w:ascii="宋体" w:hAnsi="宋体"/>
          <w:sz w:val="24"/>
          <w:szCs w:val="24"/>
        </w:rPr>
        <w:t>金额单位：元人民币</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3"/>
        <w:gridCol w:w="854"/>
        <w:gridCol w:w="1966"/>
        <w:gridCol w:w="787"/>
        <w:gridCol w:w="525"/>
        <w:gridCol w:w="938"/>
        <w:gridCol w:w="1250"/>
        <w:gridCol w:w="1113"/>
        <w:gridCol w:w="1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3" w:hRule="atLeast"/>
          <w:jc w:val="center"/>
        </w:trPr>
        <w:tc>
          <w:tcPr>
            <w:tcW w:w="903" w:type="dxa"/>
            <w:noWrap w:val="0"/>
            <w:vAlign w:val="center"/>
          </w:tcPr>
          <w:p>
            <w:pPr>
              <w:jc w:val="center"/>
              <w:rPr>
                <w:rFonts w:hint="eastAsia" w:ascii="宋体" w:hAnsi="宋体"/>
                <w:sz w:val="24"/>
              </w:rPr>
            </w:pPr>
            <w:r>
              <w:rPr>
                <w:rFonts w:hint="eastAsia" w:ascii="宋体" w:hAnsi="宋体"/>
                <w:sz w:val="24"/>
              </w:rPr>
              <w:t>合同包</w:t>
            </w:r>
          </w:p>
        </w:tc>
        <w:tc>
          <w:tcPr>
            <w:tcW w:w="854" w:type="dxa"/>
            <w:noWrap w:val="0"/>
            <w:vAlign w:val="center"/>
          </w:tcPr>
          <w:p>
            <w:pPr>
              <w:jc w:val="center"/>
              <w:rPr>
                <w:rFonts w:hint="eastAsia" w:ascii="宋体" w:hAnsi="宋体"/>
                <w:sz w:val="24"/>
              </w:rPr>
            </w:pPr>
            <w:r>
              <w:rPr>
                <w:rFonts w:hint="eastAsia" w:ascii="宋体" w:hAnsi="宋体"/>
                <w:sz w:val="24"/>
              </w:rPr>
              <w:t>序号</w:t>
            </w:r>
          </w:p>
        </w:tc>
        <w:tc>
          <w:tcPr>
            <w:tcW w:w="1966" w:type="dxa"/>
            <w:noWrap w:val="0"/>
            <w:vAlign w:val="center"/>
          </w:tcPr>
          <w:p>
            <w:pPr>
              <w:jc w:val="center"/>
              <w:rPr>
                <w:rFonts w:hint="eastAsia" w:ascii="宋体" w:hAnsi="宋体"/>
                <w:sz w:val="24"/>
              </w:rPr>
            </w:pPr>
            <w:r>
              <w:rPr>
                <w:rFonts w:hint="eastAsia" w:ascii="宋体" w:hAnsi="宋体"/>
                <w:sz w:val="24"/>
              </w:rPr>
              <w:t>货品名称</w:t>
            </w:r>
          </w:p>
        </w:tc>
        <w:tc>
          <w:tcPr>
            <w:tcW w:w="787" w:type="dxa"/>
            <w:noWrap w:val="0"/>
            <w:vAlign w:val="center"/>
          </w:tcPr>
          <w:p>
            <w:pPr>
              <w:jc w:val="center"/>
              <w:rPr>
                <w:rFonts w:hint="eastAsia" w:ascii="宋体" w:hAnsi="宋体"/>
                <w:sz w:val="24"/>
              </w:rPr>
            </w:pPr>
            <w:r>
              <w:rPr>
                <w:rFonts w:hint="eastAsia" w:ascii="宋体" w:hAnsi="宋体"/>
                <w:sz w:val="24"/>
              </w:rPr>
              <w:t>品牌型号</w:t>
            </w:r>
          </w:p>
        </w:tc>
        <w:tc>
          <w:tcPr>
            <w:tcW w:w="525" w:type="dxa"/>
            <w:noWrap w:val="0"/>
            <w:vAlign w:val="center"/>
          </w:tcPr>
          <w:p>
            <w:pPr>
              <w:jc w:val="center"/>
              <w:rPr>
                <w:rFonts w:hint="eastAsia" w:ascii="宋体" w:hAnsi="宋体"/>
                <w:sz w:val="24"/>
              </w:rPr>
            </w:pPr>
            <w:r>
              <w:rPr>
                <w:rFonts w:hint="eastAsia" w:ascii="宋体" w:hAnsi="宋体"/>
                <w:sz w:val="24"/>
              </w:rPr>
              <w:t>单位</w:t>
            </w:r>
          </w:p>
        </w:tc>
        <w:tc>
          <w:tcPr>
            <w:tcW w:w="938" w:type="dxa"/>
            <w:noWrap w:val="0"/>
            <w:vAlign w:val="center"/>
          </w:tcPr>
          <w:p>
            <w:pPr>
              <w:jc w:val="center"/>
              <w:rPr>
                <w:rFonts w:hint="eastAsia" w:ascii="宋体" w:hAnsi="宋体"/>
                <w:sz w:val="24"/>
              </w:rPr>
            </w:pPr>
            <w:r>
              <w:rPr>
                <w:rFonts w:hint="eastAsia" w:ascii="宋体" w:hAnsi="宋体"/>
                <w:sz w:val="24"/>
              </w:rPr>
              <w:t>数量</w:t>
            </w:r>
          </w:p>
        </w:tc>
        <w:tc>
          <w:tcPr>
            <w:tcW w:w="1250" w:type="dxa"/>
            <w:noWrap w:val="0"/>
            <w:vAlign w:val="center"/>
          </w:tcPr>
          <w:p>
            <w:pPr>
              <w:jc w:val="center"/>
              <w:rPr>
                <w:rFonts w:hint="eastAsia" w:ascii="宋体" w:hAnsi="宋体"/>
                <w:sz w:val="24"/>
              </w:rPr>
            </w:pPr>
            <w:r>
              <w:rPr>
                <w:rFonts w:hint="eastAsia" w:ascii="宋体" w:hAnsi="宋体"/>
                <w:sz w:val="24"/>
              </w:rPr>
              <w:t>总价最高限价(元)</w:t>
            </w:r>
          </w:p>
        </w:tc>
        <w:tc>
          <w:tcPr>
            <w:tcW w:w="1113" w:type="dxa"/>
            <w:noWrap w:val="0"/>
            <w:vAlign w:val="center"/>
          </w:tcPr>
          <w:p>
            <w:pPr>
              <w:jc w:val="center"/>
              <w:rPr>
                <w:rFonts w:hint="eastAsia" w:ascii="宋体" w:hAnsi="宋体"/>
                <w:sz w:val="24"/>
              </w:rPr>
            </w:pPr>
            <w:r>
              <w:rPr>
                <w:rFonts w:hint="eastAsia" w:ascii="宋体" w:hAnsi="宋体"/>
                <w:sz w:val="24"/>
              </w:rPr>
              <w:t>单价(元)</w:t>
            </w:r>
          </w:p>
        </w:tc>
        <w:tc>
          <w:tcPr>
            <w:tcW w:w="1098" w:type="dxa"/>
            <w:noWrap w:val="0"/>
            <w:vAlign w:val="center"/>
          </w:tcPr>
          <w:p>
            <w:pPr>
              <w:jc w:val="center"/>
              <w:rPr>
                <w:rFonts w:hint="eastAsia" w:ascii="宋体" w:hAnsi="宋体"/>
                <w:sz w:val="24"/>
              </w:rPr>
            </w:pPr>
            <w:r>
              <w:rPr>
                <w:rFonts w:hint="eastAsia" w:ascii="宋体" w:hAnsi="宋体"/>
                <w:sz w:val="24"/>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903" w:type="dxa"/>
            <w:vMerge w:val="restart"/>
            <w:noWrap w:val="0"/>
            <w:vAlign w:val="center"/>
          </w:tcPr>
          <w:p>
            <w:pPr>
              <w:spacing w:line="400" w:lineRule="exact"/>
              <w:jc w:val="center"/>
              <w:rPr>
                <w:rFonts w:ascii="宋体" w:hAnsi="宋体"/>
                <w:sz w:val="24"/>
              </w:rPr>
            </w:pPr>
            <w:r>
              <w:rPr>
                <w:rFonts w:hint="eastAsia" w:ascii="宋体" w:hAnsi="宋体"/>
                <w:sz w:val="24"/>
              </w:rPr>
              <w:t>1</w:t>
            </w:r>
          </w:p>
        </w:tc>
        <w:tc>
          <w:tcPr>
            <w:tcW w:w="854" w:type="dxa"/>
            <w:noWrap w:val="0"/>
            <w:vAlign w:val="center"/>
          </w:tcPr>
          <w:p>
            <w:pPr>
              <w:widowControl/>
              <w:jc w:val="center"/>
              <w:textAlignment w:val="center"/>
              <w:rPr>
                <w:rFonts w:hint="eastAsia" w:ascii="宋体" w:hAnsi="宋体"/>
                <w:sz w:val="24"/>
              </w:rPr>
            </w:pPr>
            <w:r>
              <w:rPr>
                <w:rFonts w:hint="eastAsia" w:ascii="宋体" w:hAnsi="宋体"/>
                <w:sz w:val="24"/>
              </w:rPr>
              <w:t>1</w:t>
            </w:r>
          </w:p>
        </w:tc>
        <w:tc>
          <w:tcPr>
            <w:tcW w:w="1966" w:type="dxa"/>
            <w:noWrap w:val="0"/>
            <w:vAlign w:val="center"/>
          </w:tcPr>
          <w:p>
            <w:pPr>
              <w:widowControl/>
              <w:jc w:val="center"/>
              <w:textAlignment w:val="center"/>
              <w:rPr>
                <w:rFonts w:hint="eastAsia" w:ascii="宋体" w:hAnsi="宋体"/>
                <w:sz w:val="24"/>
              </w:rPr>
            </w:pPr>
            <w:r>
              <w:rPr>
                <w:rFonts w:hint="eastAsia" w:ascii="宋体" w:hAnsi="宋体" w:cs="宋体"/>
                <w:color w:val="000000"/>
                <w:kern w:val="0"/>
                <w:sz w:val="24"/>
                <w:szCs w:val="24"/>
                <w:lang w:bidi="ar"/>
              </w:rPr>
              <w:t>白蛋白检测试剂盒（比色法）ALB</w:t>
            </w:r>
          </w:p>
        </w:tc>
        <w:tc>
          <w:tcPr>
            <w:tcW w:w="787" w:type="dxa"/>
            <w:noWrap w:val="0"/>
            <w:vAlign w:val="center"/>
          </w:tcPr>
          <w:p>
            <w:pPr>
              <w:jc w:val="center"/>
              <w:rPr>
                <w:rFonts w:hint="eastAsia" w:ascii="宋体" w:hAnsi="宋体"/>
                <w:sz w:val="24"/>
              </w:rPr>
            </w:pPr>
          </w:p>
        </w:tc>
        <w:tc>
          <w:tcPr>
            <w:tcW w:w="525" w:type="dxa"/>
            <w:noWrap w:val="0"/>
            <w:vAlign w:val="center"/>
          </w:tcPr>
          <w:p>
            <w:pPr>
              <w:widowControl/>
              <w:jc w:val="center"/>
              <w:textAlignment w:val="center"/>
              <w:rPr>
                <w:rFonts w:hint="eastAsia" w:ascii="宋体" w:hAnsi="宋体"/>
                <w:sz w:val="24"/>
              </w:rPr>
            </w:pPr>
            <w:r>
              <w:rPr>
                <w:rFonts w:hint="eastAsia" w:ascii="宋体" w:hAnsi="宋体" w:cs="宋体"/>
                <w:color w:val="000000"/>
                <w:kern w:val="0"/>
                <w:sz w:val="24"/>
                <w:szCs w:val="24"/>
                <w:lang w:bidi="ar"/>
              </w:rPr>
              <w:t>盒</w:t>
            </w:r>
          </w:p>
        </w:tc>
        <w:tc>
          <w:tcPr>
            <w:tcW w:w="938" w:type="dxa"/>
            <w:noWrap w:val="0"/>
            <w:vAlign w:val="center"/>
          </w:tcPr>
          <w:p>
            <w:pPr>
              <w:widowControl/>
              <w:jc w:val="center"/>
              <w:textAlignment w:val="center"/>
              <w:rPr>
                <w:rFonts w:hint="eastAsia" w:ascii="宋体" w:hAnsi="宋体"/>
                <w:sz w:val="24"/>
              </w:rPr>
            </w:pPr>
            <w:r>
              <w:rPr>
                <w:rFonts w:hint="eastAsia" w:ascii="宋体" w:hAnsi="宋体" w:cs="宋体"/>
                <w:color w:val="000000"/>
                <w:kern w:val="0"/>
                <w:sz w:val="24"/>
                <w:szCs w:val="24"/>
                <w:lang w:bidi="ar"/>
              </w:rPr>
              <w:t xml:space="preserve">2.0 </w:t>
            </w:r>
          </w:p>
        </w:tc>
        <w:tc>
          <w:tcPr>
            <w:tcW w:w="1250" w:type="dxa"/>
            <w:noWrap w:val="0"/>
            <w:vAlign w:val="center"/>
          </w:tcPr>
          <w:p>
            <w:pPr>
              <w:widowControl/>
              <w:jc w:val="center"/>
              <w:textAlignment w:val="center"/>
              <w:rPr>
                <w:rFonts w:hint="eastAsia" w:ascii="宋体" w:hAnsi="宋体"/>
                <w:sz w:val="24"/>
              </w:rPr>
            </w:pPr>
            <w:r>
              <w:rPr>
                <w:rFonts w:hint="eastAsia" w:ascii="宋体" w:hAnsi="宋体" w:cs="宋体"/>
                <w:color w:val="000000"/>
                <w:kern w:val="0"/>
                <w:sz w:val="24"/>
                <w:szCs w:val="24"/>
                <w:lang w:bidi="ar"/>
              </w:rPr>
              <w:t xml:space="preserve">226.00 </w:t>
            </w:r>
          </w:p>
        </w:tc>
        <w:tc>
          <w:tcPr>
            <w:tcW w:w="1113" w:type="dxa"/>
            <w:tcBorders>
              <w:bottom w:val="single" w:color="auto" w:sz="4" w:space="0"/>
            </w:tcBorders>
            <w:noWrap w:val="0"/>
            <w:vAlign w:val="center"/>
          </w:tcPr>
          <w:p>
            <w:pPr>
              <w:widowControl/>
              <w:jc w:val="center"/>
              <w:textAlignment w:val="center"/>
              <w:rPr>
                <w:rFonts w:hint="eastAsia" w:ascii="宋体" w:hAnsi="宋体"/>
                <w:sz w:val="24"/>
              </w:rPr>
            </w:pPr>
          </w:p>
        </w:tc>
        <w:tc>
          <w:tcPr>
            <w:tcW w:w="1098" w:type="dxa"/>
            <w:tcBorders>
              <w:bottom w:val="single" w:color="auto" w:sz="4" w:space="0"/>
            </w:tcBorders>
            <w:noWrap w:val="0"/>
            <w:vAlign w:val="center"/>
          </w:tcPr>
          <w:p>
            <w:pPr>
              <w:spacing w:line="500" w:lineRule="exac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903" w:type="dxa"/>
            <w:vMerge w:val="continue"/>
            <w:noWrap w:val="0"/>
            <w:vAlign w:val="center"/>
          </w:tcPr>
          <w:p>
            <w:pPr>
              <w:spacing w:line="400" w:lineRule="exact"/>
              <w:jc w:val="center"/>
              <w:rPr>
                <w:rFonts w:hint="eastAsia" w:ascii="宋体" w:hAnsi="宋体"/>
                <w:sz w:val="24"/>
              </w:rPr>
            </w:pPr>
          </w:p>
        </w:tc>
        <w:tc>
          <w:tcPr>
            <w:tcW w:w="854" w:type="dxa"/>
            <w:noWrap w:val="0"/>
            <w:vAlign w:val="center"/>
          </w:tcPr>
          <w:p>
            <w:pPr>
              <w:widowControl/>
              <w:jc w:val="center"/>
              <w:textAlignment w:val="center"/>
              <w:rPr>
                <w:rFonts w:hint="eastAsia" w:ascii="宋体" w:hAnsi="宋体"/>
                <w:sz w:val="24"/>
              </w:rPr>
            </w:pPr>
            <w:r>
              <w:rPr>
                <w:rFonts w:hint="eastAsia" w:ascii="宋体" w:hAnsi="宋体"/>
                <w:sz w:val="24"/>
              </w:rPr>
              <w:t>2</w:t>
            </w:r>
          </w:p>
        </w:tc>
        <w:tc>
          <w:tcPr>
            <w:tcW w:w="1966" w:type="dxa"/>
            <w:noWrap w:val="0"/>
            <w:vAlign w:val="center"/>
          </w:tcPr>
          <w:p>
            <w:pPr>
              <w:widowControl/>
              <w:jc w:val="center"/>
              <w:textAlignment w:val="center"/>
              <w:rPr>
                <w:rFonts w:hint="eastAsia" w:ascii="宋体" w:hAnsi="宋体"/>
                <w:sz w:val="24"/>
              </w:rPr>
            </w:pPr>
            <w:r>
              <w:rPr>
                <w:rFonts w:hint="eastAsia" w:ascii="宋体" w:hAnsi="宋体" w:cs="宋体"/>
                <w:color w:val="000000"/>
                <w:kern w:val="0"/>
                <w:sz w:val="24"/>
                <w:szCs w:val="24"/>
                <w:lang w:bidi="ar"/>
              </w:rPr>
              <w:t>总蛋白检测试剂盒（比色法）TP</w:t>
            </w:r>
          </w:p>
        </w:tc>
        <w:tc>
          <w:tcPr>
            <w:tcW w:w="787" w:type="dxa"/>
            <w:noWrap w:val="0"/>
            <w:vAlign w:val="center"/>
          </w:tcPr>
          <w:p>
            <w:pPr>
              <w:jc w:val="center"/>
              <w:rPr>
                <w:rFonts w:hint="eastAsia" w:ascii="宋体" w:hAnsi="宋体"/>
                <w:sz w:val="24"/>
              </w:rPr>
            </w:pPr>
          </w:p>
        </w:tc>
        <w:tc>
          <w:tcPr>
            <w:tcW w:w="525" w:type="dxa"/>
            <w:noWrap w:val="0"/>
            <w:vAlign w:val="center"/>
          </w:tcPr>
          <w:p>
            <w:pPr>
              <w:widowControl/>
              <w:jc w:val="center"/>
              <w:textAlignment w:val="center"/>
              <w:rPr>
                <w:rFonts w:hint="eastAsia" w:ascii="宋体" w:hAnsi="宋体"/>
                <w:sz w:val="24"/>
              </w:rPr>
            </w:pPr>
            <w:r>
              <w:rPr>
                <w:rFonts w:hint="eastAsia" w:ascii="宋体" w:hAnsi="宋体" w:cs="宋体"/>
                <w:color w:val="000000"/>
                <w:kern w:val="0"/>
                <w:sz w:val="24"/>
                <w:szCs w:val="24"/>
                <w:lang w:bidi="ar"/>
              </w:rPr>
              <w:t>盒</w:t>
            </w:r>
          </w:p>
        </w:tc>
        <w:tc>
          <w:tcPr>
            <w:tcW w:w="938" w:type="dxa"/>
            <w:noWrap w:val="0"/>
            <w:vAlign w:val="center"/>
          </w:tcPr>
          <w:p>
            <w:pPr>
              <w:widowControl/>
              <w:jc w:val="center"/>
              <w:textAlignment w:val="center"/>
              <w:rPr>
                <w:rFonts w:hint="eastAsia" w:ascii="宋体" w:hAnsi="宋体"/>
                <w:sz w:val="24"/>
              </w:rPr>
            </w:pPr>
            <w:r>
              <w:rPr>
                <w:rFonts w:hint="eastAsia" w:ascii="宋体" w:hAnsi="宋体" w:cs="宋体"/>
                <w:color w:val="000000"/>
                <w:kern w:val="0"/>
                <w:sz w:val="24"/>
                <w:szCs w:val="24"/>
                <w:lang w:bidi="ar"/>
              </w:rPr>
              <w:t xml:space="preserve">2.0 </w:t>
            </w:r>
          </w:p>
        </w:tc>
        <w:tc>
          <w:tcPr>
            <w:tcW w:w="1250" w:type="dxa"/>
            <w:noWrap w:val="0"/>
            <w:vAlign w:val="center"/>
          </w:tcPr>
          <w:p>
            <w:pPr>
              <w:widowControl/>
              <w:jc w:val="center"/>
              <w:textAlignment w:val="center"/>
              <w:rPr>
                <w:rFonts w:hint="eastAsia" w:ascii="宋体" w:hAnsi="宋体"/>
                <w:sz w:val="24"/>
              </w:rPr>
            </w:pPr>
            <w:r>
              <w:rPr>
                <w:rFonts w:hint="eastAsia" w:ascii="宋体" w:hAnsi="宋体" w:cs="宋体"/>
                <w:color w:val="000000"/>
                <w:kern w:val="0"/>
                <w:sz w:val="24"/>
                <w:szCs w:val="24"/>
                <w:lang w:bidi="ar"/>
              </w:rPr>
              <w:t xml:space="preserve">360.00 </w:t>
            </w:r>
          </w:p>
        </w:tc>
        <w:tc>
          <w:tcPr>
            <w:tcW w:w="1113" w:type="dxa"/>
            <w:tcBorders>
              <w:bottom w:val="single" w:color="auto" w:sz="4" w:space="0"/>
            </w:tcBorders>
            <w:noWrap w:val="0"/>
            <w:vAlign w:val="center"/>
          </w:tcPr>
          <w:p>
            <w:pPr>
              <w:widowControl/>
              <w:jc w:val="center"/>
              <w:textAlignment w:val="center"/>
              <w:rPr>
                <w:rFonts w:hint="eastAsia" w:ascii="宋体" w:hAnsi="宋体"/>
                <w:sz w:val="24"/>
              </w:rPr>
            </w:pPr>
          </w:p>
        </w:tc>
        <w:tc>
          <w:tcPr>
            <w:tcW w:w="1098" w:type="dxa"/>
            <w:tcBorders>
              <w:bottom w:val="single" w:color="auto" w:sz="4" w:space="0"/>
            </w:tcBorders>
            <w:noWrap w:val="0"/>
            <w:vAlign w:val="center"/>
          </w:tcPr>
          <w:p>
            <w:pPr>
              <w:spacing w:line="500" w:lineRule="exac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903" w:type="dxa"/>
            <w:vMerge w:val="continue"/>
            <w:noWrap w:val="0"/>
            <w:vAlign w:val="center"/>
          </w:tcPr>
          <w:p>
            <w:pPr>
              <w:spacing w:line="400" w:lineRule="exact"/>
              <w:jc w:val="center"/>
              <w:rPr>
                <w:rFonts w:hint="eastAsia" w:ascii="宋体" w:hAnsi="宋体"/>
                <w:sz w:val="24"/>
              </w:rPr>
            </w:pPr>
          </w:p>
        </w:tc>
        <w:tc>
          <w:tcPr>
            <w:tcW w:w="854" w:type="dxa"/>
            <w:noWrap w:val="0"/>
            <w:vAlign w:val="center"/>
          </w:tcPr>
          <w:p>
            <w:pPr>
              <w:widowControl/>
              <w:jc w:val="center"/>
              <w:textAlignment w:val="center"/>
              <w:rPr>
                <w:rFonts w:hint="eastAsia" w:ascii="宋体" w:hAnsi="宋体"/>
                <w:sz w:val="24"/>
              </w:rPr>
            </w:pPr>
            <w:r>
              <w:rPr>
                <w:rFonts w:hint="eastAsia" w:ascii="宋体" w:hAnsi="宋体"/>
                <w:sz w:val="24"/>
              </w:rPr>
              <w:t>…</w:t>
            </w:r>
          </w:p>
        </w:tc>
        <w:tc>
          <w:tcPr>
            <w:tcW w:w="1966" w:type="dxa"/>
            <w:noWrap w:val="0"/>
            <w:vAlign w:val="center"/>
          </w:tcPr>
          <w:p>
            <w:pPr>
              <w:widowControl/>
              <w:jc w:val="center"/>
              <w:textAlignment w:val="center"/>
              <w:rPr>
                <w:rFonts w:hint="eastAsia" w:ascii="宋体" w:hAnsi="宋体"/>
                <w:sz w:val="24"/>
              </w:rPr>
            </w:pPr>
            <w:r>
              <w:rPr>
                <w:rFonts w:hint="eastAsia" w:ascii="宋体" w:hAnsi="宋体"/>
                <w:sz w:val="24"/>
              </w:rPr>
              <w:t>…</w:t>
            </w:r>
          </w:p>
        </w:tc>
        <w:tc>
          <w:tcPr>
            <w:tcW w:w="787" w:type="dxa"/>
            <w:noWrap w:val="0"/>
            <w:vAlign w:val="center"/>
          </w:tcPr>
          <w:p>
            <w:pPr>
              <w:jc w:val="center"/>
              <w:rPr>
                <w:rFonts w:hint="eastAsia" w:ascii="宋体" w:hAnsi="宋体"/>
                <w:sz w:val="24"/>
              </w:rPr>
            </w:pPr>
          </w:p>
        </w:tc>
        <w:tc>
          <w:tcPr>
            <w:tcW w:w="525" w:type="dxa"/>
            <w:noWrap w:val="0"/>
            <w:vAlign w:val="center"/>
          </w:tcPr>
          <w:p>
            <w:pPr>
              <w:jc w:val="center"/>
              <w:rPr>
                <w:rFonts w:hint="eastAsia" w:ascii="宋体" w:hAnsi="宋体"/>
                <w:sz w:val="24"/>
              </w:rPr>
            </w:pPr>
            <w:r>
              <w:rPr>
                <w:rFonts w:hint="eastAsia" w:ascii="宋体" w:hAnsi="宋体"/>
                <w:sz w:val="24"/>
              </w:rPr>
              <w:t>…</w:t>
            </w:r>
          </w:p>
        </w:tc>
        <w:tc>
          <w:tcPr>
            <w:tcW w:w="938" w:type="dxa"/>
            <w:noWrap w:val="0"/>
            <w:vAlign w:val="center"/>
          </w:tcPr>
          <w:p>
            <w:pPr>
              <w:widowControl/>
              <w:jc w:val="center"/>
              <w:textAlignment w:val="center"/>
              <w:rPr>
                <w:rFonts w:hint="eastAsia" w:ascii="宋体" w:hAnsi="宋体"/>
                <w:sz w:val="24"/>
              </w:rPr>
            </w:pPr>
            <w:r>
              <w:rPr>
                <w:rFonts w:hint="eastAsia" w:ascii="宋体" w:hAnsi="宋体"/>
                <w:sz w:val="24"/>
              </w:rPr>
              <w:t>…</w:t>
            </w:r>
          </w:p>
        </w:tc>
        <w:tc>
          <w:tcPr>
            <w:tcW w:w="1250" w:type="dxa"/>
            <w:noWrap w:val="0"/>
            <w:vAlign w:val="center"/>
          </w:tcPr>
          <w:p>
            <w:pPr>
              <w:widowControl/>
              <w:jc w:val="center"/>
              <w:textAlignment w:val="center"/>
              <w:rPr>
                <w:rFonts w:hint="eastAsia" w:ascii="宋体" w:hAnsi="宋体"/>
                <w:sz w:val="24"/>
              </w:rPr>
            </w:pPr>
            <w:r>
              <w:rPr>
                <w:rFonts w:hint="eastAsia" w:ascii="宋体" w:hAnsi="宋体"/>
                <w:sz w:val="24"/>
              </w:rPr>
              <w:t>…</w:t>
            </w:r>
          </w:p>
        </w:tc>
        <w:tc>
          <w:tcPr>
            <w:tcW w:w="1113" w:type="dxa"/>
            <w:tcBorders>
              <w:bottom w:val="single" w:color="auto" w:sz="4" w:space="0"/>
            </w:tcBorders>
            <w:noWrap w:val="0"/>
            <w:vAlign w:val="center"/>
          </w:tcPr>
          <w:p>
            <w:pPr>
              <w:widowControl/>
              <w:jc w:val="center"/>
              <w:textAlignment w:val="center"/>
              <w:rPr>
                <w:rFonts w:hint="eastAsia" w:ascii="宋体" w:hAnsi="宋体"/>
                <w:sz w:val="24"/>
              </w:rPr>
            </w:pPr>
          </w:p>
        </w:tc>
        <w:tc>
          <w:tcPr>
            <w:tcW w:w="1098" w:type="dxa"/>
            <w:tcBorders>
              <w:bottom w:val="single" w:color="auto" w:sz="4" w:space="0"/>
            </w:tcBorders>
            <w:noWrap w:val="0"/>
            <w:vAlign w:val="center"/>
          </w:tcPr>
          <w:p>
            <w:pPr>
              <w:spacing w:line="500" w:lineRule="exac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903" w:type="dxa"/>
            <w:vMerge w:val="continue"/>
            <w:noWrap w:val="0"/>
            <w:vAlign w:val="center"/>
          </w:tcPr>
          <w:p>
            <w:pPr>
              <w:widowControl/>
              <w:jc w:val="center"/>
              <w:textAlignment w:val="center"/>
              <w:rPr>
                <w:rFonts w:hint="eastAsia" w:ascii="宋体" w:hAnsi="宋体" w:cs="宋体"/>
                <w:color w:val="000000"/>
                <w:sz w:val="24"/>
                <w:szCs w:val="24"/>
              </w:rPr>
            </w:pPr>
          </w:p>
        </w:tc>
        <w:tc>
          <w:tcPr>
            <w:tcW w:w="854" w:type="dxa"/>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48</w:t>
            </w:r>
          </w:p>
        </w:tc>
        <w:tc>
          <w:tcPr>
            <w:tcW w:w="1966" w:type="dxa"/>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HIT酸性洗液</w:t>
            </w:r>
          </w:p>
        </w:tc>
        <w:tc>
          <w:tcPr>
            <w:tcW w:w="787" w:type="dxa"/>
            <w:noWrap w:val="0"/>
            <w:vAlign w:val="center"/>
          </w:tcPr>
          <w:p>
            <w:pPr>
              <w:widowControl/>
              <w:jc w:val="center"/>
              <w:textAlignment w:val="center"/>
              <w:rPr>
                <w:rFonts w:hint="eastAsia" w:ascii="宋体" w:hAnsi="宋体" w:cs="宋体"/>
                <w:color w:val="000000"/>
                <w:sz w:val="24"/>
                <w:szCs w:val="24"/>
              </w:rPr>
            </w:pPr>
          </w:p>
        </w:tc>
        <w:tc>
          <w:tcPr>
            <w:tcW w:w="525" w:type="dxa"/>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盒</w:t>
            </w:r>
          </w:p>
        </w:tc>
        <w:tc>
          <w:tcPr>
            <w:tcW w:w="938" w:type="dxa"/>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1.0 </w:t>
            </w:r>
          </w:p>
        </w:tc>
        <w:tc>
          <w:tcPr>
            <w:tcW w:w="1250" w:type="dxa"/>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500.00 </w:t>
            </w:r>
          </w:p>
        </w:tc>
        <w:tc>
          <w:tcPr>
            <w:tcW w:w="1113" w:type="dxa"/>
            <w:tcBorders>
              <w:bottom w:val="single" w:color="auto" w:sz="4" w:space="0"/>
            </w:tcBorders>
            <w:noWrap w:val="0"/>
            <w:vAlign w:val="center"/>
          </w:tcPr>
          <w:p>
            <w:pPr>
              <w:widowControl/>
              <w:jc w:val="center"/>
              <w:textAlignment w:val="center"/>
              <w:rPr>
                <w:rFonts w:hint="eastAsia" w:ascii="宋体" w:hAnsi="宋体" w:cs="宋体"/>
                <w:color w:val="000000"/>
                <w:sz w:val="24"/>
                <w:szCs w:val="24"/>
              </w:rPr>
            </w:pPr>
          </w:p>
        </w:tc>
        <w:tc>
          <w:tcPr>
            <w:tcW w:w="1098" w:type="dxa"/>
            <w:tcBorders>
              <w:bottom w:val="single" w:color="auto" w:sz="4" w:space="0"/>
            </w:tcBorders>
            <w:noWrap w:val="0"/>
            <w:vAlign w:val="center"/>
          </w:tcPr>
          <w:p>
            <w:pPr>
              <w:spacing w:line="500" w:lineRule="exac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5973" w:type="dxa"/>
            <w:gridSpan w:val="6"/>
            <w:noWrap w:val="0"/>
            <w:vAlign w:val="center"/>
          </w:tcPr>
          <w:p>
            <w:pPr>
              <w:widowControl/>
              <w:jc w:val="left"/>
              <w:textAlignment w:val="center"/>
              <w:rPr>
                <w:rFonts w:hint="eastAsia" w:ascii="宋体" w:hAnsi="宋体" w:cs="宋体"/>
                <w:color w:val="000000"/>
                <w:kern w:val="0"/>
                <w:sz w:val="24"/>
                <w:szCs w:val="24"/>
                <w:lang w:bidi="ar"/>
              </w:rPr>
            </w:pPr>
            <w:r>
              <w:rPr>
                <w:rFonts w:hint="eastAsia" w:ascii="宋体" w:hAnsi="宋体"/>
                <w:sz w:val="24"/>
              </w:rPr>
              <w:t>竞价总价（大写）</w:t>
            </w:r>
          </w:p>
        </w:tc>
        <w:tc>
          <w:tcPr>
            <w:tcW w:w="3461" w:type="dxa"/>
            <w:gridSpan w:val="3"/>
            <w:noWrap w:val="0"/>
            <w:vAlign w:val="center"/>
          </w:tcPr>
          <w:p>
            <w:pPr>
              <w:spacing w:line="500" w:lineRule="exact"/>
              <w:rPr>
                <w:rFonts w:hint="eastAsia" w:ascii="宋体" w:hAnsi="宋体"/>
                <w:sz w:val="24"/>
              </w:rPr>
            </w:pPr>
            <w:r>
              <w:rPr>
                <w:rFonts w:hint="eastAsia" w:ascii="宋体" w:hAnsi="宋体"/>
                <w:sz w:val="24"/>
              </w:rPr>
              <w:t>小写：</w:t>
            </w:r>
          </w:p>
        </w:tc>
      </w:tr>
    </w:tbl>
    <w:p>
      <w:pPr>
        <w:rPr>
          <w:rFonts w:hint="eastAsia" w:ascii="新宋体" w:hAnsi="新宋体" w:eastAsia="新宋体"/>
          <w:b/>
          <w:sz w:val="24"/>
          <w:szCs w:val="24"/>
          <w:u w:val="single"/>
        </w:rPr>
      </w:pP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865"/>
        <w:gridCol w:w="1966"/>
        <w:gridCol w:w="787"/>
        <w:gridCol w:w="525"/>
        <w:gridCol w:w="938"/>
        <w:gridCol w:w="1250"/>
        <w:gridCol w:w="1113"/>
        <w:gridCol w:w="1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3" w:hRule="atLeast"/>
          <w:jc w:val="center"/>
        </w:trPr>
        <w:tc>
          <w:tcPr>
            <w:tcW w:w="892" w:type="dxa"/>
            <w:noWrap w:val="0"/>
            <w:vAlign w:val="center"/>
          </w:tcPr>
          <w:p>
            <w:pPr>
              <w:jc w:val="center"/>
              <w:rPr>
                <w:rFonts w:hint="eastAsia" w:ascii="宋体" w:hAnsi="宋体" w:eastAsia="宋体"/>
                <w:sz w:val="24"/>
                <w:lang w:val="en-US" w:eastAsia="zh-CN"/>
              </w:rPr>
            </w:pPr>
            <w:r>
              <w:rPr>
                <w:rFonts w:hint="eastAsia" w:ascii="宋体" w:hAnsi="宋体"/>
                <w:sz w:val="24"/>
              </w:rPr>
              <w:t>合同包</w:t>
            </w:r>
          </w:p>
        </w:tc>
        <w:tc>
          <w:tcPr>
            <w:tcW w:w="865" w:type="dxa"/>
            <w:noWrap w:val="0"/>
            <w:vAlign w:val="center"/>
          </w:tcPr>
          <w:p>
            <w:pPr>
              <w:jc w:val="center"/>
              <w:rPr>
                <w:rFonts w:hint="eastAsia" w:ascii="宋体" w:hAnsi="宋体"/>
                <w:sz w:val="24"/>
              </w:rPr>
            </w:pPr>
            <w:r>
              <w:rPr>
                <w:rFonts w:hint="eastAsia" w:ascii="宋体" w:hAnsi="宋体"/>
                <w:sz w:val="24"/>
              </w:rPr>
              <w:t>序号</w:t>
            </w:r>
          </w:p>
        </w:tc>
        <w:tc>
          <w:tcPr>
            <w:tcW w:w="1966" w:type="dxa"/>
            <w:noWrap w:val="0"/>
            <w:vAlign w:val="center"/>
          </w:tcPr>
          <w:p>
            <w:pPr>
              <w:jc w:val="center"/>
              <w:rPr>
                <w:rFonts w:hint="eastAsia" w:ascii="宋体" w:hAnsi="宋体"/>
                <w:sz w:val="24"/>
              </w:rPr>
            </w:pPr>
            <w:r>
              <w:rPr>
                <w:rFonts w:hint="eastAsia" w:ascii="宋体" w:hAnsi="宋体"/>
                <w:sz w:val="24"/>
              </w:rPr>
              <w:t>货品名称</w:t>
            </w:r>
          </w:p>
        </w:tc>
        <w:tc>
          <w:tcPr>
            <w:tcW w:w="787" w:type="dxa"/>
            <w:noWrap w:val="0"/>
            <w:vAlign w:val="center"/>
          </w:tcPr>
          <w:p>
            <w:pPr>
              <w:jc w:val="center"/>
              <w:rPr>
                <w:rFonts w:hint="eastAsia" w:ascii="宋体" w:hAnsi="宋体"/>
                <w:sz w:val="24"/>
              </w:rPr>
            </w:pPr>
            <w:r>
              <w:rPr>
                <w:rFonts w:hint="eastAsia" w:ascii="宋体" w:hAnsi="宋体"/>
                <w:sz w:val="24"/>
              </w:rPr>
              <w:t>品牌型号</w:t>
            </w:r>
          </w:p>
        </w:tc>
        <w:tc>
          <w:tcPr>
            <w:tcW w:w="525" w:type="dxa"/>
            <w:noWrap w:val="0"/>
            <w:vAlign w:val="center"/>
          </w:tcPr>
          <w:p>
            <w:pPr>
              <w:jc w:val="center"/>
              <w:rPr>
                <w:rFonts w:hint="eastAsia" w:ascii="宋体" w:hAnsi="宋体"/>
                <w:sz w:val="24"/>
              </w:rPr>
            </w:pPr>
            <w:r>
              <w:rPr>
                <w:rFonts w:hint="eastAsia" w:ascii="宋体" w:hAnsi="宋体"/>
                <w:sz w:val="24"/>
              </w:rPr>
              <w:t>单位</w:t>
            </w:r>
          </w:p>
        </w:tc>
        <w:tc>
          <w:tcPr>
            <w:tcW w:w="938" w:type="dxa"/>
            <w:noWrap w:val="0"/>
            <w:vAlign w:val="center"/>
          </w:tcPr>
          <w:p>
            <w:pPr>
              <w:jc w:val="center"/>
              <w:rPr>
                <w:rFonts w:hint="eastAsia" w:ascii="宋体" w:hAnsi="宋体"/>
                <w:sz w:val="24"/>
              </w:rPr>
            </w:pPr>
            <w:r>
              <w:rPr>
                <w:rFonts w:hint="eastAsia" w:ascii="宋体" w:hAnsi="宋体"/>
                <w:sz w:val="24"/>
              </w:rPr>
              <w:t>数量</w:t>
            </w:r>
          </w:p>
        </w:tc>
        <w:tc>
          <w:tcPr>
            <w:tcW w:w="1250" w:type="dxa"/>
            <w:noWrap w:val="0"/>
            <w:vAlign w:val="center"/>
          </w:tcPr>
          <w:p>
            <w:pPr>
              <w:jc w:val="center"/>
              <w:rPr>
                <w:rFonts w:hint="eastAsia" w:ascii="宋体" w:hAnsi="宋体"/>
                <w:sz w:val="24"/>
              </w:rPr>
            </w:pPr>
            <w:r>
              <w:rPr>
                <w:rFonts w:hint="eastAsia" w:ascii="宋体" w:hAnsi="宋体"/>
                <w:sz w:val="24"/>
              </w:rPr>
              <w:t>总价最高限价(元)</w:t>
            </w:r>
          </w:p>
        </w:tc>
        <w:tc>
          <w:tcPr>
            <w:tcW w:w="1113" w:type="dxa"/>
            <w:noWrap w:val="0"/>
            <w:vAlign w:val="center"/>
          </w:tcPr>
          <w:p>
            <w:pPr>
              <w:jc w:val="center"/>
              <w:rPr>
                <w:rFonts w:hint="eastAsia" w:ascii="宋体" w:hAnsi="宋体"/>
                <w:sz w:val="24"/>
              </w:rPr>
            </w:pPr>
            <w:r>
              <w:rPr>
                <w:rFonts w:hint="eastAsia" w:ascii="宋体" w:hAnsi="宋体"/>
                <w:sz w:val="24"/>
              </w:rPr>
              <w:t>单价(元)</w:t>
            </w:r>
          </w:p>
        </w:tc>
        <w:tc>
          <w:tcPr>
            <w:tcW w:w="1098" w:type="dxa"/>
            <w:noWrap w:val="0"/>
            <w:vAlign w:val="center"/>
          </w:tcPr>
          <w:p>
            <w:pPr>
              <w:jc w:val="center"/>
              <w:rPr>
                <w:rFonts w:hint="eastAsia" w:ascii="宋体" w:hAnsi="宋体"/>
                <w:sz w:val="24"/>
              </w:rPr>
            </w:pPr>
            <w:r>
              <w:rPr>
                <w:rFonts w:hint="eastAsia" w:ascii="宋体" w:hAnsi="宋体"/>
                <w:sz w:val="24"/>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892" w:type="dxa"/>
            <w:vMerge w:val="restart"/>
            <w:noWrap w:val="0"/>
            <w:vAlign w:val="center"/>
          </w:tcPr>
          <w:p>
            <w:pPr>
              <w:spacing w:line="400" w:lineRule="exact"/>
              <w:jc w:val="center"/>
              <w:rPr>
                <w:rFonts w:ascii="宋体" w:hAnsi="宋体"/>
                <w:sz w:val="24"/>
              </w:rPr>
            </w:pPr>
            <w:r>
              <w:rPr>
                <w:rFonts w:hint="eastAsia" w:ascii="宋体" w:hAnsi="宋体"/>
                <w:sz w:val="24"/>
                <w:lang w:val="en-US" w:eastAsia="zh-CN"/>
              </w:rPr>
              <w:t>2</w:t>
            </w:r>
          </w:p>
        </w:tc>
        <w:tc>
          <w:tcPr>
            <w:tcW w:w="865" w:type="dxa"/>
            <w:noWrap w:val="0"/>
            <w:vAlign w:val="center"/>
          </w:tcPr>
          <w:p>
            <w:pPr>
              <w:widowControl/>
              <w:jc w:val="center"/>
              <w:textAlignment w:val="center"/>
              <w:rPr>
                <w:rFonts w:hint="eastAsia" w:ascii="宋体" w:hAnsi="宋体"/>
                <w:sz w:val="24"/>
              </w:rPr>
            </w:pPr>
            <w:r>
              <w:rPr>
                <w:rFonts w:hint="eastAsia" w:ascii="宋体" w:hAnsi="宋体" w:cs="宋体"/>
                <w:color w:val="000000"/>
                <w:sz w:val="24"/>
                <w:szCs w:val="24"/>
              </w:rPr>
              <w:t>1</w:t>
            </w:r>
          </w:p>
        </w:tc>
        <w:tc>
          <w:tcPr>
            <w:tcW w:w="1966" w:type="dxa"/>
            <w:noWrap w:val="0"/>
            <w:vAlign w:val="center"/>
          </w:tcPr>
          <w:p>
            <w:pPr>
              <w:widowControl/>
              <w:jc w:val="left"/>
              <w:textAlignment w:val="center"/>
              <w:rPr>
                <w:rFonts w:hint="eastAsia" w:ascii="宋体" w:hAnsi="宋体"/>
                <w:sz w:val="24"/>
              </w:rPr>
            </w:pPr>
            <w:r>
              <w:rPr>
                <w:rFonts w:hint="eastAsia" w:ascii="宋体" w:hAnsi="宋体" w:cs="宋体"/>
                <w:color w:val="000000"/>
                <w:kern w:val="0"/>
                <w:sz w:val="24"/>
                <w:szCs w:val="24"/>
                <w:lang w:bidi="ar"/>
              </w:rPr>
              <w:t>Sysmex血液分析仪用稀释液</w:t>
            </w:r>
          </w:p>
        </w:tc>
        <w:tc>
          <w:tcPr>
            <w:tcW w:w="787" w:type="dxa"/>
            <w:noWrap w:val="0"/>
            <w:vAlign w:val="center"/>
          </w:tcPr>
          <w:p>
            <w:pPr>
              <w:widowControl/>
              <w:jc w:val="center"/>
              <w:textAlignment w:val="center"/>
              <w:rPr>
                <w:rFonts w:hint="eastAsia" w:ascii="宋体" w:hAnsi="宋体"/>
                <w:sz w:val="24"/>
              </w:rPr>
            </w:pPr>
          </w:p>
        </w:tc>
        <w:tc>
          <w:tcPr>
            <w:tcW w:w="525" w:type="dxa"/>
            <w:noWrap w:val="0"/>
            <w:vAlign w:val="center"/>
          </w:tcPr>
          <w:p>
            <w:pPr>
              <w:widowControl/>
              <w:jc w:val="center"/>
              <w:textAlignment w:val="center"/>
              <w:rPr>
                <w:rFonts w:hint="eastAsia" w:ascii="宋体" w:hAnsi="宋体"/>
                <w:sz w:val="24"/>
              </w:rPr>
            </w:pPr>
            <w:r>
              <w:rPr>
                <w:rFonts w:hint="eastAsia" w:ascii="宋体" w:hAnsi="宋体" w:cs="宋体"/>
                <w:color w:val="000000"/>
                <w:kern w:val="0"/>
                <w:sz w:val="24"/>
                <w:szCs w:val="24"/>
                <w:lang w:bidi="ar"/>
              </w:rPr>
              <w:t>桶</w:t>
            </w:r>
          </w:p>
        </w:tc>
        <w:tc>
          <w:tcPr>
            <w:tcW w:w="938" w:type="dxa"/>
            <w:noWrap w:val="0"/>
            <w:vAlign w:val="center"/>
          </w:tcPr>
          <w:p>
            <w:pPr>
              <w:widowControl/>
              <w:jc w:val="center"/>
              <w:textAlignment w:val="center"/>
              <w:rPr>
                <w:rFonts w:hint="eastAsia" w:ascii="宋体" w:hAnsi="宋体"/>
                <w:sz w:val="24"/>
              </w:rPr>
            </w:pPr>
            <w:r>
              <w:rPr>
                <w:rFonts w:hint="eastAsia" w:ascii="宋体" w:hAnsi="宋体" w:cs="宋体"/>
                <w:color w:val="000000"/>
                <w:kern w:val="0"/>
                <w:sz w:val="24"/>
                <w:szCs w:val="24"/>
                <w:lang w:bidi="ar"/>
              </w:rPr>
              <w:t xml:space="preserve">4.0 </w:t>
            </w:r>
          </w:p>
        </w:tc>
        <w:tc>
          <w:tcPr>
            <w:tcW w:w="1250" w:type="dxa"/>
            <w:noWrap w:val="0"/>
            <w:vAlign w:val="center"/>
          </w:tcPr>
          <w:p>
            <w:pPr>
              <w:widowControl/>
              <w:jc w:val="center"/>
              <w:textAlignment w:val="center"/>
              <w:rPr>
                <w:rFonts w:hint="eastAsia" w:ascii="宋体" w:hAnsi="宋体"/>
                <w:sz w:val="24"/>
              </w:rPr>
            </w:pPr>
            <w:r>
              <w:rPr>
                <w:rFonts w:hint="eastAsia" w:ascii="宋体" w:hAnsi="宋体" w:cs="宋体"/>
                <w:color w:val="000000"/>
                <w:kern w:val="0"/>
                <w:sz w:val="24"/>
                <w:szCs w:val="24"/>
                <w:lang w:bidi="ar"/>
              </w:rPr>
              <w:t xml:space="preserve">1440.00 </w:t>
            </w:r>
          </w:p>
        </w:tc>
        <w:tc>
          <w:tcPr>
            <w:tcW w:w="1113" w:type="dxa"/>
            <w:tcBorders>
              <w:bottom w:val="single" w:color="auto" w:sz="4" w:space="0"/>
            </w:tcBorders>
            <w:noWrap w:val="0"/>
            <w:vAlign w:val="center"/>
          </w:tcPr>
          <w:p>
            <w:pPr>
              <w:widowControl/>
              <w:jc w:val="center"/>
              <w:textAlignment w:val="center"/>
              <w:rPr>
                <w:rFonts w:hint="eastAsia" w:ascii="宋体" w:hAnsi="宋体"/>
                <w:sz w:val="24"/>
              </w:rPr>
            </w:pPr>
          </w:p>
        </w:tc>
        <w:tc>
          <w:tcPr>
            <w:tcW w:w="1098" w:type="dxa"/>
            <w:tcBorders>
              <w:bottom w:val="single" w:color="auto" w:sz="4" w:space="0"/>
            </w:tcBorders>
            <w:noWrap w:val="0"/>
            <w:vAlign w:val="center"/>
          </w:tcPr>
          <w:p>
            <w:pPr>
              <w:spacing w:line="500" w:lineRule="exac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892" w:type="dxa"/>
            <w:vMerge w:val="continue"/>
            <w:noWrap w:val="0"/>
            <w:vAlign w:val="center"/>
          </w:tcPr>
          <w:p>
            <w:pPr>
              <w:spacing w:line="400" w:lineRule="exact"/>
              <w:jc w:val="center"/>
              <w:rPr>
                <w:rFonts w:hint="eastAsia" w:ascii="宋体" w:hAnsi="宋体"/>
                <w:sz w:val="24"/>
              </w:rPr>
            </w:pPr>
          </w:p>
        </w:tc>
        <w:tc>
          <w:tcPr>
            <w:tcW w:w="865" w:type="dxa"/>
            <w:noWrap w:val="0"/>
            <w:vAlign w:val="center"/>
          </w:tcPr>
          <w:p>
            <w:pPr>
              <w:widowControl/>
              <w:jc w:val="center"/>
              <w:textAlignment w:val="center"/>
              <w:rPr>
                <w:rFonts w:hint="eastAsia" w:ascii="宋体" w:hAnsi="宋体"/>
                <w:sz w:val="24"/>
              </w:rPr>
            </w:pPr>
            <w:r>
              <w:rPr>
                <w:rFonts w:hint="eastAsia" w:ascii="宋体" w:hAnsi="宋体"/>
                <w:sz w:val="24"/>
              </w:rPr>
              <w:t>2</w:t>
            </w:r>
          </w:p>
        </w:tc>
        <w:tc>
          <w:tcPr>
            <w:tcW w:w="1966" w:type="dxa"/>
            <w:noWrap w:val="0"/>
            <w:vAlign w:val="center"/>
          </w:tcPr>
          <w:p>
            <w:pPr>
              <w:widowControl/>
              <w:jc w:val="left"/>
              <w:textAlignment w:val="center"/>
              <w:rPr>
                <w:rFonts w:hint="eastAsia" w:ascii="宋体" w:hAnsi="宋体"/>
                <w:sz w:val="24"/>
              </w:rPr>
            </w:pPr>
            <w:r>
              <w:rPr>
                <w:rFonts w:hint="eastAsia" w:ascii="宋体" w:hAnsi="宋体" w:cs="宋体"/>
                <w:color w:val="000000"/>
                <w:kern w:val="0"/>
                <w:sz w:val="24"/>
                <w:szCs w:val="24"/>
                <w:lang w:bidi="ar"/>
              </w:rPr>
              <w:t>白细胞溶血素（FFD-220A）</w:t>
            </w:r>
          </w:p>
        </w:tc>
        <w:tc>
          <w:tcPr>
            <w:tcW w:w="787" w:type="dxa"/>
            <w:noWrap w:val="0"/>
            <w:vAlign w:val="center"/>
          </w:tcPr>
          <w:p>
            <w:pPr>
              <w:jc w:val="center"/>
              <w:rPr>
                <w:rFonts w:hint="eastAsia" w:ascii="宋体" w:hAnsi="宋体"/>
                <w:sz w:val="24"/>
              </w:rPr>
            </w:pPr>
          </w:p>
        </w:tc>
        <w:tc>
          <w:tcPr>
            <w:tcW w:w="525" w:type="dxa"/>
            <w:noWrap w:val="0"/>
            <w:vAlign w:val="center"/>
          </w:tcPr>
          <w:p>
            <w:pPr>
              <w:widowControl/>
              <w:jc w:val="center"/>
              <w:textAlignment w:val="center"/>
              <w:rPr>
                <w:rFonts w:hint="eastAsia" w:ascii="宋体" w:hAnsi="宋体"/>
                <w:sz w:val="24"/>
              </w:rPr>
            </w:pPr>
            <w:r>
              <w:rPr>
                <w:rFonts w:hint="eastAsia" w:ascii="宋体" w:hAnsi="宋体" w:cs="宋体"/>
                <w:color w:val="000000"/>
                <w:kern w:val="0"/>
                <w:sz w:val="24"/>
                <w:szCs w:val="24"/>
                <w:lang w:bidi="ar"/>
              </w:rPr>
              <w:t>桶</w:t>
            </w:r>
          </w:p>
        </w:tc>
        <w:tc>
          <w:tcPr>
            <w:tcW w:w="938" w:type="dxa"/>
            <w:noWrap w:val="0"/>
            <w:vAlign w:val="center"/>
          </w:tcPr>
          <w:p>
            <w:pPr>
              <w:widowControl/>
              <w:jc w:val="center"/>
              <w:textAlignment w:val="center"/>
              <w:rPr>
                <w:rFonts w:hint="eastAsia" w:ascii="宋体" w:hAnsi="宋体"/>
                <w:sz w:val="24"/>
              </w:rPr>
            </w:pPr>
            <w:r>
              <w:rPr>
                <w:rFonts w:hint="eastAsia" w:ascii="宋体" w:hAnsi="宋体" w:cs="宋体"/>
                <w:color w:val="000000"/>
                <w:kern w:val="0"/>
                <w:sz w:val="24"/>
                <w:szCs w:val="24"/>
                <w:lang w:bidi="ar"/>
              </w:rPr>
              <w:t xml:space="preserve">2.0 </w:t>
            </w:r>
          </w:p>
        </w:tc>
        <w:tc>
          <w:tcPr>
            <w:tcW w:w="1250" w:type="dxa"/>
            <w:noWrap w:val="0"/>
            <w:vAlign w:val="center"/>
          </w:tcPr>
          <w:p>
            <w:pPr>
              <w:widowControl/>
              <w:jc w:val="center"/>
              <w:textAlignment w:val="center"/>
              <w:rPr>
                <w:rFonts w:hint="eastAsia" w:ascii="宋体" w:hAnsi="宋体"/>
                <w:sz w:val="24"/>
              </w:rPr>
            </w:pPr>
            <w:r>
              <w:rPr>
                <w:rFonts w:hint="eastAsia" w:ascii="宋体" w:hAnsi="宋体" w:cs="宋体"/>
                <w:color w:val="000000"/>
                <w:kern w:val="0"/>
                <w:sz w:val="24"/>
                <w:szCs w:val="24"/>
                <w:lang w:bidi="ar"/>
              </w:rPr>
              <w:t xml:space="preserve">3960.00 </w:t>
            </w:r>
          </w:p>
        </w:tc>
        <w:tc>
          <w:tcPr>
            <w:tcW w:w="1113" w:type="dxa"/>
            <w:tcBorders>
              <w:bottom w:val="single" w:color="auto" w:sz="4" w:space="0"/>
            </w:tcBorders>
            <w:noWrap w:val="0"/>
            <w:vAlign w:val="center"/>
          </w:tcPr>
          <w:p>
            <w:pPr>
              <w:widowControl/>
              <w:jc w:val="center"/>
              <w:textAlignment w:val="center"/>
              <w:rPr>
                <w:rFonts w:hint="eastAsia" w:ascii="宋体" w:hAnsi="宋体"/>
                <w:sz w:val="24"/>
              </w:rPr>
            </w:pPr>
          </w:p>
        </w:tc>
        <w:tc>
          <w:tcPr>
            <w:tcW w:w="1098" w:type="dxa"/>
            <w:tcBorders>
              <w:bottom w:val="single" w:color="auto" w:sz="4" w:space="0"/>
            </w:tcBorders>
            <w:noWrap w:val="0"/>
            <w:vAlign w:val="center"/>
          </w:tcPr>
          <w:p>
            <w:pPr>
              <w:spacing w:line="500" w:lineRule="exac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892" w:type="dxa"/>
            <w:vMerge w:val="continue"/>
            <w:noWrap w:val="0"/>
            <w:vAlign w:val="center"/>
          </w:tcPr>
          <w:p>
            <w:pPr>
              <w:spacing w:line="400" w:lineRule="exact"/>
              <w:jc w:val="center"/>
              <w:rPr>
                <w:rFonts w:hint="eastAsia" w:ascii="宋体" w:hAnsi="宋体"/>
                <w:sz w:val="24"/>
              </w:rPr>
            </w:pPr>
          </w:p>
        </w:tc>
        <w:tc>
          <w:tcPr>
            <w:tcW w:w="865" w:type="dxa"/>
            <w:noWrap w:val="0"/>
            <w:vAlign w:val="center"/>
          </w:tcPr>
          <w:p>
            <w:pPr>
              <w:widowControl/>
              <w:jc w:val="center"/>
              <w:textAlignment w:val="center"/>
              <w:rPr>
                <w:rFonts w:hint="eastAsia" w:ascii="宋体" w:hAnsi="宋体"/>
                <w:sz w:val="24"/>
              </w:rPr>
            </w:pPr>
            <w:r>
              <w:rPr>
                <w:rFonts w:hint="eastAsia" w:ascii="宋体" w:hAnsi="宋体"/>
                <w:sz w:val="24"/>
              </w:rPr>
              <w:t>…</w:t>
            </w:r>
          </w:p>
        </w:tc>
        <w:tc>
          <w:tcPr>
            <w:tcW w:w="1966" w:type="dxa"/>
            <w:noWrap w:val="0"/>
            <w:vAlign w:val="center"/>
          </w:tcPr>
          <w:p>
            <w:pPr>
              <w:widowControl/>
              <w:jc w:val="center"/>
              <w:textAlignment w:val="center"/>
              <w:rPr>
                <w:rFonts w:hint="eastAsia" w:ascii="宋体" w:hAnsi="宋体"/>
                <w:sz w:val="24"/>
              </w:rPr>
            </w:pPr>
            <w:r>
              <w:rPr>
                <w:rFonts w:hint="eastAsia" w:ascii="宋体" w:hAnsi="宋体"/>
                <w:sz w:val="24"/>
              </w:rPr>
              <w:t>…</w:t>
            </w:r>
          </w:p>
        </w:tc>
        <w:tc>
          <w:tcPr>
            <w:tcW w:w="787" w:type="dxa"/>
            <w:noWrap w:val="0"/>
            <w:vAlign w:val="center"/>
          </w:tcPr>
          <w:p>
            <w:pPr>
              <w:jc w:val="center"/>
              <w:rPr>
                <w:rFonts w:hint="eastAsia" w:ascii="宋体" w:hAnsi="宋体"/>
                <w:sz w:val="24"/>
              </w:rPr>
            </w:pPr>
          </w:p>
        </w:tc>
        <w:tc>
          <w:tcPr>
            <w:tcW w:w="525" w:type="dxa"/>
            <w:noWrap w:val="0"/>
            <w:vAlign w:val="center"/>
          </w:tcPr>
          <w:p>
            <w:pPr>
              <w:jc w:val="center"/>
              <w:rPr>
                <w:rFonts w:hint="eastAsia" w:ascii="宋体" w:hAnsi="宋体"/>
                <w:sz w:val="24"/>
              </w:rPr>
            </w:pPr>
            <w:r>
              <w:rPr>
                <w:rFonts w:hint="eastAsia" w:ascii="宋体" w:hAnsi="宋体"/>
                <w:sz w:val="24"/>
              </w:rPr>
              <w:t>…</w:t>
            </w:r>
          </w:p>
        </w:tc>
        <w:tc>
          <w:tcPr>
            <w:tcW w:w="938" w:type="dxa"/>
            <w:noWrap w:val="0"/>
            <w:vAlign w:val="center"/>
          </w:tcPr>
          <w:p>
            <w:pPr>
              <w:widowControl/>
              <w:jc w:val="center"/>
              <w:textAlignment w:val="center"/>
              <w:rPr>
                <w:rFonts w:hint="eastAsia" w:ascii="宋体" w:hAnsi="宋体"/>
                <w:sz w:val="24"/>
              </w:rPr>
            </w:pPr>
            <w:r>
              <w:rPr>
                <w:rFonts w:hint="eastAsia" w:ascii="宋体" w:hAnsi="宋体"/>
                <w:sz w:val="24"/>
              </w:rPr>
              <w:t>…</w:t>
            </w:r>
          </w:p>
        </w:tc>
        <w:tc>
          <w:tcPr>
            <w:tcW w:w="1250" w:type="dxa"/>
            <w:noWrap w:val="0"/>
            <w:vAlign w:val="center"/>
          </w:tcPr>
          <w:p>
            <w:pPr>
              <w:widowControl/>
              <w:jc w:val="center"/>
              <w:textAlignment w:val="center"/>
              <w:rPr>
                <w:rFonts w:hint="eastAsia" w:ascii="宋体" w:hAnsi="宋体"/>
                <w:sz w:val="24"/>
              </w:rPr>
            </w:pPr>
            <w:r>
              <w:rPr>
                <w:rFonts w:hint="eastAsia" w:ascii="宋体" w:hAnsi="宋体"/>
                <w:sz w:val="24"/>
              </w:rPr>
              <w:t>…</w:t>
            </w:r>
          </w:p>
        </w:tc>
        <w:tc>
          <w:tcPr>
            <w:tcW w:w="1113" w:type="dxa"/>
            <w:tcBorders>
              <w:bottom w:val="single" w:color="auto" w:sz="4" w:space="0"/>
            </w:tcBorders>
            <w:noWrap w:val="0"/>
            <w:vAlign w:val="center"/>
          </w:tcPr>
          <w:p>
            <w:pPr>
              <w:widowControl/>
              <w:jc w:val="center"/>
              <w:textAlignment w:val="center"/>
              <w:rPr>
                <w:rFonts w:hint="eastAsia" w:ascii="宋体" w:hAnsi="宋体"/>
                <w:sz w:val="24"/>
              </w:rPr>
            </w:pPr>
          </w:p>
        </w:tc>
        <w:tc>
          <w:tcPr>
            <w:tcW w:w="1098" w:type="dxa"/>
            <w:tcBorders>
              <w:bottom w:val="single" w:color="auto" w:sz="4" w:space="0"/>
            </w:tcBorders>
            <w:noWrap w:val="0"/>
            <w:vAlign w:val="center"/>
          </w:tcPr>
          <w:p>
            <w:pPr>
              <w:spacing w:line="500" w:lineRule="exac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892" w:type="dxa"/>
            <w:vMerge w:val="continue"/>
            <w:noWrap w:val="0"/>
            <w:vAlign w:val="center"/>
          </w:tcPr>
          <w:p>
            <w:pPr>
              <w:widowControl/>
              <w:jc w:val="center"/>
              <w:textAlignment w:val="center"/>
              <w:rPr>
                <w:rFonts w:hint="eastAsia" w:ascii="宋体" w:hAnsi="宋体" w:cs="宋体"/>
                <w:color w:val="000000"/>
                <w:sz w:val="24"/>
                <w:szCs w:val="24"/>
              </w:rPr>
            </w:pPr>
          </w:p>
        </w:tc>
        <w:tc>
          <w:tcPr>
            <w:tcW w:w="865" w:type="dxa"/>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sz w:val="24"/>
                <w:szCs w:val="24"/>
              </w:rPr>
              <w:t>17</w:t>
            </w:r>
          </w:p>
        </w:tc>
        <w:tc>
          <w:tcPr>
            <w:tcW w:w="1966" w:type="dxa"/>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Arkray 4030干化学尿液分析试纸条</w:t>
            </w:r>
          </w:p>
        </w:tc>
        <w:tc>
          <w:tcPr>
            <w:tcW w:w="787" w:type="dxa"/>
            <w:noWrap w:val="0"/>
            <w:vAlign w:val="center"/>
          </w:tcPr>
          <w:p>
            <w:pPr>
              <w:widowControl/>
              <w:jc w:val="center"/>
              <w:textAlignment w:val="center"/>
              <w:rPr>
                <w:rFonts w:hint="eastAsia" w:ascii="宋体" w:hAnsi="宋体" w:cs="宋体"/>
                <w:color w:val="000000"/>
                <w:sz w:val="24"/>
                <w:szCs w:val="24"/>
              </w:rPr>
            </w:pPr>
          </w:p>
        </w:tc>
        <w:tc>
          <w:tcPr>
            <w:tcW w:w="525" w:type="dxa"/>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筒</w:t>
            </w:r>
          </w:p>
        </w:tc>
        <w:tc>
          <w:tcPr>
            <w:tcW w:w="938" w:type="dxa"/>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8.0</w:t>
            </w:r>
          </w:p>
        </w:tc>
        <w:tc>
          <w:tcPr>
            <w:tcW w:w="1250" w:type="dxa"/>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2104.00 </w:t>
            </w:r>
          </w:p>
        </w:tc>
        <w:tc>
          <w:tcPr>
            <w:tcW w:w="1113" w:type="dxa"/>
            <w:tcBorders>
              <w:bottom w:val="single" w:color="auto" w:sz="4" w:space="0"/>
            </w:tcBorders>
            <w:noWrap w:val="0"/>
            <w:vAlign w:val="center"/>
          </w:tcPr>
          <w:p>
            <w:pPr>
              <w:widowControl/>
              <w:jc w:val="center"/>
              <w:textAlignment w:val="center"/>
              <w:rPr>
                <w:rFonts w:hint="eastAsia" w:ascii="宋体" w:hAnsi="宋体" w:cs="宋体"/>
                <w:color w:val="000000"/>
                <w:sz w:val="24"/>
                <w:szCs w:val="24"/>
              </w:rPr>
            </w:pPr>
          </w:p>
        </w:tc>
        <w:tc>
          <w:tcPr>
            <w:tcW w:w="1098" w:type="dxa"/>
            <w:tcBorders>
              <w:bottom w:val="single" w:color="auto" w:sz="4" w:space="0"/>
            </w:tcBorders>
            <w:noWrap w:val="0"/>
            <w:vAlign w:val="center"/>
          </w:tcPr>
          <w:p>
            <w:pPr>
              <w:spacing w:line="500" w:lineRule="exac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5973" w:type="dxa"/>
            <w:gridSpan w:val="6"/>
            <w:noWrap w:val="0"/>
            <w:vAlign w:val="center"/>
          </w:tcPr>
          <w:p>
            <w:pPr>
              <w:widowControl/>
              <w:jc w:val="left"/>
              <w:textAlignment w:val="center"/>
              <w:rPr>
                <w:rFonts w:hint="eastAsia" w:ascii="宋体" w:hAnsi="宋体" w:cs="宋体"/>
                <w:color w:val="000000"/>
                <w:kern w:val="0"/>
                <w:sz w:val="24"/>
                <w:szCs w:val="24"/>
                <w:lang w:bidi="ar"/>
              </w:rPr>
            </w:pPr>
            <w:r>
              <w:rPr>
                <w:rFonts w:hint="eastAsia" w:ascii="宋体" w:hAnsi="宋体"/>
                <w:sz w:val="24"/>
              </w:rPr>
              <w:t>竞价总价（大写）</w:t>
            </w:r>
          </w:p>
        </w:tc>
        <w:tc>
          <w:tcPr>
            <w:tcW w:w="3461" w:type="dxa"/>
            <w:gridSpan w:val="3"/>
            <w:noWrap w:val="0"/>
            <w:vAlign w:val="center"/>
          </w:tcPr>
          <w:p>
            <w:pPr>
              <w:spacing w:line="500" w:lineRule="exact"/>
              <w:rPr>
                <w:rFonts w:hint="eastAsia" w:ascii="宋体" w:hAnsi="宋体"/>
                <w:sz w:val="24"/>
              </w:rPr>
            </w:pPr>
            <w:r>
              <w:rPr>
                <w:rFonts w:hint="eastAsia" w:ascii="宋体" w:hAnsi="宋体"/>
                <w:sz w:val="24"/>
              </w:rPr>
              <w:t>小写：</w:t>
            </w:r>
          </w:p>
        </w:tc>
      </w:tr>
    </w:tbl>
    <w:p>
      <w:pPr>
        <w:ind w:firstLine="482" w:firstLineChars="200"/>
        <w:rPr>
          <w:rFonts w:hint="eastAsia" w:ascii="新宋体" w:hAnsi="新宋体" w:eastAsia="新宋体"/>
          <w:b/>
          <w:sz w:val="24"/>
          <w:szCs w:val="24"/>
          <w:u w:val="single"/>
        </w:rPr>
      </w:pP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865"/>
        <w:gridCol w:w="1966"/>
        <w:gridCol w:w="787"/>
        <w:gridCol w:w="525"/>
        <w:gridCol w:w="938"/>
        <w:gridCol w:w="1250"/>
        <w:gridCol w:w="1113"/>
        <w:gridCol w:w="1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13" w:hRule="atLeast"/>
          <w:jc w:val="center"/>
        </w:trPr>
        <w:tc>
          <w:tcPr>
            <w:tcW w:w="892" w:type="dxa"/>
            <w:noWrap w:val="0"/>
            <w:vAlign w:val="center"/>
          </w:tcPr>
          <w:p>
            <w:pPr>
              <w:jc w:val="center"/>
              <w:rPr>
                <w:rFonts w:hint="eastAsia" w:ascii="宋体" w:hAnsi="宋体" w:eastAsia="宋体"/>
                <w:sz w:val="24"/>
                <w:lang w:val="en-US" w:eastAsia="zh-CN"/>
              </w:rPr>
            </w:pPr>
            <w:r>
              <w:rPr>
                <w:rFonts w:hint="eastAsia" w:ascii="宋体" w:hAnsi="宋体"/>
                <w:sz w:val="24"/>
              </w:rPr>
              <w:t>合同包</w:t>
            </w:r>
          </w:p>
        </w:tc>
        <w:tc>
          <w:tcPr>
            <w:tcW w:w="865" w:type="dxa"/>
            <w:noWrap w:val="0"/>
            <w:vAlign w:val="center"/>
          </w:tcPr>
          <w:p>
            <w:pPr>
              <w:jc w:val="center"/>
              <w:rPr>
                <w:rFonts w:hint="eastAsia" w:ascii="宋体" w:hAnsi="宋体"/>
                <w:sz w:val="24"/>
              </w:rPr>
            </w:pPr>
            <w:r>
              <w:rPr>
                <w:rFonts w:hint="eastAsia" w:ascii="宋体" w:hAnsi="宋体"/>
                <w:sz w:val="24"/>
              </w:rPr>
              <w:t>序号</w:t>
            </w:r>
          </w:p>
        </w:tc>
        <w:tc>
          <w:tcPr>
            <w:tcW w:w="1966" w:type="dxa"/>
            <w:noWrap w:val="0"/>
            <w:vAlign w:val="center"/>
          </w:tcPr>
          <w:p>
            <w:pPr>
              <w:jc w:val="center"/>
              <w:rPr>
                <w:rFonts w:hint="eastAsia" w:ascii="宋体" w:hAnsi="宋体"/>
                <w:sz w:val="24"/>
              </w:rPr>
            </w:pPr>
            <w:r>
              <w:rPr>
                <w:rFonts w:hint="eastAsia" w:ascii="宋体" w:hAnsi="宋体"/>
                <w:sz w:val="24"/>
              </w:rPr>
              <w:t>货品名称</w:t>
            </w:r>
          </w:p>
        </w:tc>
        <w:tc>
          <w:tcPr>
            <w:tcW w:w="787" w:type="dxa"/>
            <w:noWrap w:val="0"/>
            <w:vAlign w:val="center"/>
          </w:tcPr>
          <w:p>
            <w:pPr>
              <w:jc w:val="center"/>
              <w:rPr>
                <w:rFonts w:hint="eastAsia" w:ascii="宋体" w:hAnsi="宋体"/>
                <w:sz w:val="24"/>
              </w:rPr>
            </w:pPr>
            <w:r>
              <w:rPr>
                <w:rFonts w:hint="eastAsia" w:ascii="宋体" w:hAnsi="宋体"/>
                <w:sz w:val="24"/>
              </w:rPr>
              <w:t>品牌型号</w:t>
            </w:r>
          </w:p>
        </w:tc>
        <w:tc>
          <w:tcPr>
            <w:tcW w:w="525" w:type="dxa"/>
            <w:noWrap w:val="0"/>
            <w:vAlign w:val="center"/>
          </w:tcPr>
          <w:p>
            <w:pPr>
              <w:jc w:val="center"/>
              <w:rPr>
                <w:rFonts w:hint="eastAsia" w:ascii="宋体" w:hAnsi="宋体"/>
                <w:sz w:val="24"/>
              </w:rPr>
            </w:pPr>
            <w:r>
              <w:rPr>
                <w:rFonts w:hint="eastAsia" w:ascii="宋体" w:hAnsi="宋体"/>
                <w:sz w:val="24"/>
              </w:rPr>
              <w:t>单位</w:t>
            </w:r>
          </w:p>
        </w:tc>
        <w:tc>
          <w:tcPr>
            <w:tcW w:w="938" w:type="dxa"/>
            <w:noWrap w:val="0"/>
            <w:vAlign w:val="center"/>
          </w:tcPr>
          <w:p>
            <w:pPr>
              <w:jc w:val="center"/>
              <w:rPr>
                <w:rFonts w:hint="eastAsia" w:ascii="宋体" w:hAnsi="宋体"/>
                <w:sz w:val="24"/>
              </w:rPr>
            </w:pPr>
            <w:r>
              <w:rPr>
                <w:rFonts w:hint="eastAsia" w:ascii="宋体" w:hAnsi="宋体"/>
                <w:sz w:val="24"/>
              </w:rPr>
              <w:t>数量</w:t>
            </w:r>
          </w:p>
        </w:tc>
        <w:tc>
          <w:tcPr>
            <w:tcW w:w="1250" w:type="dxa"/>
            <w:noWrap w:val="0"/>
            <w:vAlign w:val="center"/>
          </w:tcPr>
          <w:p>
            <w:pPr>
              <w:jc w:val="center"/>
              <w:rPr>
                <w:rFonts w:hint="eastAsia" w:ascii="宋体" w:hAnsi="宋体"/>
                <w:sz w:val="24"/>
              </w:rPr>
            </w:pPr>
            <w:r>
              <w:rPr>
                <w:rFonts w:hint="eastAsia" w:ascii="宋体" w:hAnsi="宋体"/>
                <w:sz w:val="24"/>
              </w:rPr>
              <w:t>总价最高限价(元)</w:t>
            </w:r>
          </w:p>
        </w:tc>
        <w:tc>
          <w:tcPr>
            <w:tcW w:w="1113" w:type="dxa"/>
            <w:noWrap w:val="0"/>
            <w:vAlign w:val="center"/>
          </w:tcPr>
          <w:p>
            <w:pPr>
              <w:jc w:val="center"/>
              <w:rPr>
                <w:rFonts w:hint="eastAsia" w:ascii="宋体" w:hAnsi="宋体"/>
                <w:sz w:val="24"/>
              </w:rPr>
            </w:pPr>
            <w:r>
              <w:rPr>
                <w:rFonts w:hint="eastAsia" w:ascii="宋体" w:hAnsi="宋体"/>
                <w:sz w:val="24"/>
              </w:rPr>
              <w:t>单价(元)</w:t>
            </w:r>
          </w:p>
        </w:tc>
        <w:tc>
          <w:tcPr>
            <w:tcW w:w="1098" w:type="dxa"/>
            <w:noWrap w:val="0"/>
            <w:vAlign w:val="center"/>
          </w:tcPr>
          <w:p>
            <w:pPr>
              <w:jc w:val="center"/>
              <w:rPr>
                <w:rFonts w:hint="eastAsia" w:ascii="宋体" w:hAnsi="宋体"/>
                <w:sz w:val="24"/>
              </w:rPr>
            </w:pPr>
            <w:r>
              <w:rPr>
                <w:rFonts w:hint="eastAsia" w:ascii="宋体" w:hAnsi="宋体"/>
                <w:sz w:val="24"/>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892" w:type="dxa"/>
            <w:vMerge w:val="restart"/>
            <w:noWrap w:val="0"/>
            <w:vAlign w:val="center"/>
          </w:tcPr>
          <w:p>
            <w:pPr>
              <w:spacing w:line="400" w:lineRule="exact"/>
              <w:jc w:val="center"/>
              <w:rPr>
                <w:rFonts w:ascii="宋体" w:hAnsi="宋体"/>
                <w:sz w:val="24"/>
              </w:rPr>
            </w:pPr>
            <w:r>
              <w:rPr>
                <w:rFonts w:hint="eastAsia" w:ascii="宋体" w:hAnsi="宋体"/>
                <w:sz w:val="24"/>
                <w:lang w:val="en-US" w:eastAsia="zh-CN"/>
              </w:rPr>
              <w:t>3</w:t>
            </w:r>
          </w:p>
        </w:tc>
        <w:tc>
          <w:tcPr>
            <w:tcW w:w="865" w:type="dxa"/>
            <w:noWrap w:val="0"/>
            <w:vAlign w:val="center"/>
          </w:tcPr>
          <w:p>
            <w:pPr>
              <w:widowControl/>
              <w:jc w:val="center"/>
              <w:textAlignment w:val="center"/>
              <w:rPr>
                <w:rFonts w:hint="eastAsia" w:ascii="宋体" w:hAnsi="宋体"/>
                <w:sz w:val="24"/>
              </w:rPr>
            </w:pPr>
            <w:r>
              <w:rPr>
                <w:rFonts w:hint="eastAsia" w:ascii="宋体" w:hAnsi="宋体" w:cs="宋体"/>
                <w:color w:val="000000"/>
                <w:sz w:val="24"/>
                <w:szCs w:val="24"/>
              </w:rPr>
              <w:t>1</w:t>
            </w:r>
          </w:p>
        </w:tc>
        <w:tc>
          <w:tcPr>
            <w:tcW w:w="1966" w:type="dxa"/>
            <w:noWrap w:val="0"/>
            <w:vAlign w:val="center"/>
          </w:tcPr>
          <w:p>
            <w:pPr>
              <w:widowControl/>
              <w:jc w:val="center"/>
              <w:textAlignment w:val="center"/>
              <w:rPr>
                <w:rFonts w:hint="eastAsia" w:ascii="宋体" w:hAnsi="宋体"/>
                <w:sz w:val="24"/>
              </w:rPr>
            </w:pPr>
            <w:r>
              <w:rPr>
                <w:rFonts w:hint="eastAsia" w:ascii="宋体" w:hAnsi="宋体" w:cs="宋体"/>
                <w:color w:val="000000"/>
                <w:kern w:val="0"/>
                <w:sz w:val="24"/>
                <w:szCs w:val="24"/>
                <w:lang w:bidi="ar"/>
              </w:rPr>
              <w:t>医用棉签</w:t>
            </w:r>
          </w:p>
        </w:tc>
        <w:tc>
          <w:tcPr>
            <w:tcW w:w="787" w:type="dxa"/>
            <w:noWrap w:val="0"/>
            <w:vAlign w:val="center"/>
          </w:tcPr>
          <w:p>
            <w:pPr>
              <w:widowControl/>
              <w:jc w:val="center"/>
              <w:textAlignment w:val="center"/>
              <w:rPr>
                <w:rFonts w:hint="eastAsia" w:ascii="宋体" w:hAnsi="宋体"/>
                <w:sz w:val="24"/>
              </w:rPr>
            </w:pPr>
          </w:p>
        </w:tc>
        <w:tc>
          <w:tcPr>
            <w:tcW w:w="525" w:type="dxa"/>
            <w:noWrap w:val="0"/>
            <w:vAlign w:val="center"/>
          </w:tcPr>
          <w:p>
            <w:pPr>
              <w:widowControl/>
              <w:jc w:val="center"/>
              <w:textAlignment w:val="center"/>
              <w:rPr>
                <w:rFonts w:hint="eastAsia" w:ascii="宋体" w:hAnsi="宋体"/>
                <w:sz w:val="24"/>
              </w:rPr>
            </w:pPr>
            <w:r>
              <w:rPr>
                <w:rFonts w:hint="eastAsia" w:ascii="宋体" w:hAnsi="宋体" w:cs="宋体"/>
                <w:color w:val="000000"/>
                <w:kern w:val="0"/>
                <w:sz w:val="24"/>
                <w:szCs w:val="24"/>
                <w:lang w:bidi="ar"/>
              </w:rPr>
              <w:t>袋</w:t>
            </w:r>
          </w:p>
        </w:tc>
        <w:tc>
          <w:tcPr>
            <w:tcW w:w="938" w:type="dxa"/>
            <w:noWrap w:val="0"/>
            <w:vAlign w:val="center"/>
          </w:tcPr>
          <w:p>
            <w:pPr>
              <w:widowControl/>
              <w:jc w:val="center"/>
              <w:textAlignment w:val="center"/>
              <w:rPr>
                <w:rFonts w:hint="eastAsia" w:ascii="宋体" w:hAnsi="宋体"/>
                <w:sz w:val="24"/>
              </w:rPr>
            </w:pPr>
            <w:r>
              <w:rPr>
                <w:rFonts w:hint="eastAsia" w:ascii="宋体" w:hAnsi="宋体" w:cs="宋体"/>
                <w:color w:val="000000"/>
                <w:kern w:val="0"/>
                <w:sz w:val="24"/>
                <w:szCs w:val="24"/>
                <w:lang w:bidi="ar"/>
              </w:rPr>
              <w:t xml:space="preserve">40.0 </w:t>
            </w:r>
          </w:p>
        </w:tc>
        <w:tc>
          <w:tcPr>
            <w:tcW w:w="1250" w:type="dxa"/>
            <w:noWrap w:val="0"/>
            <w:vAlign w:val="center"/>
          </w:tcPr>
          <w:p>
            <w:pPr>
              <w:widowControl/>
              <w:jc w:val="center"/>
              <w:textAlignment w:val="center"/>
              <w:rPr>
                <w:rFonts w:hint="eastAsia" w:ascii="宋体" w:hAnsi="宋体"/>
                <w:sz w:val="24"/>
              </w:rPr>
            </w:pPr>
            <w:r>
              <w:rPr>
                <w:rFonts w:hint="eastAsia" w:ascii="宋体" w:hAnsi="宋体" w:cs="宋体"/>
                <w:color w:val="000000"/>
                <w:kern w:val="0"/>
                <w:sz w:val="24"/>
                <w:szCs w:val="24"/>
                <w:lang w:bidi="ar"/>
              </w:rPr>
              <w:t xml:space="preserve">1400.00 </w:t>
            </w:r>
          </w:p>
        </w:tc>
        <w:tc>
          <w:tcPr>
            <w:tcW w:w="1113" w:type="dxa"/>
            <w:tcBorders>
              <w:bottom w:val="single" w:color="auto" w:sz="4" w:space="0"/>
            </w:tcBorders>
            <w:noWrap w:val="0"/>
            <w:vAlign w:val="center"/>
          </w:tcPr>
          <w:p>
            <w:pPr>
              <w:widowControl/>
              <w:jc w:val="center"/>
              <w:textAlignment w:val="center"/>
              <w:rPr>
                <w:rFonts w:hint="eastAsia" w:ascii="宋体" w:hAnsi="宋体"/>
                <w:sz w:val="24"/>
              </w:rPr>
            </w:pPr>
          </w:p>
        </w:tc>
        <w:tc>
          <w:tcPr>
            <w:tcW w:w="1098" w:type="dxa"/>
            <w:tcBorders>
              <w:bottom w:val="single" w:color="auto" w:sz="4" w:space="0"/>
            </w:tcBorders>
            <w:noWrap w:val="0"/>
            <w:vAlign w:val="center"/>
          </w:tcPr>
          <w:p>
            <w:pPr>
              <w:spacing w:line="500" w:lineRule="exac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892" w:type="dxa"/>
            <w:vMerge w:val="continue"/>
            <w:noWrap w:val="0"/>
            <w:vAlign w:val="center"/>
          </w:tcPr>
          <w:p>
            <w:pPr>
              <w:spacing w:line="400" w:lineRule="exact"/>
              <w:jc w:val="center"/>
              <w:rPr>
                <w:rFonts w:hint="eastAsia" w:ascii="宋体" w:hAnsi="宋体"/>
                <w:sz w:val="24"/>
              </w:rPr>
            </w:pPr>
          </w:p>
        </w:tc>
        <w:tc>
          <w:tcPr>
            <w:tcW w:w="865" w:type="dxa"/>
            <w:noWrap w:val="0"/>
            <w:vAlign w:val="center"/>
          </w:tcPr>
          <w:p>
            <w:pPr>
              <w:widowControl/>
              <w:jc w:val="center"/>
              <w:textAlignment w:val="center"/>
              <w:rPr>
                <w:rFonts w:hint="eastAsia" w:ascii="宋体" w:hAnsi="宋体"/>
                <w:sz w:val="24"/>
              </w:rPr>
            </w:pPr>
            <w:r>
              <w:rPr>
                <w:rFonts w:hint="eastAsia" w:ascii="宋体" w:hAnsi="宋体"/>
                <w:sz w:val="24"/>
              </w:rPr>
              <w:t>2</w:t>
            </w:r>
          </w:p>
        </w:tc>
        <w:tc>
          <w:tcPr>
            <w:tcW w:w="1966" w:type="dxa"/>
            <w:noWrap w:val="0"/>
            <w:vAlign w:val="center"/>
          </w:tcPr>
          <w:p>
            <w:pPr>
              <w:widowControl/>
              <w:jc w:val="center"/>
              <w:textAlignment w:val="center"/>
              <w:rPr>
                <w:rFonts w:hint="eastAsia" w:ascii="宋体" w:hAnsi="宋体"/>
                <w:sz w:val="24"/>
              </w:rPr>
            </w:pPr>
            <w:r>
              <w:rPr>
                <w:rFonts w:hint="eastAsia" w:ascii="宋体" w:hAnsi="宋体" w:cs="宋体"/>
                <w:color w:val="000000"/>
                <w:kern w:val="0"/>
                <w:sz w:val="24"/>
                <w:szCs w:val="24"/>
                <w:lang w:bidi="ar"/>
              </w:rPr>
              <w:t>抗A抗B血型试剂</w:t>
            </w:r>
          </w:p>
        </w:tc>
        <w:tc>
          <w:tcPr>
            <w:tcW w:w="787" w:type="dxa"/>
            <w:noWrap w:val="0"/>
            <w:vAlign w:val="center"/>
          </w:tcPr>
          <w:p>
            <w:pPr>
              <w:jc w:val="center"/>
              <w:rPr>
                <w:rFonts w:hint="eastAsia" w:ascii="宋体" w:hAnsi="宋体"/>
                <w:sz w:val="24"/>
              </w:rPr>
            </w:pPr>
          </w:p>
        </w:tc>
        <w:tc>
          <w:tcPr>
            <w:tcW w:w="525" w:type="dxa"/>
            <w:noWrap w:val="0"/>
            <w:vAlign w:val="center"/>
          </w:tcPr>
          <w:p>
            <w:pPr>
              <w:widowControl/>
              <w:jc w:val="center"/>
              <w:textAlignment w:val="center"/>
              <w:rPr>
                <w:rFonts w:hint="eastAsia" w:ascii="宋体" w:hAnsi="宋体"/>
                <w:sz w:val="24"/>
              </w:rPr>
            </w:pPr>
            <w:r>
              <w:rPr>
                <w:rFonts w:hint="eastAsia" w:ascii="宋体" w:hAnsi="宋体" w:cs="宋体"/>
                <w:color w:val="000000"/>
                <w:kern w:val="0"/>
                <w:sz w:val="24"/>
                <w:szCs w:val="24"/>
                <w:lang w:bidi="ar"/>
              </w:rPr>
              <w:t>盒</w:t>
            </w:r>
          </w:p>
        </w:tc>
        <w:tc>
          <w:tcPr>
            <w:tcW w:w="938" w:type="dxa"/>
            <w:noWrap w:val="0"/>
            <w:vAlign w:val="center"/>
          </w:tcPr>
          <w:p>
            <w:pPr>
              <w:widowControl/>
              <w:jc w:val="center"/>
              <w:textAlignment w:val="center"/>
              <w:rPr>
                <w:rFonts w:hint="eastAsia" w:ascii="宋体" w:hAnsi="宋体"/>
                <w:sz w:val="24"/>
              </w:rPr>
            </w:pPr>
            <w:r>
              <w:rPr>
                <w:rFonts w:hint="eastAsia" w:ascii="宋体" w:hAnsi="宋体" w:cs="宋体"/>
                <w:color w:val="000000"/>
                <w:kern w:val="0"/>
                <w:sz w:val="24"/>
                <w:szCs w:val="24"/>
                <w:lang w:bidi="ar"/>
              </w:rPr>
              <w:t xml:space="preserve">1.0 </w:t>
            </w:r>
          </w:p>
        </w:tc>
        <w:tc>
          <w:tcPr>
            <w:tcW w:w="1250" w:type="dxa"/>
            <w:noWrap w:val="0"/>
            <w:vAlign w:val="center"/>
          </w:tcPr>
          <w:p>
            <w:pPr>
              <w:widowControl/>
              <w:jc w:val="center"/>
              <w:textAlignment w:val="center"/>
              <w:rPr>
                <w:rFonts w:hint="eastAsia" w:ascii="宋体" w:hAnsi="宋体"/>
                <w:sz w:val="24"/>
              </w:rPr>
            </w:pPr>
            <w:r>
              <w:rPr>
                <w:rFonts w:hint="eastAsia" w:ascii="宋体" w:hAnsi="宋体" w:cs="宋体"/>
                <w:color w:val="000000"/>
                <w:kern w:val="0"/>
                <w:sz w:val="24"/>
                <w:szCs w:val="24"/>
                <w:lang w:bidi="ar"/>
              </w:rPr>
              <w:t xml:space="preserve">65.00 </w:t>
            </w:r>
          </w:p>
        </w:tc>
        <w:tc>
          <w:tcPr>
            <w:tcW w:w="1113" w:type="dxa"/>
            <w:tcBorders>
              <w:bottom w:val="single" w:color="auto" w:sz="4" w:space="0"/>
            </w:tcBorders>
            <w:noWrap w:val="0"/>
            <w:vAlign w:val="center"/>
          </w:tcPr>
          <w:p>
            <w:pPr>
              <w:widowControl/>
              <w:jc w:val="center"/>
              <w:textAlignment w:val="center"/>
              <w:rPr>
                <w:rFonts w:hint="eastAsia" w:ascii="宋体" w:hAnsi="宋体"/>
                <w:sz w:val="24"/>
              </w:rPr>
            </w:pPr>
          </w:p>
        </w:tc>
        <w:tc>
          <w:tcPr>
            <w:tcW w:w="1098" w:type="dxa"/>
            <w:tcBorders>
              <w:bottom w:val="single" w:color="auto" w:sz="4" w:space="0"/>
            </w:tcBorders>
            <w:noWrap w:val="0"/>
            <w:vAlign w:val="center"/>
          </w:tcPr>
          <w:p>
            <w:pPr>
              <w:spacing w:line="500" w:lineRule="exac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892" w:type="dxa"/>
            <w:vMerge w:val="continue"/>
            <w:noWrap w:val="0"/>
            <w:vAlign w:val="center"/>
          </w:tcPr>
          <w:p>
            <w:pPr>
              <w:spacing w:line="400" w:lineRule="exact"/>
              <w:jc w:val="center"/>
              <w:rPr>
                <w:rFonts w:hint="eastAsia" w:ascii="宋体" w:hAnsi="宋体"/>
                <w:sz w:val="24"/>
              </w:rPr>
            </w:pPr>
          </w:p>
        </w:tc>
        <w:tc>
          <w:tcPr>
            <w:tcW w:w="865" w:type="dxa"/>
            <w:noWrap w:val="0"/>
            <w:vAlign w:val="center"/>
          </w:tcPr>
          <w:p>
            <w:pPr>
              <w:widowControl/>
              <w:jc w:val="center"/>
              <w:textAlignment w:val="center"/>
              <w:rPr>
                <w:rFonts w:hint="eastAsia" w:ascii="宋体" w:hAnsi="宋体"/>
                <w:sz w:val="24"/>
              </w:rPr>
            </w:pPr>
            <w:r>
              <w:rPr>
                <w:rFonts w:hint="eastAsia" w:ascii="宋体" w:hAnsi="宋体"/>
                <w:sz w:val="24"/>
              </w:rPr>
              <w:t>…</w:t>
            </w:r>
          </w:p>
        </w:tc>
        <w:tc>
          <w:tcPr>
            <w:tcW w:w="1966" w:type="dxa"/>
            <w:noWrap w:val="0"/>
            <w:vAlign w:val="center"/>
          </w:tcPr>
          <w:p>
            <w:pPr>
              <w:widowControl/>
              <w:jc w:val="center"/>
              <w:textAlignment w:val="center"/>
              <w:rPr>
                <w:rFonts w:hint="eastAsia" w:ascii="宋体" w:hAnsi="宋体"/>
                <w:sz w:val="24"/>
              </w:rPr>
            </w:pPr>
            <w:r>
              <w:rPr>
                <w:rFonts w:hint="eastAsia" w:ascii="宋体" w:hAnsi="宋体"/>
                <w:sz w:val="24"/>
              </w:rPr>
              <w:t>…</w:t>
            </w:r>
          </w:p>
        </w:tc>
        <w:tc>
          <w:tcPr>
            <w:tcW w:w="787" w:type="dxa"/>
            <w:noWrap w:val="0"/>
            <w:vAlign w:val="center"/>
          </w:tcPr>
          <w:p>
            <w:pPr>
              <w:jc w:val="center"/>
              <w:rPr>
                <w:rFonts w:hint="eastAsia" w:ascii="宋体" w:hAnsi="宋体"/>
                <w:sz w:val="24"/>
              </w:rPr>
            </w:pPr>
          </w:p>
        </w:tc>
        <w:tc>
          <w:tcPr>
            <w:tcW w:w="525" w:type="dxa"/>
            <w:noWrap w:val="0"/>
            <w:vAlign w:val="center"/>
          </w:tcPr>
          <w:p>
            <w:pPr>
              <w:jc w:val="center"/>
              <w:rPr>
                <w:rFonts w:hint="eastAsia" w:ascii="宋体" w:hAnsi="宋体"/>
                <w:sz w:val="24"/>
              </w:rPr>
            </w:pPr>
            <w:r>
              <w:rPr>
                <w:rFonts w:hint="eastAsia" w:ascii="宋体" w:hAnsi="宋体"/>
                <w:sz w:val="24"/>
              </w:rPr>
              <w:t>…</w:t>
            </w:r>
          </w:p>
        </w:tc>
        <w:tc>
          <w:tcPr>
            <w:tcW w:w="938" w:type="dxa"/>
            <w:noWrap w:val="0"/>
            <w:vAlign w:val="center"/>
          </w:tcPr>
          <w:p>
            <w:pPr>
              <w:widowControl/>
              <w:jc w:val="center"/>
              <w:textAlignment w:val="center"/>
              <w:rPr>
                <w:rFonts w:hint="eastAsia" w:ascii="宋体" w:hAnsi="宋体"/>
                <w:sz w:val="24"/>
              </w:rPr>
            </w:pPr>
            <w:r>
              <w:rPr>
                <w:rFonts w:hint="eastAsia" w:ascii="宋体" w:hAnsi="宋体"/>
                <w:sz w:val="24"/>
              </w:rPr>
              <w:t>…</w:t>
            </w:r>
          </w:p>
        </w:tc>
        <w:tc>
          <w:tcPr>
            <w:tcW w:w="1250" w:type="dxa"/>
            <w:noWrap w:val="0"/>
            <w:vAlign w:val="center"/>
          </w:tcPr>
          <w:p>
            <w:pPr>
              <w:widowControl/>
              <w:jc w:val="center"/>
              <w:textAlignment w:val="center"/>
              <w:rPr>
                <w:rFonts w:hint="eastAsia" w:ascii="宋体" w:hAnsi="宋体"/>
                <w:sz w:val="24"/>
              </w:rPr>
            </w:pPr>
            <w:r>
              <w:rPr>
                <w:rFonts w:hint="eastAsia" w:ascii="宋体" w:hAnsi="宋体"/>
                <w:sz w:val="24"/>
              </w:rPr>
              <w:t>…</w:t>
            </w:r>
          </w:p>
        </w:tc>
        <w:tc>
          <w:tcPr>
            <w:tcW w:w="1113" w:type="dxa"/>
            <w:tcBorders>
              <w:bottom w:val="single" w:color="auto" w:sz="4" w:space="0"/>
            </w:tcBorders>
            <w:noWrap w:val="0"/>
            <w:vAlign w:val="center"/>
          </w:tcPr>
          <w:p>
            <w:pPr>
              <w:widowControl/>
              <w:jc w:val="center"/>
              <w:textAlignment w:val="center"/>
              <w:rPr>
                <w:rFonts w:hint="eastAsia" w:ascii="宋体" w:hAnsi="宋体"/>
                <w:sz w:val="24"/>
              </w:rPr>
            </w:pPr>
          </w:p>
        </w:tc>
        <w:tc>
          <w:tcPr>
            <w:tcW w:w="1098" w:type="dxa"/>
            <w:tcBorders>
              <w:bottom w:val="single" w:color="auto" w:sz="4" w:space="0"/>
            </w:tcBorders>
            <w:noWrap w:val="0"/>
            <w:vAlign w:val="center"/>
          </w:tcPr>
          <w:p>
            <w:pPr>
              <w:spacing w:line="500" w:lineRule="exac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892" w:type="dxa"/>
            <w:vMerge w:val="continue"/>
            <w:noWrap w:val="0"/>
            <w:vAlign w:val="center"/>
          </w:tcPr>
          <w:p>
            <w:pPr>
              <w:widowControl/>
              <w:jc w:val="center"/>
              <w:textAlignment w:val="center"/>
              <w:rPr>
                <w:rFonts w:hint="eastAsia" w:ascii="宋体" w:hAnsi="宋体" w:cs="宋体"/>
                <w:color w:val="000000"/>
                <w:sz w:val="24"/>
                <w:szCs w:val="24"/>
              </w:rPr>
            </w:pPr>
          </w:p>
        </w:tc>
        <w:tc>
          <w:tcPr>
            <w:tcW w:w="865" w:type="dxa"/>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24</w:t>
            </w:r>
          </w:p>
        </w:tc>
        <w:tc>
          <w:tcPr>
            <w:tcW w:w="1966" w:type="dxa"/>
            <w:noWrap w:val="0"/>
            <w:vAlign w:val="center"/>
          </w:tcPr>
          <w:p>
            <w:pPr>
              <w:widowControl/>
              <w:jc w:val="left"/>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中号透明尿杯</w:t>
            </w:r>
          </w:p>
        </w:tc>
        <w:tc>
          <w:tcPr>
            <w:tcW w:w="787" w:type="dxa"/>
            <w:noWrap w:val="0"/>
            <w:vAlign w:val="center"/>
          </w:tcPr>
          <w:p>
            <w:pPr>
              <w:widowControl/>
              <w:jc w:val="center"/>
              <w:textAlignment w:val="center"/>
              <w:rPr>
                <w:rFonts w:hint="eastAsia" w:ascii="宋体" w:hAnsi="宋体" w:cs="宋体"/>
                <w:color w:val="000000"/>
                <w:sz w:val="24"/>
                <w:szCs w:val="24"/>
              </w:rPr>
            </w:pPr>
          </w:p>
        </w:tc>
        <w:tc>
          <w:tcPr>
            <w:tcW w:w="525" w:type="dxa"/>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只</w:t>
            </w:r>
          </w:p>
        </w:tc>
        <w:tc>
          <w:tcPr>
            <w:tcW w:w="938" w:type="dxa"/>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2000.0</w:t>
            </w:r>
          </w:p>
        </w:tc>
        <w:tc>
          <w:tcPr>
            <w:tcW w:w="1250" w:type="dxa"/>
            <w:noWrap w:val="0"/>
            <w:vAlign w:val="center"/>
          </w:tcPr>
          <w:p>
            <w:pPr>
              <w:widowControl/>
              <w:jc w:val="center"/>
              <w:textAlignment w:val="center"/>
              <w:rPr>
                <w:rFonts w:hint="eastAsia" w:ascii="宋体" w:hAnsi="宋体" w:cs="宋体"/>
                <w:color w:val="000000"/>
                <w:sz w:val="24"/>
                <w:szCs w:val="24"/>
              </w:rPr>
            </w:pPr>
            <w:r>
              <w:rPr>
                <w:rFonts w:hint="eastAsia" w:ascii="宋体" w:hAnsi="宋体" w:cs="宋体"/>
                <w:color w:val="000000"/>
                <w:kern w:val="0"/>
                <w:sz w:val="24"/>
                <w:szCs w:val="24"/>
                <w:lang w:bidi="ar"/>
              </w:rPr>
              <w:t xml:space="preserve">130.00 </w:t>
            </w:r>
          </w:p>
        </w:tc>
        <w:tc>
          <w:tcPr>
            <w:tcW w:w="1113" w:type="dxa"/>
            <w:tcBorders>
              <w:bottom w:val="single" w:color="auto" w:sz="4" w:space="0"/>
            </w:tcBorders>
            <w:noWrap w:val="0"/>
            <w:vAlign w:val="center"/>
          </w:tcPr>
          <w:p>
            <w:pPr>
              <w:widowControl/>
              <w:jc w:val="center"/>
              <w:textAlignment w:val="center"/>
              <w:rPr>
                <w:rFonts w:hint="eastAsia" w:ascii="宋体" w:hAnsi="宋体" w:cs="宋体"/>
                <w:color w:val="000000"/>
                <w:sz w:val="24"/>
                <w:szCs w:val="24"/>
              </w:rPr>
            </w:pPr>
          </w:p>
        </w:tc>
        <w:tc>
          <w:tcPr>
            <w:tcW w:w="1098" w:type="dxa"/>
            <w:tcBorders>
              <w:bottom w:val="single" w:color="auto" w:sz="4" w:space="0"/>
            </w:tcBorders>
            <w:noWrap w:val="0"/>
            <w:vAlign w:val="center"/>
          </w:tcPr>
          <w:p>
            <w:pPr>
              <w:spacing w:line="500" w:lineRule="exact"/>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jc w:val="center"/>
        </w:trPr>
        <w:tc>
          <w:tcPr>
            <w:tcW w:w="5973" w:type="dxa"/>
            <w:gridSpan w:val="6"/>
            <w:noWrap w:val="0"/>
            <w:vAlign w:val="center"/>
          </w:tcPr>
          <w:p>
            <w:pPr>
              <w:widowControl/>
              <w:jc w:val="left"/>
              <w:textAlignment w:val="center"/>
              <w:rPr>
                <w:rFonts w:hint="eastAsia" w:ascii="宋体" w:hAnsi="宋体" w:cs="宋体"/>
                <w:color w:val="000000"/>
                <w:kern w:val="0"/>
                <w:sz w:val="24"/>
                <w:szCs w:val="24"/>
                <w:lang w:bidi="ar"/>
              </w:rPr>
            </w:pPr>
            <w:r>
              <w:rPr>
                <w:rFonts w:hint="eastAsia" w:ascii="宋体" w:hAnsi="宋体"/>
                <w:sz w:val="24"/>
              </w:rPr>
              <w:t>竞价总价（大写）</w:t>
            </w:r>
          </w:p>
        </w:tc>
        <w:tc>
          <w:tcPr>
            <w:tcW w:w="3461" w:type="dxa"/>
            <w:gridSpan w:val="3"/>
            <w:noWrap w:val="0"/>
            <w:vAlign w:val="center"/>
          </w:tcPr>
          <w:p>
            <w:pPr>
              <w:spacing w:line="500" w:lineRule="exact"/>
              <w:rPr>
                <w:rFonts w:hint="eastAsia" w:ascii="宋体" w:hAnsi="宋体"/>
                <w:sz w:val="24"/>
              </w:rPr>
            </w:pPr>
            <w:r>
              <w:rPr>
                <w:rFonts w:hint="eastAsia" w:ascii="宋体" w:hAnsi="宋体"/>
                <w:sz w:val="24"/>
              </w:rPr>
              <w:t>小写：</w:t>
            </w:r>
          </w:p>
        </w:tc>
      </w:tr>
    </w:tbl>
    <w:p>
      <w:pPr>
        <w:rPr>
          <w:rFonts w:ascii="宋体" w:hAnsi="宋体"/>
          <w:b/>
          <w:sz w:val="24"/>
          <w:szCs w:val="24"/>
          <w:u w:val="single"/>
        </w:rPr>
      </w:pPr>
    </w:p>
    <w:p>
      <w:pPr>
        <w:ind w:firstLine="482" w:firstLineChars="200"/>
        <w:rPr>
          <w:rFonts w:ascii="宋体" w:hAnsi="宋体"/>
          <w:b/>
          <w:sz w:val="24"/>
          <w:szCs w:val="24"/>
          <w:u w:val="single"/>
        </w:rPr>
      </w:pPr>
      <w:r>
        <w:rPr>
          <w:rFonts w:hint="eastAsia" w:ascii="宋体" w:hAnsi="宋体"/>
          <w:b/>
          <w:sz w:val="24"/>
          <w:szCs w:val="24"/>
          <w:u w:val="single"/>
        </w:rPr>
        <w:t>注：（1）</w:t>
      </w:r>
      <w:r>
        <w:rPr>
          <w:rFonts w:ascii="宋体" w:hAnsi="宋体"/>
          <w:b/>
          <w:sz w:val="24"/>
          <w:szCs w:val="24"/>
          <w:u w:val="single"/>
        </w:rPr>
        <w:t>竞价人首次提交的报价总价必须低于公告最高限价的3%（不含）以上，报价单价不能超过竞价文件的单价最高限价，否则，视为无效报价</w:t>
      </w:r>
      <w:r>
        <w:rPr>
          <w:rFonts w:hint="eastAsia" w:ascii="宋体" w:hAnsi="宋体"/>
          <w:b/>
          <w:sz w:val="24"/>
          <w:szCs w:val="24"/>
          <w:u w:val="single"/>
        </w:rPr>
        <w:t>。</w:t>
      </w:r>
    </w:p>
    <w:p>
      <w:pPr>
        <w:pStyle w:val="2"/>
        <w:ind w:firstLine="482"/>
        <w:rPr>
          <w:rFonts w:ascii="宋体" w:hAnsi="宋体"/>
        </w:rPr>
      </w:pPr>
      <w:r>
        <w:rPr>
          <w:rFonts w:hint="eastAsia" w:ascii="宋体" w:hAnsi="宋体"/>
          <w:b/>
          <w:sz w:val="24"/>
          <w:u w:val="single"/>
        </w:rPr>
        <w:t>（2）竞价人应以包括本项目所涉及的有关项目的所有费用进行报价</w:t>
      </w:r>
      <w:r>
        <w:rPr>
          <w:rFonts w:hint="eastAsia" w:ascii="宋体" w:hAnsi="宋体"/>
          <w:b/>
          <w:bCs w:val="0"/>
          <w:sz w:val="24"/>
          <w:u w:val="single"/>
        </w:rPr>
        <w:t>，</w:t>
      </w:r>
      <w:r>
        <w:rPr>
          <w:rFonts w:hint="eastAsia" w:ascii="宋体" w:hAnsi="宋体" w:cs="新宋体"/>
          <w:b/>
          <w:bCs w:val="0"/>
          <w:color w:val="000000" w:themeColor="text1"/>
          <w:kern w:val="0"/>
          <w:sz w:val="24"/>
          <w:szCs w:val="22"/>
          <w:u w:val="single"/>
        </w:rPr>
        <w:t>包括：</w:t>
      </w:r>
      <w:r>
        <w:rPr>
          <w:rFonts w:hint="eastAsia" w:ascii="宋体" w:hAnsi="宋体" w:cs="新宋体"/>
          <w:b/>
          <w:bCs w:val="0"/>
          <w:color w:val="000000" w:themeColor="text1"/>
          <w:kern w:val="0"/>
          <w:sz w:val="24"/>
          <w:szCs w:val="22"/>
          <w:highlight w:val="none"/>
          <w:u w:val="single"/>
        </w:rPr>
        <w:t>货物生</w:t>
      </w:r>
      <w:r>
        <w:rPr>
          <w:rFonts w:hint="eastAsia" w:ascii="宋体" w:hAnsi="宋体" w:cs="新宋体"/>
          <w:b/>
          <w:bCs/>
          <w:color w:val="000000" w:themeColor="text1"/>
          <w:kern w:val="0"/>
          <w:sz w:val="24"/>
          <w:szCs w:val="22"/>
          <w:highlight w:val="none"/>
          <w:u w:val="single"/>
        </w:rPr>
        <w:t>产、包装、运输、人工、税金、安装及安装所需的辅材、验收、设计费等</w:t>
      </w:r>
      <w:r>
        <w:rPr>
          <w:rFonts w:hint="eastAsia" w:ascii="宋体" w:hAnsi="宋体"/>
          <w:b/>
          <w:bCs/>
          <w:sz w:val="24"/>
          <w:highlight w:val="none"/>
          <w:u w:val="single"/>
        </w:rPr>
        <w:t>。</w:t>
      </w:r>
    </w:p>
    <w:p>
      <w:pPr>
        <w:rPr>
          <w:rFonts w:ascii="宋体" w:hAnsi="宋体"/>
          <w:b/>
          <w:sz w:val="24"/>
          <w:szCs w:val="24"/>
          <w:u w:val="single"/>
        </w:rPr>
      </w:pP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9" w:hRule="atLeast"/>
          <w:jc w:val="center"/>
        </w:trPr>
        <w:tc>
          <w:tcPr>
            <w:tcW w:w="8385" w:type="dxa"/>
          </w:tcPr>
          <w:p>
            <w:pPr>
              <w:ind w:left="4410" w:leftChars="2100"/>
              <w:jc w:val="center"/>
              <w:rPr>
                <w:rFonts w:ascii="宋体" w:hAnsi="宋体"/>
                <w:b/>
                <w:sz w:val="36"/>
                <w:szCs w:val="36"/>
              </w:rPr>
            </w:pPr>
          </w:p>
          <w:p>
            <w:pPr>
              <w:ind w:left="4410" w:leftChars="2100"/>
              <w:jc w:val="center"/>
              <w:rPr>
                <w:rFonts w:ascii="宋体" w:hAnsi="宋体"/>
                <w:b/>
                <w:sz w:val="36"/>
                <w:szCs w:val="36"/>
              </w:rPr>
            </w:pPr>
          </w:p>
          <w:p>
            <w:pPr>
              <w:jc w:val="center"/>
              <w:rPr>
                <w:rFonts w:ascii="宋体" w:hAnsi="宋体"/>
                <w:sz w:val="24"/>
                <w:szCs w:val="24"/>
              </w:rPr>
            </w:pPr>
            <w:r>
              <w:rPr>
                <w:rFonts w:hint="eastAsia" w:ascii="宋体" w:hAnsi="宋体"/>
                <w:sz w:val="24"/>
                <w:szCs w:val="24"/>
              </w:rPr>
              <w:t>保证金凭证复印件粘贴处</w:t>
            </w:r>
          </w:p>
          <w:p>
            <w:pPr>
              <w:ind w:left="4410" w:leftChars="2100"/>
              <w:jc w:val="center"/>
              <w:rPr>
                <w:rFonts w:ascii="宋体" w:hAnsi="宋体"/>
                <w:b/>
                <w:sz w:val="36"/>
                <w:szCs w:val="36"/>
              </w:rPr>
            </w:pPr>
          </w:p>
        </w:tc>
      </w:tr>
    </w:tbl>
    <w:p>
      <w:pPr>
        <w:spacing w:line="360" w:lineRule="auto"/>
        <w:ind w:left="-718" w:leftChars="-342" w:right="-874" w:rightChars="-416" w:firstLine="357" w:firstLineChars="170"/>
        <w:rPr>
          <w:rFonts w:ascii="宋体" w:hAnsi="宋体" w:cs="Arial"/>
          <w:szCs w:val="21"/>
        </w:rPr>
      </w:pPr>
    </w:p>
    <w:p>
      <w:pPr>
        <w:rPr>
          <w:rFonts w:ascii="宋体" w:hAnsi="宋体"/>
          <w:b/>
          <w:sz w:val="24"/>
          <w:szCs w:val="24"/>
        </w:rPr>
      </w:pPr>
    </w:p>
    <w:p>
      <w:pPr>
        <w:widowControl/>
        <w:shd w:val="clear" w:color="auto" w:fill="FFFFFF"/>
        <w:spacing w:line="440" w:lineRule="exact"/>
        <w:rPr>
          <w:rFonts w:ascii="宋体" w:hAnsi="宋体" w:cs="宋体"/>
          <w:bCs/>
          <w:kern w:val="0"/>
          <w:sz w:val="24"/>
          <w:u w:val="single"/>
          <w:shd w:val="clear" w:color="auto" w:fill="FFFFFF"/>
        </w:rPr>
      </w:pPr>
      <w:r>
        <w:rPr>
          <w:rFonts w:hint="eastAsia" w:ascii="宋体" w:hAnsi="宋体"/>
          <w:sz w:val="24"/>
        </w:rPr>
        <w:t>竞价人（全称并加盖公章）</w:t>
      </w:r>
      <w:r>
        <w:rPr>
          <w:rFonts w:hint="eastAsia" w:ascii="宋体" w:hAnsi="宋体" w:cs="宋体"/>
          <w:bCs/>
          <w:kern w:val="0"/>
          <w:sz w:val="24"/>
          <w:shd w:val="clear" w:color="auto" w:fill="FFFFFF"/>
        </w:rPr>
        <w:t>：</w:t>
      </w:r>
      <w:r>
        <w:rPr>
          <w:rFonts w:hint="eastAsia" w:ascii="宋体" w:hAnsi="宋体" w:cs="宋体"/>
          <w:bCs/>
          <w:kern w:val="0"/>
          <w:sz w:val="24"/>
          <w:u w:val="single"/>
          <w:shd w:val="clear" w:color="auto" w:fill="FFFFFF"/>
        </w:rPr>
        <w:t xml:space="preserve">                </w:t>
      </w:r>
    </w:p>
    <w:p>
      <w:pPr>
        <w:widowControl/>
        <w:shd w:val="clear" w:color="auto" w:fill="FFFFFF"/>
        <w:spacing w:line="440" w:lineRule="exact"/>
        <w:rPr>
          <w:rFonts w:ascii="宋体" w:hAnsi="宋体" w:cs="宋体"/>
          <w:bCs/>
          <w:kern w:val="0"/>
          <w:sz w:val="24"/>
          <w:u w:val="single"/>
          <w:shd w:val="clear" w:color="auto" w:fill="FFFFFF"/>
        </w:rPr>
      </w:pPr>
      <w:r>
        <w:rPr>
          <w:rFonts w:hint="eastAsia" w:ascii="宋体" w:hAnsi="宋体"/>
          <w:sz w:val="24"/>
        </w:rPr>
        <w:t>竞价人授权代表签字</w:t>
      </w:r>
      <w:r>
        <w:rPr>
          <w:rFonts w:hint="eastAsia" w:ascii="宋体" w:hAnsi="宋体" w:cs="宋体"/>
          <w:bCs/>
          <w:kern w:val="0"/>
          <w:sz w:val="24"/>
          <w:shd w:val="clear" w:color="auto" w:fill="FFFFFF"/>
        </w:rPr>
        <w:t>：</w:t>
      </w:r>
      <w:r>
        <w:rPr>
          <w:rFonts w:hint="eastAsia" w:ascii="宋体" w:hAnsi="宋体" w:cs="宋体"/>
          <w:bCs/>
          <w:kern w:val="0"/>
          <w:sz w:val="24"/>
          <w:u w:val="single"/>
          <w:shd w:val="clear" w:color="auto" w:fill="FFFFFF"/>
        </w:rPr>
        <w:t xml:space="preserve">                              </w:t>
      </w:r>
    </w:p>
    <w:p>
      <w:pPr>
        <w:spacing w:line="440" w:lineRule="exact"/>
        <w:rPr>
          <w:rFonts w:ascii="宋体" w:hAnsi="宋体" w:cs="宋体"/>
          <w:b/>
          <w:kern w:val="0"/>
          <w:sz w:val="24"/>
        </w:rPr>
      </w:pPr>
      <w:r>
        <w:rPr>
          <w:rFonts w:hint="eastAsia" w:ascii="宋体" w:hAnsi="宋体"/>
          <w:sz w:val="24"/>
        </w:rPr>
        <w:t xml:space="preserve">日  期： </w:t>
      </w:r>
      <w:r>
        <w:rPr>
          <w:rFonts w:hint="eastAsia" w:ascii="宋体" w:hAnsi="宋体"/>
          <w:sz w:val="24"/>
          <w:u w:val="single"/>
        </w:rPr>
        <w:t xml:space="preserve">        </w:t>
      </w:r>
      <w:r>
        <w:rPr>
          <w:rFonts w:hint="eastAsia" w:ascii="宋体" w:hAnsi="宋体"/>
          <w:sz w:val="24"/>
        </w:rPr>
        <w:t xml:space="preserve">年 </w:t>
      </w:r>
      <w:r>
        <w:rPr>
          <w:rFonts w:hint="eastAsia" w:ascii="宋体" w:hAnsi="宋体"/>
          <w:sz w:val="24"/>
          <w:u w:val="single"/>
        </w:rPr>
        <w:t xml:space="preserve">      </w:t>
      </w:r>
      <w:r>
        <w:rPr>
          <w:rFonts w:hint="eastAsia" w:ascii="宋体" w:hAnsi="宋体"/>
          <w:sz w:val="24"/>
        </w:rPr>
        <w:t xml:space="preserve">月 </w:t>
      </w:r>
      <w:r>
        <w:rPr>
          <w:rFonts w:hint="eastAsia" w:ascii="宋体" w:hAnsi="宋体"/>
          <w:sz w:val="24"/>
          <w:u w:val="single"/>
        </w:rPr>
        <w:t xml:space="preserve">      </w:t>
      </w:r>
      <w:r>
        <w:rPr>
          <w:rFonts w:hint="eastAsia" w:ascii="宋体" w:hAnsi="宋体"/>
          <w:sz w:val="24"/>
        </w:rPr>
        <w:t>日</w:t>
      </w:r>
    </w:p>
    <w:p>
      <w:pPr>
        <w:rPr>
          <w:rFonts w:ascii="宋体" w:hAnsi="宋体"/>
          <w:b/>
          <w:sz w:val="28"/>
          <w:szCs w:val="28"/>
        </w:rPr>
      </w:pPr>
      <w:r>
        <w:rPr>
          <w:rFonts w:hint="eastAsia" w:ascii="宋体" w:hAnsi="宋体" w:cs="宋体"/>
          <w:b/>
          <w:kern w:val="0"/>
          <w:sz w:val="24"/>
        </w:rPr>
        <w:br w:type="page"/>
      </w:r>
      <w:r>
        <w:rPr>
          <w:rFonts w:hint="eastAsia" w:ascii="宋体" w:hAnsi="宋体" w:cs="宋体"/>
          <w:b/>
          <w:kern w:val="0"/>
          <w:sz w:val="24"/>
        </w:rPr>
        <w:t>附件11：</w:t>
      </w:r>
    </w:p>
    <w:p>
      <w:pPr>
        <w:widowControl/>
        <w:spacing w:after="109"/>
        <w:jc w:val="center"/>
        <w:rPr>
          <w:rFonts w:ascii="宋体" w:hAnsi="宋体"/>
          <w:b/>
          <w:sz w:val="28"/>
          <w:szCs w:val="28"/>
        </w:rPr>
      </w:pPr>
      <w:r>
        <w:rPr>
          <w:rFonts w:ascii="宋体" w:hAnsi="宋体"/>
          <w:b/>
          <w:sz w:val="28"/>
          <w:szCs w:val="28"/>
        </w:rPr>
        <w:t>技术和服务要求响应表</w:t>
      </w:r>
    </w:p>
    <w:p>
      <w:pPr>
        <w:widowControl/>
        <w:spacing w:after="109"/>
        <w:jc w:val="left"/>
        <w:rPr>
          <w:rFonts w:ascii="宋体" w:hAnsi="宋体" w:cs="宋体"/>
          <w:kern w:val="0"/>
          <w:szCs w:val="21"/>
        </w:rPr>
      </w:pPr>
      <w:r>
        <w:rPr>
          <w:rFonts w:ascii="宋体" w:hAnsi="宋体" w:cs="宋体"/>
          <w:kern w:val="0"/>
          <w:szCs w:val="21"/>
        </w:rPr>
        <w:t> </w:t>
      </w:r>
    </w:p>
    <w:p>
      <w:pPr>
        <w:widowControl/>
        <w:spacing w:after="109"/>
        <w:jc w:val="left"/>
        <w:rPr>
          <w:rFonts w:ascii="宋体" w:hAnsi="宋体" w:cs="宋体"/>
          <w:kern w:val="0"/>
          <w:sz w:val="24"/>
          <w:szCs w:val="24"/>
        </w:rPr>
      </w:pPr>
      <w:r>
        <w:rPr>
          <w:rFonts w:hint="eastAsia" w:ascii="宋体" w:hAnsi="宋体" w:cs="宋体"/>
          <w:kern w:val="0"/>
          <w:sz w:val="24"/>
          <w:szCs w:val="24"/>
        </w:rPr>
        <w:t>项目</w:t>
      </w:r>
      <w:r>
        <w:rPr>
          <w:rFonts w:ascii="宋体" w:hAnsi="宋体" w:cs="宋体"/>
          <w:kern w:val="0"/>
          <w:sz w:val="24"/>
          <w:szCs w:val="24"/>
        </w:rPr>
        <w:t>编号：</w:t>
      </w:r>
      <w:r>
        <w:rPr>
          <w:rFonts w:ascii="宋体" w:hAnsi="宋体" w:cs="宋体"/>
          <w:kern w:val="0"/>
          <w:sz w:val="24"/>
          <w:szCs w:val="24"/>
          <w:u w:val="single"/>
        </w:rPr>
        <w:t>                   </w:t>
      </w:r>
    </w:p>
    <w:tbl>
      <w:tblPr>
        <w:tblStyle w:val="19"/>
        <w:tblW w:w="0" w:type="auto"/>
        <w:tblInd w:w="0" w:type="dxa"/>
        <w:tblBorders>
          <w:top w:val="outset" w:color="666666" w:sz="4" w:space="0"/>
          <w:left w:val="outset" w:color="666666" w:sz="4" w:space="0"/>
          <w:bottom w:val="outset" w:color="666666" w:sz="4" w:space="0"/>
          <w:right w:val="outset" w:color="666666" w:sz="4" w:space="0"/>
          <w:insideH w:val="none" w:color="auto" w:sz="0" w:space="0"/>
          <w:insideV w:val="none" w:color="auto" w:sz="0" w:space="0"/>
        </w:tblBorders>
        <w:tblLayout w:type="fixed"/>
        <w:tblCellMar>
          <w:top w:w="15" w:type="dxa"/>
          <w:left w:w="15" w:type="dxa"/>
          <w:bottom w:w="15" w:type="dxa"/>
          <w:right w:w="15" w:type="dxa"/>
        </w:tblCellMar>
      </w:tblPr>
      <w:tblGrid>
        <w:gridCol w:w="893"/>
        <w:gridCol w:w="1199"/>
        <w:gridCol w:w="3260"/>
        <w:gridCol w:w="2263"/>
        <w:gridCol w:w="2305"/>
      </w:tblGrid>
      <w:tr>
        <w:tblPrEx>
          <w:tblBorders>
            <w:top w:val="outset" w:color="666666" w:sz="4" w:space="0"/>
            <w:left w:val="outset" w:color="666666" w:sz="4" w:space="0"/>
            <w:bottom w:val="outset" w:color="666666" w:sz="4" w:space="0"/>
            <w:right w:val="outset" w:color="666666" w:sz="4" w:space="0"/>
            <w:insideH w:val="none" w:color="auto" w:sz="0" w:space="0"/>
            <w:insideV w:val="none" w:color="auto" w:sz="0" w:space="0"/>
          </w:tblBorders>
          <w:tblCellMar>
            <w:top w:w="15" w:type="dxa"/>
            <w:left w:w="15" w:type="dxa"/>
            <w:bottom w:w="15" w:type="dxa"/>
            <w:right w:w="15" w:type="dxa"/>
          </w:tblCellMar>
        </w:tblPrEx>
        <w:trPr>
          <w:trHeight w:val="646" w:hRule="atLeast"/>
        </w:trPr>
        <w:tc>
          <w:tcPr>
            <w:tcW w:w="893" w:type="dxa"/>
            <w:tcBorders>
              <w:top w:val="single" w:color="auto" w:sz="4" w:space="0"/>
              <w:left w:val="single" w:color="auto" w:sz="4" w:space="0"/>
              <w:bottom w:val="single" w:color="auto" w:sz="4" w:space="0"/>
              <w:right w:val="single" w:color="auto" w:sz="4" w:space="0"/>
            </w:tcBorders>
            <w:shd w:val="clear" w:color="auto" w:fill="FFFFFF"/>
            <w:tcMar>
              <w:top w:w="0" w:type="dxa"/>
              <w:left w:w="76" w:type="dxa"/>
              <w:bottom w:w="0" w:type="dxa"/>
              <w:right w:w="76" w:type="dxa"/>
            </w:tcMar>
            <w:vAlign w:val="center"/>
          </w:tcPr>
          <w:p>
            <w:pPr>
              <w:widowControl/>
              <w:spacing w:line="185" w:lineRule="atLeast"/>
              <w:jc w:val="center"/>
              <w:rPr>
                <w:rFonts w:ascii="宋体" w:hAnsi="宋体" w:cs="宋体"/>
                <w:kern w:val="0"/>
                <w:sz w:val="24"/>
                <w:szCs w:val="24"/>
              </w:rPr>
            </w:pPr>
            <w:r>
              <w:rPr>
                <w:rFonts w:ascii="宋体" w:hAnsi="宋体" w:cs="宋体"/>
                <w:kern w:val="0"/>
                <w:sz w:val="24"/>
                <w:szCs w:val="24"/>
              </w:rPr>
              <w:t>合同包</w:t>
            </w:r>
          </w:p>
        </w:tc>
        <w:tc>
          <w:tcPr>
            <w:tcW w:w="1199" w:type="dxa"/>
            <w:tcBorders>
              <w:top w:val="single" w:color="auto" w:sz="4" w:space="0"/>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spacing w:line="185" w:lineRule="atLeast"/>
              <w:jc w:val="center"/>
              <w:rPr>
                <w:rFonts w:ascii="宋体" w:hAnsi="宋体" w:cs="宋体"/>
                <w:kern w:val="0"/>
                <w:sz w:val="24"/>
                <w:szCs w:val="24"/>
              </w:rPr>
            </w:pPr>
            <w:r>
              <w:rPr>
                <w:rFonts w:ascii="宋体" w:hAnsi="宋体" w:cs="宋体"/>
                <w:kern w:val="0"/>
                <w:sz w:val="24"/>
                <w:szCs w:val="24"/>
              </w:rPr>
              <w:t>品目号</w:t>
            </w:r>
          </w:p>
        </w:tc>
        <w:tc>
          <w:tcPr>
            <w:tcW w:w="3260" w:type="dxa"/>
            <w:tcBorders>
              <w:top w:val="single" w:color="auto" w:sz="4" w:space="0"/>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spacing w:line="185" w:lineRule="atLeast"/>
              <w:jc w:val="center"/>
              <w:rPr>
                <w:rFonts w:ascii="宋体" w:hAnsi="宋体" w:cs="宋体"/>
                <w:kern w:val="0"/>
                <w:sz w:val="24"/>
                <w:szCs w:val="24"/>
              </w:rPr>
            </w:pPr>
            <w:r>
              <w:rPr>
                <w:rFonts w:ascii="宋体" w:hAnsi="宋体" w:cs="宋体"/>
                <w:kern w:val="0"/>
                <w:sz w:val="24"/>
                <w:szCs w:val="24"/>
              </w:rPr>
              <w:t>技术和服务要求</w:t>
            </w:r>
          </w:p>
        </w:tc>
        <w:tc>
          <w:tcPr>
            <w:tcW w:w="2263" w:type="dxa"/>
            <w:tcBorders>
              <w:top w:val="single" w:color="auto" w:sz="4" w:space="0"/>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spacing w:line="185" w:lineRule="atLeast"/>
              <w:jc w:val="center"/>
              <w:rPr>
                <w:rFonts w:ascii="宋体" w:hAnsi="宋体" w:cs="宋体"/>
                <w:kern w:val="0"/>
                <w:sz w:val="24"/>
                <w:szCs w:val="24"/>
              </w:rPr>
            </w:pPr>
            <w:r>
              <w:rPr>
                <w:rFonts w:ascii="宋体" w:hAnsi="宋体" w:cs="宋体"/>
                <w:kern w:val="0"/>
                <w:sz w:val="24"/>
                <w:szCs w:val="24"/>
              </w:rPr>
              <w:t>报价响应</w:t>
            </w:r>
          </w:p>
        </w:tc>
        <w:tc>
          <w:tcPr>
            <w:tcW w:w="2305" w:type="dxa"/>
            <w:tcBorders>
              <w:top w:val="single" w:color="auto" w:sz="4" w:space="0"/>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spacing w:line="185" w:lineRule="atLeast"/>
              <w:jc w:val="center"/>
              <w:rPr>
                <w:rFonts w:ascii="宋体" w:hAnsi="宋体" w:cs="宋体"/>
                <w:kern w:val="0"/>
                <w:sz w:val="24"/>
                <w:szCs w:val="24"/>
              </w:rPr>
            </w:pPr>
            <w:r>
              <w:rPr>
                <w:rFonts w:ascii="宋体" w:hAnsi="宋体" w:cs="宋体"/>
                <w:kern w:val="0"/>
                <w:sz w:val="24"/>
                <w:szCs w:val="24"/>
              </w:rPr>
              <w:t>是否偏离及说明</w:t>
            </w:r>
          </w:p>
        </w:tc>
      </w:tr>
      <w:tr>
        <w:tblPrEx>
          <w:tblBorders>
            <w:top w:val="outset" w:color="666666" w:sz="4" w:space="0"/>
            <w:left w:val="outset" w:color="666666" w:sz="4" w:space="0"/>
            <w:bottom w:val="outset" w:color="666666" w:sz="4" w:space="0"/>
            <w:right w:val="outset" w:color="666666" w:sz="4" w:space="0"/>
            <w:insideH w:val="none" w:color="auto" w:sz="0" w:space="0"/>
            <w:insideV w:val="none" w:color="auto" w:sz="0" w:space="0"/>
          </w:tblBorders>
          <w:tblCellMar>
            <w:top w:w="15" w:type="dxa"/>
            <w:left w:w="15" w:type="dxa"/>
            <w:bottom w:w="15" w:type="dxa"/>
            <w:right w:w="15" w:type="dxa"/>
          </w:tblCellMar>
        </w:tblPrEx>
        <w:tc>
          <w:tcPr>
            <w:tcW w:w="893" w:type="dxa"/>
            <w:vMerge w:val="restart"/>
            <w:tcBorders>
              <w:top w:val="nil"/>
              <w:left w:val="single" w:color="auto" w:sz="4" w:space="0"/>
              <w:bottom w:val="single" w:color="auto" w:sz="4" w:space="0"/>
              <w:right w:val="single" w:color="auto" w:sz="4" w:space="0"/>
            </w:tcBorders>
            <w:shd w:val="clear" w:color="auto" w:fill="FFFFFF"/>
            <w:tcMar>
              <w:top w:w="0" w:type="dxa"/>
              <w:left w:w="76" w:type="dxa"/>
              <w:bottom w:w="0" w:type="dxa"/>
              <w:right w:w="76" w:type="dxa"/>
            </w:tcMar>
            <w:vAlign w:val="center"/>
          </w:tcPr>
          <w:p>
            <w:pPr>
              <w:widowControl/>
              <w:spacing w:after="109"/>
              <w:jc w:val="center"/>
              <w:rPr>
                <w:rFonts w:ascii="宋体" w:hAnsi="宋体" w:cs="宋体"/>
                <w:kern w:val="0"/>
                <w:sz w:val="24"/>
                <w:szCs w:val="24"/>
              </w:rPr>
            </w:pPr>
            <w:r>
              <w:rPr>
                <w:rFonts w:hint="eastAsia" w:ascii="宋体" w:hAnsi="宋体" w:cs="宋体"/>
                <w:kern w:val="0"/>
                <w:sz w:val="24"/>
                <w:szCs w:val="24"/>
              </w:rPr>
              <w:t>1</w:t>
            </w:r>
          </w:p>
        </w:tc>
        <w:tc>
          <w:tcPr>
            <w:tcW w:w="1199" w:type="dxa"/>
            <w:tcBorders>
              <w:top w:val="nil"/>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spacing w:after="109"/>
              <w:jc w:val="center"/>
              <w:rPr>
                <w:rFonts w:ascii="宋体" w:hAnsi="宋体" w:cs="宋体"/>
                <w:kern w:val="0"/>
                <w:sz w:val="24"/>
                <w:szCs w:val="24"/>
              </w:rPr>
            </w:pPr>
            <w:r>
              <w:rPr>
                <w:rFonts w:hint="eastAsia" w:ascii="宋体" w:hAnsi="宋体" w:cs="宋体"/>
                <w:kern w:val="0"/>
                <w:sz w:val="24"/>
                <w:szCs w:val="24"/>
              </w:rPr>
              <w:t>1</w:t>
            </w:r>
            <w:r>
              <w:rPr>
                <w:rFonts w:ascii="宋体" w:hAnsi="宋体" w:cs="宋体"/>
                <w:kern w:val="0"/>
                <w:sz w:val="24"/>
                <w:szCs w:val="24"/>
              </w:rPr>
              <w:t>-1</w:t>
            </w:r>
          </w:p>
        </w:tc>
        <w:tc>
          <w:tcPr>
            <w:tcW w:w="3260" w:type="dxa"/>
            <w:tcBorders>
              <w:top w:val="nil"/>
              <w:left w:val="nil"/>
              <w:bottom w:val="single" w:color="auto" w:sz="4" w:space="0"/>
              <w:right w:val="single" w:color="auto" w:sz="4" w:space="0"/>
            </w:tcBorders>
            <w:shd w:val="clear" w:color="auto" w:fill="FFFFFF"/>
            <w:tcMar>
              <w:top w:w="0" w:type="dxa"/>
              <w:left w:w="76" w:type="dxa"/>
              <w:bottom w:w="0" w:type="dxa"/>
              <w:right w:w="76" w:type="dxa"/>
            </w:tcMar>
          </w:tcPr>
          <w:p>
            <w:pPr>
              <w:widowControl/>
              <w:jc w:val="left"/>
              <w:rPr>
                <w:rFonts w:ascii="宋体" w:hAnsi="宋体" w:cs="宋体"/>
                <w:kern w:val="0"/>
                <w:sz w:val="24"/>
                <w:szCs w:val="24"/>
              </w:rPr>
            </w:pPr>
          </w:p>
        </w:tc>
        <w:tc>
          <w:tcPr>
            <w:tcW w:w="2263" w:type="dxa"/>
            <w:tcBorders>
              <w:top w:val="nil"/>
              <w:left w:val="nil"/>
              <w:bottom w:val="single" w:color="auto" w:sz="4" w:space="0"/>
              <w:right w:val="single" w:color="auto" w:sz="4" w:space="0"/>
            </w:tcBorders>
            <w:shd w:val="clear" w:color="auto" w:fill="FFFFFF"/>
            <w:tcMar>
              <w:top w:w="0" w:type="dxa"/>
              <w:left w:w="76" w:type="dxa"/>
              <w:bottom w:w="0" w:type="dxa"/>
              <w:right w:w="76" w:type="dxa"/>
            </w:tcMar>
          </w:tcPr>
          <w:p>
            <w:pPr>
              <w:widowControl/>
              <w:jc w:val="left"/>
              <w:rPr>
                <w:rFonts w:ascii="宋体" w:hAnsi="宋体" w:cs="宋体"/>
                <w:kern w:val="0"/>
                <w:sz w:val="24"/>
                <w:szCs w:val="24"/>
              </w:rPr>
            </w:pPr>
          </w:p>
        </w:tc>
        <w:tc>
          <w:tcPr>
            <w:tcW w:w="2305" w:type="dxa"/>
            <w:tcBorders>
              <w:top w:val="nil"/>
              <w:left w:val="nil"/>
              <w:bottom w:val="single" w:color="auto" w:sz="4" w:space="0"/>
              <w:right w:val="single" w:color="auto" w:sz="4" w:space="0"/>
            </w:tcBorders>
            <w:shd w:val="clear" w:color="auto" w:fill="FFFFFF"/>
            <w:tcMar>
              <w:top w:w="0" w:type="dxa"/>
              <w:left w:w="76" w:type="dxa"/>
              <w:bottom w:w="0" w:type="dxa"/>
              <w:right w:w="76" w:type="dxa"/>
            </w:tcMar>
          </w:tcPr>
          <w:p>
            <w:pPr>
              <w:widowControl/>
              <w:jc w:val="left"/>
              <w:rPr>
                <w:rFonts w:ascii="宋体" w:hAnsi="宋体" w:cs="宋体"/>
                <w:kern w:val="0"/>
                <w:sz w:val="24"/>
                <w:szCs w:val="24"/>
              </w:rPr>
            </w:pPr>
          </w:p>
        </w:tc>
      </w:tr>
      <w:tr>
        <w:tblPrEx>
          <w:tblBorders>
            <w:top w:val="outset" w:color="666666" w:sz="4" w:space="0"/>
            <w:left w:val="outset" w:color="666666" w:sz="4" w:space="0"/>
            <w:bottom w:val="outset" w:color="666666" w:sz="4" w:space="0"/>
            <w:right w:val="outset" w:color="666666" w:sz="4" w:space="0"/>
            <w:insideH w:val="none" w:color="auto" w:sz="0" w:space="0"/>
            <w:insideV w:val="none" w:color="auto" w:sz="0" w:space="0"/>
          </w:tblBorders>
          <w:tblCellMar>
            <w:top w:w="15" w:type="dxa"/>
            <w:left w:w="15" w:type="dxa"/>
            <w:bottom w:w="15" w:type="dxa"/>
            <w:right w:w="15" w:type="dxa"/>
          </w:tblCellMar>
        </w:tblPrEx>
        <w:tc>
          <w:tcPr>
            <w:tcW w:w="893"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4"/>
                <w:szCs w:val="24"/>
              </w:rPr>
            </w:pPr>
          </w:p>
        </w:tc>
        <w:tc>
          <w:tcPr>
            <w:tcW w:w="1199" w:type="dxa"/>
            <w:tcBorders>
              <w:top w:val="nil"/>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spacing w:after="109"/>
              <w:jc w:val="center"/>
              <w:rPr>
                <w:rFonts w:ascii="宋体" w:hAnsi="宋体" w:cs="宋体"/>
                <w:kern w:val="0"/>
                <w:sz w:val="24"/>
                <w:szCs w:val="24"/>
              </w:rPr>
            </w:pPr>
            <w:r>
              <w:rPr>
                <w:rFonts w:ascii="宋体" w:hAnsi="宋体" w:cs="Calibri"/>
                <w:kern w:val="0"/>
                <w:sz w:val="24"/>
                <w:szCs w:val="24"/>
              </w:rPr>
              <w:t>…</w:t>
            </w:r>
          </w:p>
        </w:tc>
        <w:tc>
          <w:tcPr>
            <w:tcW w:w="3260" w:type="dxa"/>
            <w:tcBorders>
              <w:top w:val="nil"/>
              <w:left w:val="nil"/>
              <w:bottom w:val="single" w:color="auto" w:sz="4" w:space="0"/>
              <w:right w:val="single" w:color="auto" w:sz="4" w:space="0"/>
            </w:tcBorders>
            <w:shd w:val="clear" w:color="auto" w:fill="FFFFFF"/>
            <w:tcMar>
              <w:top w:w="0" w:type="dxa"/>
              <w:left w:w="76" w:type="dxa"/>
              <w:bottom w:w="0" w:type="dxa"/>
              <w:right w:w="76" w:type="dxa"/>
            </w:tcMar>
          </w:tcPr>
          <w:p>
            <w:pPr>
              <w:widowControl/>
              <w:jc w:val="left"/>
              <w:rPr>
                <w:rFonts w:ascii="宋体" w:hAnsi="宋体" w:cs="宋体"/>
                <w:kern w:val="0"/>
                <w:sz w:val="24"/>
                <w:szCs w:val="24"/>
              </w:rPr>
            </w:pPr>
          </w:p>
        </w:tc>
        <w:tc>
          <w:tcPr>
            <w:tcW w:w="2263" w:type="dxa"/>
            <w:tcBorders>
              <w:top w:val="nil"/>
              <w:left w:val="nil"/>
              <w:bottom w:val="single" w:color="auto" w:sz="4" w:space="0"/>
              <w:right w:val="single" w:color="auto" w:sz="4" w:space="0"/>
            </w:tcBorders>
            <w:shd w:val="clear" w:color="auto" w:fill="FFFFFF"/>
            <w:tcMar>
              <w:top w:w="0" w:type="dxa"/>
              <w:left w:w="76" w:type="dxa"/>
              <w:bottom w:w="0" w:type="dxa"/>
              <w:right w:w="76" w:type="dxa"/>
            </w:tcMar>
          </w:tcPr>
          <w:p>
            <w:pPr>
              <w:widowControl/>
              <w:jc w:val="left"/>
              <w:rPr>
                <w:rFonts w:ascii="宋体" w:hAnsi="宋体" w:cs="宋体"/>
                <w:kern w:val="0"/>
                <w:sz w:val="24"/>
                <w:szCs w:val="24"/>
              </w:rPr>
            </w:pPr>
          </w:p>
        </w:tc>
        <w:tc>
          <w:tcPr>
            <w:tcW w:w="2305" w:type="dxa"/>
            <w:tcBorders>
              <w:top w:val="nil"/>
              <w:left w:val="nil"/>
              <w:bottom w:val="single" w:color="auto" w:sz="4" w:space="0"/>
              <w:right w:val="single" w:color="auto" w:sz="4" w:space="0"/>
            </w:tcBorders>
            <w:shd w:val="clear" w:color="auto" w:fill="FFFFFF"/>
            <w:tcMar>
              <w:top w:w="0" w:type="dxa"/>
              <w:left w:w="76" w:type="dxa"/>
              <w:bottom w:w="0" w:type="dxa"/>
              <w:right w:w="76" w:type="dxa"/>
            </w:tcMar>
          </w:tcPr>
          <w:p>
            <w:pPr>
              <w:widowControl/>
              <w:jc w:val="left"/>
              <w:rPr>
                <w:rFonts w:ascii="宋体" w:hAnsi="宋体" w:cs="宋体"/>
                <w:kern w:val="0"/>
                <w:sz w:val="24"/>
                <w:szCs w:val="24"/>
              </w:rPr>
            </w:pPr>
          </w:p>
        </w:tc>
      </w:tr>
      <w:tr>
        <w:tblPrEx>
          <w:tblBorders>
            <w:top w:val="outset" w:color="666666" w:sz="4" w:space="0"/>
            <w:left w:val="outset" w:color="666666" w:sz="4" w:space="0"/>
            <w:bottom w:val="outset" w:color="666666" w:sz="4" w:space="0"/>
            <w:right w:val="outset" w:color="666666" w:sz="4" w:space="0"/>
            <w:insideH w:val="none" w:color="auto" w:sz="0" w:space="0"/>
            <w:insideV w:val="none" w:color="auto" w:sz="0" w:space="0"/>
          </w:tblBorders>
          <w:tblCellMar>
            <w:top w:w="15" w:type="dxa"/>
            <w:left w:w="15" w:type="dxa"/>
            <w:bottom w:w="15" w:type="dxa"/>
            <w:right w:w="15" w:type="dxa"/>
          </w:tblCellMar>
        </w:tblPrEx>
        <w:tc>
          <w:tcPr>
            <w:tcW w:w="893" w:type="dxa"/>
            <w:tcBorders>
              <w:top w:val="nil"/>
              <w:left w:val="single" w:color="auto" w:sz="4" w:space="0"/>
              <w:bottom w:val="single" w:color="auto" w:sz="4" w:space="0"/>
              <w:right w:val="single" w:color="auto" w:sz="4" w:space="0"/>
            </w:tcBorders>
            <w:shd w:val="clear" w:color="auto" w:fill="FFFFFF"/>
            <w:tcMar>
              <w:top w:w="0" w:type="dxa"/>
              <w:left w:w="76" w:type="dxa"/>
              <w:bottom w:w="0" w:type="dxa"/>
              <w:right w:w="76" w:type="dxa"/>
            </w:tcMar>
            <w:vAlign w:val="center"/>
          </w:tcPr>
          <w:p>
            <w:pPr>
              <w:widowControl/>
              <w:spacing w:after="109"/>
              <w:jc w:val="center"/>
              <w:rPr>
                <w:rFonts w:ascii="宋体" w:hAnsi="宋体" w:cs="宋体"/>
                <w:kern w:val="0"/>
                <w:sz w:val="24"/>
                <w:szCs w:val="24"/>
              </w:rPr>
            </w:pPr>
            <w:r>
              <w:rPr>
                <w:rFonts w:ascii="宋体" w:hAnsi="宋体" w:cs="Calibri"/>
                <w:kern w:val="0"/>
                <w:sz w:val="24"/>
                <w:szCs w:val="24"/>
              </w:rPr>
              <w:t>…</w:t>
            </w:r>
          </w:p>
        </w:tc>
        <w:tc>
          <w:tcPr>
            <w:tcW w:w="1199" w:type="dxa"/>
            <w:tcBorders>
              <w:top w:val="nil"/>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jc w:val="left"/>
              <w:rPr>
                <w:rFonts w:ascii="宋体" w:hAnsi="宋体" w:cs="宋体"/>
                <w:kern w:val="0"/>
                <w:sz w:val="24"/>
                <w:szCs w:val="24"/>
              </w:rPr>
            </w:pPr>
          </w:p>
        </w:tc>
        <w:tc>
          <w:tcPr>
            <w:tcW w:w="3260" w:type="dxa"/>
            <w:tcBorders>
              <w:top w:val="nil"/>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jc w:val="left"/>
              <w:rPr>
                <w:rFonts w:ascii="宋体" w:hAnsi="宋体" w:cs="宋体"/>
                <w:kern w:val="0"/>
                <w:sz w:val="24"/>
                <w:szCs w:val="24"/>
              </w:rPr>
            </w:pPr>
          </w:p>
        </w:tc>
        <w:tc>
          <w:tcPr>
            <w:tcW w:w="2263" w:type="dxa"/>
            <w:tcBorders>
              <w:top w:val="nil"/>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jc w:val="left"/>
              <w:rPr>
                <w:rFonts w:ascii="宋体" w:hAnsi="宋体" w:cs="宋体"/>
                <w:kern w:val="0"/>
                <w:sz w:val="24"/>
                <w:szCs w:val="24"/>
              </w:rPr>
            </w:pPr>
          </w:p>
        </w:tc>
        <w:tc>
          <w:tcPr>
            <w:tcW w:w="2305" w:type="dxa"/>
            <w:tcBorders>
              <w:top w:val="nil"/>
              <w:left w:val="nil"/>
              <w:bottom w:val="single" w:color="auto" w:sz="4" w:space="0"/>
              <w:right w:val="single" w:color="auto" w:sz="4" w:space="0"/>
            </w:tcBorders>
            <w:shd w:val="clear" w:color="auto" w:fill="FFFFFF"/>
            <w:tcMar>
              <w:top w:w="0" w:type="dxa"/>
              <w:left w:w="76" w:type="dxa"/>
              <w:bottom w:w="0" w:type="dxa"/>
              <w:right w:w="76" w:type="dxa"/>
            </w:tcMar>
            <w:vAlign w:val="center"/>
          </w:tcPr>
          <w:p>
            <w:pPr>
              <w:widowControl/>
              <w:jc w:val="left"/>
              <w:rPr>
                <w:rFonts w:ascii="宋体" w:hAnsi="宋体" w:cs="宋体"/>
                <w:kern w:val="0"/>
                <w:sz w:val="24"/>
                <w:szCs w:val="24"/>
              </w:rPr>
            </w:pPr>
          </w:p>
        </w:tc>
      </w:tr>
    </w:tbl>
    <w:p>
      <w:pPr>
        <w:rPr>
          <w:rFonts w:ascii="宋体" w:hAnsi="宋体" w:cs="宋体"/>
          <w:b/>
          <w:kern w:val="0"/>
          <w:sz w:val="24"/>
          <w:szCs w:val="24"/>
        </w:rPr>
      </w:pPr>
    </w:p>
    <w:p>
      <w:pPr>
        <w:widowControl/>
        <w:spacing w:before="100" w:beforeAutospacing="1" w:after="100" w:afterAutospacing="1"/>
        <w:jc w:val="left"/>
        <w:rPr>
          <w:rFonts w:ascii="宋体"/>
          <w:kern w:val="0"/>
          <w:sz w:val="24"/>
          <w:szCs w:val="24"/>
        </w:rPr>
      </w:pPr>
      <w:r>
        <w:rPr>
          <w:rFonts w:hint="eastAsia" w:ascii="宋体" w:hAnsi="宋体" w:cs="宋体"/>
          <w:kern w:val="0"/>
        </w:rPr>
        <w:t>★注意：</w:t>
      </w:r>
    </w:p>
    <w:p>
      <w:pPr>
        <w:widowControl/>
        <w:spacing w:before="100" w:beforeAutospacing="1" w:after="100" w:afterAutospacing="1"/>
        <w:jc w:val="left"/>
        <w:rPr>
          <w:rFonts w:ascii="宋体"/>
          <w:kern w:val="0"/>
          <w:sz w:val="24"/>
          <w:szCs w:val="24"/>
        </w:rPr>
      </w:pPr>
      <w:r>
        <w:rPr>
          <w:rFonts w:ascii="宋体" w:hAnsi="宋体" w:cs="宋体"/>
          <w:kern w:val="0"/>
        </w:rPr>
        <w:t>1</w:t>
      </w:r>
      <w:r>
        <w:rPr>
          <w:rFonts w:hint="eastAsia" w:ascii="宋体" w:hAnsi="宋体" w:cs="宋体"/>
          <w:kern w:val="0"/>
        </w:rPr>
        <w:t>、本表应按照下列规定填写：</w:t>
      </w:r>
    </w:p>
    <w:p>
      <w:pPr>
        <w:widowControl/>
        <w:spacing w:before="100" w:beforeAutospacing="1" w:after="100" w:afterAutospacing="1"/>
        <w:jc w:val="left"/>
        <w:rPr>
          <w:rFonts w:ascii="宋体"/>
          <w:kern w:val="0"/>
          <w:sz w:val="24"/>
          <w:szCs w:val="24"/>
        </w:rPr>
      </w:pPr>
      <w:r>
        <w:rPr>
          <w:rFonts w:ascii="宋体" w:hAnsi="宋体" w:cs="宋体"/>
          <w:kern w:val="0"/>
        </w:rPr>
        <w:t>1.1</w:t>
      </w:r>
      <w:r>
        <w:rPr>
          <w:rFonts w:hint="eastAsia" w:ascii="宋体" w:hAnsi="宋体" w:cs="宋体"/>
          <w:kern w:val="0"/>
        </w:rPr>
        <w:t>“技术和服务要求</w:t>
      </w:r>
      <w:r>
        <w:rPr>
          <w:rFonts w:hint="eastAsia" w:ascii="宋体" w:cs="宋体"/>
          <w:kern w:val="0"/>
        </w:rPr>
        <w:t>”</w:t>
      </w:r>
      <w:r>
        <w:rPr>
          <w:rFonts w:hint="eastAsia" w:ascii="宋体" w:hAnsi="宋体" w:cs="宋体"/>
          <w:kern w:val="0"/>
        </w:rPr>
        <w:t>项下填写的内容应与网上竞价文件第二章“</w:t>
      </w:r>
      <w:r>
        <w:rPr>
          <w:rFonts w:hint="eastAsia" w:ascii="新宋体" w:hAnsi="新宋体" w:eastAsia="新宋体" w:cs="Tahoma"/>
          <w:kern w:val="0"/>
          <w:szCs w:val="21"/>
        </w:rPr>
        <w:t>技术和服务要求</w:t>
      </w:r>
      <w:r>
        <w:rPr>
          <w:rFonts w:hint="eastAsia" w:ascii="宋体" w:cs="宋体"/>
          <w:kern w:val="0"/>
        </w:rPr>
        <w:t>”</w:t>
      </w:r>
      <w:r>
        <w:rPr>
          <w:rFonts w:hint="eastAsia" w:ascii="宋体" w:hAnsi="宋体" w:cs="宋体"/>
          <w:kern w:val="0"/>
        </w:rPr>
        <w:t>的内容保持一致。</w:t>
      </w:r>
    </w:p>
    <w:p>
      <w:pPr>
        <w:widowControl/>
        <w:spacing w:before="100" w:beforeAutospacing="1" w:after="100" w:afterAutospacing="1"/>
        <w:jc w:val="left"/>
        <w:rPr>
          <w:rFonts w:ascii="宋体"/>
          <w:kern w:val="0"/>
          <w:sz w:val="24"/>
          <w:szCs w:val="24"/>
        </w:rPr>
      </w:pPr>
      <w:r>
        <w:rPr>
          <w:rFonts w:ascii="宋体" w:hAnsi="宋体" w:cs="宋体"/>
          <w:kern w:val="0"/>
        </w:rPr>
        <w:t>1.2</w:t>
      </w:r>
      <w:r>
        <w:rPr>
          <w:rFonts w:hint="eastAsia" w:ascii="宋体" w:hAnsi="宋体" w:cs="宋体"/>
          <w:kern w:val="0"/>
        </w:rPr>
        <w:t>“报价响应</w:t>
      </w:r>
      <w:r>
        <w:rPr>
          <w:rFonts w:hint="eastAsia" w:ascii="宋体" w:cs="宋体"/>
          <w:kern w:val="0"/>
        </w:rPr>
        <w:t>”</w:t>
      </w:r>
      <w:r>
        <w:rPr>
          <w:rFonts w:hint="eastAsia" w:ascii="宋体" w:hAnsi="宋体" w:cs="宋体"/>
          <w:kern w:val="0"/>
        </w:rPr>
        <w:t>项下应填写具体的响应内容并与</w:t>
      </w:r>
      <w:r>
        <w:rPr>
          <w:rFonts w:hint="eastAsia" w:ascii="宋体" w:cs="宋体"/>
          <w:kern w:val="0"/>
        </w:rPr>
        <w:t>“</w:t>
      </w:r>
      <w:r>
        <w:rPr>
          <w:rFonts w:hint="eastAsia" w:ascii="新宋体" w:hAnsi="新宋体" w:eastAsia="新宋体" w:cs="Tahoma"/>
          <w:kern w:val="0"/>
          <w:szCs w:val="21"/>
        </w:rPr>
        <w:t>技术和服务要求</w:t>
      </w:r>
      <w:r>
        <w:rPr>
          <w:rFonts w:hint="eastAsia" w:ascii="宋体" w:cs="宋体"/>
          <w:kern w:val="0"/>
        </w:rPr>
        <w:t>”</w:t>
      </w:r>
      <w:r>
        <w:rPr>
          <w:rFonts w:hint="eastAsia" w:ascii="宋体" w:hAnsi="宋体" w:cs="宋体"/>
          <w:kern w:val="0"/>
        </w:rPr>
        <w:t>项下填写的内容逐项对应；对</w:t>
      </w:r>
      <w:r>
        <w:rPr>
          <w:rFonts w:hint="eastAsia" w:ascii="宋体" w:cs="宋体"/>
          <w:kern w:val="0"/>
        </w:rPr>
        <w:t>“技术和</w:t>
      </w:r>
      <w:r>
        <w:rPr>
          <w:rFonts w:hint="eastAsia" w:ascii="新宋体" w:hAnsi="新宋体" w:eastAsia="新宋体" w:cs="Tahoma"/>
          <w:kern w:val="0"/>
          <w:szCs w:val="21"/>
        </w:rPr>
        <w:t>服务要求</w:t>
      </w:r>
      <w:r>
        <w:rPr>
          <w:rFonts w:hint="eastAsia" w:ascii="宋体" w:cs="宋体"/>
          <w:kern w:val="0"/>
        </w:rPr>
        <w:t>”</w:t>
      </w:r>
      <w:r>
        <w:rPr>
          <w:rFonts w:hint="eastAsia" w:ascii="宋体" w:hAnsi="宋体" w:cs="宋体"/>
          <w:kern w:val="0"/>
        </w:rPr>
        <w:t>项下涉及</w:t>
      </w:r>
      <w:r>
        <w:rPr>
          <w:rFonts w:hint="eastAsia" w:ascii="宋体" w:cs="宋体"/>
          <w:kern w:val="0"/>
        </w:rPr>
        <w:t>“≥</w:t>
      </w:r>
      <w:r>
        <w:rPr>
          <w:rFonts w:hint="eastAsia" w:ascii="宋体" w:hAnsi="宋体" w:cs="宋体"/>
          <w:kern w:val="0"/>
        </w:rPr>
        <w:t>或＞</w:t>
      </w:r>
      <w:r>
        <w:rPr>
          <w:rFonts w:hint="eastAsia" w:ascii="宋体" w:cs="宋体"/>
          <w:kern w:val="0"/>
        </w:rPr>
        <w:t>”</w:t>
      </w:r>
      <w:r>
        <w:rPr>
          <w:rFonts w:hint="eastAsia" w:ascii="宋体" w:hAnsi="宋体" w:cs="宋体"/>
          <w:kern w:val="0"/>
        </w:rPr>
        <w:t>、</w:t>
      </w:r>
      <w:r>
        <w:rPr>
          <w:rFonts w:hint="eastAsia" w:ascii="宋体" w:cs="宋体"/>
          <w:kern w:val="0"/>
        </w:rPr>
        <w:t>“≤</w:t>
      </w:r>
      <w:r>
        <w:rPr>
          <w:rFonts w:hint="eastAsia" w:ascii="宋体" w:hAnsi="宋体" w:cs="宋体"/>
          <w:kern w:val="0"/>
        </w:rPr>
        <w:t>或＜</w:t>
      </w:r>
      <w:r>
        <w:rPr>
          <w:rFonts w:hint="eastAsia" w:ascii="宋体" w:cs="宋体"/>
          <w:kern w:val="0"/>
        </w:rPr>
        <w:t>”</w:t>
      </w:r>
      <w:r>
        <w:rPr>
          <w:rFonts w:hint="eastAsia" w:ascii="宋体" w:hAnsi="宋体" w:cs="宋体"/>
          <w:kern w:val="0"/>
        </w:rPr>
        <w:t>及某个区间值范围内的内容，应填写具体的数值。</w:t>
      </w:r>
    </w:p>
    <w:p>
      <w:pPr>
        <w:widowControl/>
        <w:spacing w:before="100" w:beforeAutospacing="1" w:after="100" w:afterAutospacing="1"/>
        <w:jc w:val="left"/>
        <w:rPr>
          <w:rFonts w:ascii="宋体"/>
          <w:kern w:val="0"/>
          <w:sz w:val="24"/>
          <w:szCs w:val="24"/>
        </w:rPr>
      </w:pPr>
      <w:r>
        <w:rPr>
          <w:rFonts w:ascii="宋体" w:hAnsi="宋体" w:cs="宋体"/>
          <w:kern w:val="0"/>
        </w:rPr>
        <w:t>1.3</w:t>
      </w:r>
      <w:r>
        <w:rPr>
          <w:rFonts w:hint="eastAsia" w:ascii="宋体" w:hAnsi="宋体" w:cs="宋体"/>
          <w:kern w:val="0"/>
        </w:rPr>
        <w:t>“是否偏离及说明</w:t>
      </w:r>
      <w:r>
        <w:rPr>
          <w:rFonts w:hint="eastAsia" w:ascii="宋体" w:cs="宋体"/>
          <w:kern w:val="0"/>
        </w:rPr>
        <w:t>”</w:t>
      </w:r>
      <w:r>
        <w:rPr>
          <w:rFonts w:hint="eastAsia" w:ascii="宋体" w:hAnsi="宋体" w:cs="宋体"/>
          <w:kern w:val="0"/>
        </w:rPr>
        <w:t>项下应按下列规定填写：优于的，填写</w:t>
      </w:r>
      <w:r>
        <w:rPr>
          <w:rFonts w:hint="eastAsia" w:ascii="宋体" w:cs="宋体"/>
          <w:kern w:val="0"/>
        </w:rPr>
        <w:t>“</w:t>
      </w:r>
      <w:r>
        <w:rPr>
          <w:rFonts w:hint="eastAsia" w:ascii="宋体" w:hAnsi="宋体" w:cs="宋体"/>
          <w:kern w:val="0"/>
        </w:rPr>
        <w:t>正偏离</w:t>
      </w:r>
      <w:r>
        <w:rPr>
          <w:rFonts w:hint="eastAsia" w:ascii="宋体" w:cs="宋体"/>
          <w:kern w:val="0"/>
        </w:rPr>
        <w:t>”</w:t>
      </w:r>
      <w:r>
        <w:rPr>
          <w:rFonts w:hint="eastAsia" w:ascii="宋体" w:hAnsi="宋体" w:cs="宋体"/>
          <w:kern w:val="0"/>
        </w:rPr>
        <w:t>；符合的，填写</w:t>
      </w:r>
      <w:r>
        <w:rPr>
          <w:rFonts w:hint="eastAsia" w:ascii="宋体" w:cs="宋体"/>
          <w:kern w:val="0"/>
        </w:rPr>
        <w:t>“</w:t>
      </w:r>
      <w:r>
        <w:rPr>
          <w:rFonts w:hint="eastAsia" w:ascii="宋体" w:hAnsi="宋体" w:cs="宋体"/>
          <w:kern w:val="0"/>
        </w:rPr>
        <w:t>无偏离</w:t>
      </w:r>
      <w:r>
        <w:rPr>
          <w:rFonts w:hint="eastAsia" w:ascii="宋体" w:cs="宋体"/>
          <w:kern w:val="0"/>
        </w:rPr>
        <w:t>”</w:t>
      </w:r>
      <w:r>
        <w:rPr>
          <w:rFonts w:hint="eastAsia" w:ascii="宋体" w:hAnsi="宋体" w:cs="宋体"/>
          <w:kern w:val="0"/>
        </w:rPr>
        <w:t>；低于的，填写</w:t>
      </w:r>
      <w:r>
        <w:rPr>
          <w:rFonts w:hint="eastAsia" w:ascii="宋体" w:cs="宋体"/>
          <w:kern w:val="0"/>
        </w:rPr>
        <w:t>“</w:t>
      </w:r>
      <w:r>
        <w:rPr>
          <w:rFonts w:hint="eastAsia" w:ascii="宋体" w:hAnsi="宋体" w:cs="宋体"/>
          <w:kern w:val="0"/>
        </w:rPr>
        <w:t>负偏离</w:t>
      </w:r>
      <w:r>
        <w:rPr>
          <w:rFonts w:hint="eastAsia" w:ascii="宋体" w:cs="宋体"/>
          <w:kern w:val="0"/>
        </w:rPr>
        <w:t>”</w:t>
      </w:r>
      <w:r>
        <w:rPr>
          <w:rFonts w:hint="eastAsia" w:ascii="宋体" w:hAnsi="宋体" w:cs="宋体"/>
          <w:kern w:val="0"/>
        </w:rPr>
        <w:t>。</w:t>
      </w:r>
    </w:p>
    <w:p>
      <w:pPr>
        <w:rPr>
          <w:rFonts w:ascii="新宋体" w:hAnsi="新宋体"/>
          <w:b/>
          <w:sz w:val="24"/>
          <w:szCs w:val="24"/>
          <w:u w:val="single"/>
        </w:rPr>
      </w:pPr>
      <w:r>
        <w:rPr>
          <w:rFonts w:ascii="宋体" w:hAnsi="宋体" w:cs="宋体"/>
          <w:kern w:val="0"/>
        </w:rPr>
        <w:t>2</w:t>
      </w:r>
      <w:r>
        <w:rPr>
          <w:rFonts w:hint="eastAsia" w:ascii="宋体" w:hAnsi="宋体" w:cs="宋体"/>
          <w:kern w:val="0"/>
        </w:rPr>
        <w:t>、竞价人需要说明的内容若需特殊表达，应先在本表中进行相应说明，再另页应答。</w:t>
      </w:r>
    </w:p>
    <w:p>
      <w:pPr>
        <w:widowControl/>
        <w:shd w:val="clear" w:color="auto" w:fill="FFFFFF"/>
        <w:spacing w:line="440" w:lineRule="exact"/>
        <w:rPr>
          <w:rFonts w:ascii="宋体" w:hAnsi="宋体"/>
          <w:sz w:val="24"/>
          <w:szCs w:val="24"/>
        </w:rPr>
      </w:pPr>
    </w:p>
    <w:p>
      <w:pPr>
        <w:widowControl/>
        <w:shd w:val="clear" w:color="auto" w:fill="FFFFFF"/>
        <w:spacing w:line="440" w:lineRule="exact"/>
        <w:rPr>
          <w:rFonts w:ascii="宋体" w:hAnsi="宋体"/>
          <w:sz w:val="24"/>
          <w:szCs w:val="24"/>
        </w:rPr>
      </w:pPr>
    </w:p>
    <w:p>
      <w:pPr>
        <w:widowControl/>
        <w:shd w:val="clear" w:color="auto" w:fill="FFFFFF"/>
        <w:spacing w:line="440" w:lineRule="exact"/>
        <w:rPr>
          <w:rFonts w:ascii="宋体" w:hAnsi="宋体" w:cs="宋体"/>
          <w:bCs/>
          <w:kern w:val="0"/>
          <w:sz w:val="24"/>
          <w:szCs w:val="24"/>
          <w:u w:val="single"/>
          <w:shd w:val="clear" w:color="auto" w:fill="FFFFFF"/>
        </w:rPr>
      </w:pPr>
      <w:r>
        <w:rPr>
          <w:rFonts w:hint="eastAsia" w:ascii="宋体" w:hAnsi="宋体"/>
          <w:sz w:val="24"/>
          <w:szCs w:val="24"/>
        </w:rPr>
        <w:t>竞价人（全称并加盖公章）</w:t>
      </w:r>
      <w:r>
        <w:rPr>
          <w:rFonts w:hint="eastAsia" w:ascii="宋体" w:hAnsi="宋体" w:cs="宋体"/>
          <w:bCs/>
          <w:kern w:val="0"/>
          <w:sz w:val="24"/>
          <w:szCs w:val="24"/>
          <w:shd w:val="clear" w:color="auto" w:fill="FFFFFF"/>
        </w:rPr>
        <w:t>：</w:t>
      </w:r>
      <w:r>
        <w:rPr>
          <w:rFonts w:hint="eastAsia" w:ascii="宋体" w:hAnsi="宋体" w:cs="宋体"/>
          <w:bCs/>
          <w:kern w:val="0"/>
          <w:sz w:val="24"/>
          <w:szCs w:val="24"/>
          <w:u w:val="single"/>
          <w:shd w:val="clear" w:color="auto" w:fill="FFFFFF"/>
        </w:rPr>
        <w:t xml:space="preserve">                </w:t>
      </w:r>
    </w:p>
    <w:p>
      <w:pPr>
        <w:widowControl/>
        <w:shd w:val="clear" w:color="auto" w:fill="FFFFFF"/>
        <w:spacing w:line="440" w:lineRule="exact"/>
        <w:rPr>
          <w:rFonts w:ascii="宋体" w:hAnsi="宋体" w:cs="宋体"/>
          <w:bCs/>
          <w:kern w:val="0"/>
          <w:sz w:val="24"/>
          <w:szCs w:val="24"/>
          <w:u w:val="single"/>
          <w:shd w:val="clear" w:color="auto" w:fill="FFFFFF"/>
        </w:rPr>
      </w:pPr>
      <w:r>
        <w:rPr>
          <w:rFonts w:hint="eastAsia" w:ascii="宋体" w:hAnsi="宋体"/>
          <w:sz w:val="24"/>
          <w:szCs w:val="24"/>
        </w:rPr>
        <w:t>竞价人授权代表签字</w:t>
      </w:r>
      <w:r>
        <w:rPr>
          <w:rFonts w:hint="eastAsia" w:ascii="宋体" w:hAnsi="宋体" w:cs="宋体"/>
          <w:bCs/>
          <w:kern w:val="0"/>
          <w:sz w:val="24"/>
          <w:szCs w:val="24"/>
          <w:shd w:val="clear" w:color="auto" w:fill="FFFFFF"/>
        </w:rPr>
        <w:t>：</w:t>
      </w:r>
      <w:r>
        <w:rPr>
          <w:rFonts w:hint="eastAsia" w:ascii="宋体" w:hAnsi="宋体" w:cs="宋体"/>
          <w:bCs/>
          <w:kern w:val="0"/>
          <w:sz w:val="24"/>
          <w:szCs w:val="24"/>
          <w:u w:val="single"/>
          <w:shd w:val="clear" w:color="auto" w:fill="FFFFFF"/>
        </w:rPr>
        <w:t xml:space="preserve">                              </w:t>
      </w:r>
    </w:p>
    <w:p>
      <w:pPr>
        <w:spacing w:line="440" w:lineRule="exact"/>
        <w:rPr>
          <w:rFonts w:ascii="宋体" w:hAnsi="宋体" w:cs="宋体"/>
          <w:b/>
          <w:kern w:val="0"/>
          <w:sz w:val="24"/>
          <w:szCs w:val="24"/>
        </w:rPr>
      </w:pPr>
      <w:r>
        <w:rPr>
          <w:rFonts w:hint="eastAsia" w:ascii="宋体" w:hAnsi="宋体"/>
          <w:sz w:val="24"/>
          <w:szCs w:val="24"/>
        </w:rPr>
        <w:t xml:space="preserve">日  期： </w:t>
      </w:r>
      <w:r>
        <w:rPr>
          <w:rFonts w:hint="eastAsia" w:ascii="宋体" w:hAnsi="宋体"/>
          <w:sz w:val="24"/>
          <w:szCs w:val="24"/>
          <w:u w:val="single"/>
        </w:rPr>
        <w:t xml:space="preserve">        </w:t>
      </w:r>
      <w:r>
        <w:rPr>
          <w:rFonts w:hint="eastAsia" w:ascii="宋体" w:hAnsi="宋体"/>
          <w:sz w:val="24"/>
          <w:szCs w:val="24"/>
        </w:rPr>
        <w:t xml:space="preserve">年 </w:t>
      </w:r>
      <w:r>
        <w:rPr>
          <w:rFonts w:hint="eastAsia" w:ascii="宋体" w:hAnsi="宋体"/>
          <w:sz w:val="24"/>
          <w:szCs w:val="24"/>
          <w:u w:val="single"/>
        </w:rPr>
        <w:t xml:space="preserve">      </w:t>
      </w:r>
      <w:r>
        <w:rPr>
          <w:rFonts w:hint="eastAsia" w:ascii="宋体" w:hAnsi="宋体"/>
          <w:sz w:val="24"/>
          <w:szCs w:val="24"/>
        </w:rPr>
        <w:t xml:space="preserve">月 </w:t>
      </w:r>
      <w:r>
        <w:rPr>
          <w:rFonts w:hint="eastAsia" w:ascii="宋体" w:hAnsi="宋体"/>
          <w:sz w:val="24"/>
          <w:szCs w:val="24"/>
          <w:u w:val="single"/>
        </w:rPr>
        <w:t xml:space="preserve">      </w:t>
      </w:r>
      <w:r>
        <w:rPr>
          <w:rFonts w:hint="eastAsia" w:ascii="宋体" w:hAnsi="宋体"/>
          <w:sz w:val="24"/>
          <w:szCs w:val="24"/>
        </w:rPr>
        <w:t>日</w:t>
      </w:r>
    </w:p>
    <w:p>
      <w:pPr>
        <w:rPr>
          <w:rFonts w:ascii="宋体" w:hAnsi="宋体" w:cs="宋体"/>
          <w:b/>
          <w:kern w:val="0"/>
          <w:sz w:val="24"/>
        </w:rPr>
      </w:pPr>
    </w:p>
    <w:p>
      <w:pPr>
        <w:rPr>
          <w:rFonts w:ascii="宋体" w:hAnsi="宋体" w:cs="宋体"/>
          <w:b/>
          <w:kern w:val="0"/>
          <w:sz w:val="24"/>
        </w:rPr>
      </w:pPr>
    </w:p>
    <w:p>
      <w:pPr>
        <w:rPr>
          <w:rFonts w:ascii="宋体" w:hAnsi="宋体"/>
          <w:b/>
          <w:sz w:val="24"/>
          <w:szCs w:val="24"/>
        </w:rPr>
      </w:pPr>
      <w:r>
        <w:rPr>
          <w:rFonts w:ascii="宋体" w:hAnsi="宋体"/>
          <w:b/>
          <w:sz w:val="24"/>
          <w:szCs w:val="24"/>
        </w:rPr>
        <w:br w:type="page"/>
      </w:r>
      <w:r>
        <w:rPr>
          <w:rFonts w:hint="eastAsia" w:ascii="宋体" w:hAnsi="宋体"/>
          <w:b/>
          <w:sz w:val="24"/>
          <w:szCs w:val="24"/>
        </w:rPr>
        <w:t>附件12：</w:t>
      </w:r>
    </w:p>
    <w:p>
      <w:pPr>
        <w:jc w:val="center"/>
        <w:rPr>
          <w:rFonts w:ascii="宋体" w:hAnsi="宋体"/>
          <w:b/>
          <w:sz w:val="28"/>
          <w:szCs w:val="28"/>
        </w:rPr>
      </w:pPr>
    </w:p>
    <w:p>
      <w:pPr>
        <w:widowControl/>
        <w:spacing w:after="109"/>
        <w:jc w:val="center"/>
        <w:rPr>
          <w:rFonts w:ascii="宋体" w:hAnsi="宋体"/>
          <w:b/>
          <w:sz w:val="28"/>
          <w:szCs w:val="28"/>
        </w:rPr>
      </w:pPr>
      <w:r>
        <w:rPr>
          <w:rFonts w:hint="eastAsia" w:ascii="宋体" w:hAnsi="宋体"/>
          <w:b/>
          <w:sz w:val="28"/>
          <w:szCs w:val="28"/>
        </w:rPr>
        <w:t>商务条件响应表</w:t>
      </w:r>
    </w:p>
    <w:p>
      <w:pPr>
        <w:pStyle w:val="17"/>
        <w:widowControl/>
        <w:spacing w:before="0" w:beforeAutospacing="0" w:after="150" w:afterAutospacing="0"/>
        <w:rPr>
          <w:rFonts w:ascii="宋体" w:hAnsi="宋体"/>
          <w:szCs w:val="24"/>
        </w:rPr>
      </w:pPr>
      <w:r>
        <w:rPr>
          <w:rFonts w:hint="eastAsia" w:ascii="宋体" w:hAnsi="宋体" w:cs="宋体"/>
          <w:szCs w:val="24"/>
        </w:rPr>
        <w:t> </w:t>
      </w:r>
    </w:p>
    <w:p>
      <w:pPr>
        <w:pStyle w:val="17"/>
        <w:widowControl/>
        <w:spacing w:before="0" w:beforeAutospacing="0" w:after="150" w:afterAutospacing="0"/>
        <w:rPr>
          <w:rFonts w:ascii="宋体" w:hAnsi="宋体"/>
          <w:szCs w:val="24"/>
        </w:rPr>
      </w:pPr>
      <w:r>
        <w:rPr>
          <w:rFonts w:hint="eastAsia" w:ascii="宋体" w:hAnsi="宋体" w:cs="宋体"/>
          <w:szCs w:val="24"/>
        </w:rPr>
        <w:t>项目编号：</w:t>
      </w:r>
      <w:r>
        <w:rPr>
          <w:rFonts w:hint="eastAsia" w:ascii="宋体" w:hAnsi="宋体" w:cs="宋体"/>
          <w:szCs w:val="24"/>
          <w:u w:val="single"/>
        </w:rPr>
        <w:t>                   </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15" w:type="dxa"/>
          <w:left w:w="15" w:type="dxa"/>
          <w:bottom w:w="15" w:type="dxa"/>
          <w:right w:w="15" w:type="dxa"/>
        </w:tblCellMar>
      </w:tblPr>
      <w:tblGrid>
        <w:gridCol w:w="960"/>
        <w:gridCol w:w="1298"/>
        <w:gridCol w:w="2604"/>
        <w:gridCol w:w="2455"/>
        <w:gridCol w:w="260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15" w:type="dxa"/>
            <w:left w:w="15" w:type="dxa"/>
            <w:bottom w:w="15" w:type="dxa"/>
            <w:right w:w="15" w:type="dxa"/>
          </w:tblCellMar>
        </w:tblPrEx>
        <w:trPr>
          <w:trHeight w:val="746" w:hRule="atLeast"/>
        </w:trPr>
        <w:tc>
          <w:tcPr>
            <w:tcW w:w="960" w:type="dxa"/>
            <w:tcMar>
              <w:top w:w="0" w:type="dxa"/>
              <w:left w:w="105" w:type="dxa"/>
              <w:bottom w:w="0" w:type="dxa"/>
              <w:right w:w="105" w:type="dxa"/>
            </w:tcMar>
            <w:vAlign w:val="center"/>
          </w:tcPr>
          <w:p>
            <w:pPr>
              <w:pStyle w:val="17"/>
              <w:widowControl/>
              <w:spacing w:before="0" w:beforeAutospacing="0" w:after="0" w:afterAutospacing="0"/>
              <w:jc w:val="center"/>
              <w:rPr>
                <w:rFonts w:ascii="宋体" w:hAnsi="宋体"/>
                <w:szCs w:val="24"/>
              </w:rPr>
            </w:pPr>
            <w:r>
              <w:rPr>
                <w:rFonts w:hint="eastAsia" w:ascii="宋体" w:hAnsi="宋体" w:cs="宋体"/>
                <w:szCs w:val="24"/>
              </w:rPr>
              <w:t>合同包</w:t>
            </w:r>
          </w:p>
        </w:tc>
        <w:tc>
          <w:tcPr>
            <w:tcW w:w="1298" w:type="dxa"/>
            <w:tcMar>
              <w:top w:w="0" w:type="dxa"/>
              <w:left w:w="105" w:type="dxa"/>
              <w:bottom w:w="0" w:type="dxa"/>
              <w:right w:w="105" w:type="dxa"/>
            </w:tcMar>
            <w:vAlign w:val="center"/>
          </w:tcPr>
          <w:p>
            <w:pPr>
              <w:pStyle w:val="17"/>
              <w:widowControl/>
              <w:spacing w:before="0" w:beforeAutospacing="0" w:after="0" w:afterAutospacing="0"/>
              <w:jc w:val="center"/>
              <w:rPr>
                <w:rFonts w:ascii="宋体" w:hAnsi="宋体"/>
                <w:szCs w:val="24"/>
              </w:rPr>
            </w:pPr>
            <w:r>
              <w:rPr>
                <w:rFonts w:hint="eastAsia" w:ascii="宋体" w:hAnsi="宋体" w:cs="宋体"/>
                <w:szCs w:val="24"/>
              </w:rPr>
              <w:t>品目号</w:t>
            </w:r>
          </w:p>
        </w:tc>
        <w:tc>
          <w:tcPr>
            <w:tcW w:w="2604" w:type="dxa"/>
            <w:tcMar>
              <w:top w:w="0" w:type="dxa"/>
              <w:left w:w="105" w:type="dxa"/>
              <w:bottom w:w="0" w:type="dxa"/>
              <w:right w:w="105" w:type="dxa"/>
            </w:tcMar>
            <w:vAlign w:val="center"/>
          </w:tcPr>
          <w:p>
            <w:pPr>
              <w:pStyle w:val="17"/>
              <w:widowControl/>
              <w:spacing w:before="0" w:beforeAutospacing="0" w:after="0" w:afterAutospacing="0"/>
              <w:jc w:val="center"/>
              <w:rPr>
                <w:rFonts w:ascii="宋体" w:hAnsi="宋体"/>
                <w:szCs w:val="24"/>
              </w:rPr>
            </w:pPr>
            <w:r>
              <w:rPr>
                <w:rFonts w:hint="eastAsia" w:ascii="宋体" w:hAnsi="宋体" w:cs="宋体"/>
                <w:szCs w:val="24"/>
              </w:rPr>
              <w:t>商务条件要求</w:t>
            </w:r>
          </w:p>
        </w:tc>
        <w:tc>
          <w:tcPr>
            <w:tcW w:w="2455" w:type="dxa"/>
            <w:tcMar>
              <w:top w:w="0" w:type="dxa"/>
              <w:left w:w="105" w:type="dxa"/>
              <w:bottom w:w="0" w:type="dxa"/>
              <w:right w:w="105" w:type="dxa"/>
            </w:tcMar>
            <w:vAlign w:val="center"/>
          </w:tcPr>
          <w:p>
            <w:pPr>
              <w:pStyle w:val="17"/>
              <w:widowControl/>
              <w:spacing w:before="0" w:beforeAutospacing="0" w:after="0" w:afterAutospacing="0"/>
              <w:jc w:val="center"/>
              <w:rPr>
                <w:rFonts w:ascii="宋体" w:hAnsi="宋体"/>
                <w:szCs w:val="24"/>
              </w:rPr>
            </w:pPr>
            <w:r>
              <w:rPr>
                <w:rFonts w:hint="eastAsia" w:ascii="宋体" w:hAnsi="宋体" w:cs="宋体"/>
                <w:szCs w:val="24"/>
              </w:rPr>
              <w:t>报价响应</w:t>
            </w:r>
          </w:p>
        </w:tc>
        <w:tc>
          <w:tcPr>
            <w:tcW w:w="2605" w:type="dxa"/>
            <w:tcMar>
              <w:top w:w="0" w:type="dxa"/>
              <w:left w:w="105" w:type="dxa"/>
              <w:bottom w:w="0" w:type="dxa"/>
              <w:right w:w="105" w:type="dxa"/>
            </w:tcMar>
            <w:vAlign w:val="center"/>
          </w:tcPr>
          <w:p>
            <w:pPr>
              <w:pStyle w:val="17"/>
              <w:widowControl/>
              <w:spacing w:before="0" w:beforeAutospacing="0" w:after="0" w:afterAutospacing="0"/>
              <w:jc w:val="center"/>
              <w:rPr>
                <w:rFonts w:ascii="宋体" w:hAnsi="宋体"/>
                <w:szCs w:val="24"/>
              </w:rPr>
            </w:pPr>
            <w:r>
              <w:rPr>
                <w:rFonts w:hint="eastAsia" w:ascii="宋体" w:hAnsi="宋体" w:cs="宋体"/>
                <w:szCs w:val="24"/>
              </w:rPr>
              <w:t>是否偏离及说明</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15" w:type="dxa"/>
            <w:left w:w="15" w:type="dxa"/>
            <w:bottom w:w="15" w:type="dxa"/>
            <w:right w:w="15" w:type="dxa"/>
          </w:tblCellMar>
        </w:tblPrEx>
        <w:tc>
          <w:tcPr>
            <w:tcW w:w="960" w:type="dxa"/>
            <w:vMerge w:val="restart"/>
            <w:tcMar>
              <w:top w:w="0" w:type="dxa"/>
              <w:left w:w="105" w:type="dxa"/>
              <w:bottom w:w="0" w:type="dxa"/>
              <w:right w:w="105" w:type="dxa"/>
            </w:tcMar>
            <w:vAlign w:val="center"/>
          </w:tcPr>
          <w:p>
            <w:pPr>
              <w:pStyle w:val="17"/>
              <w:widowControl/>
              <w:spacing w:before="0" w:beforeAutospacing="0" w:after="150" w:afterAutospacing="0"/>
              <w:jc w:val="center"/>
              <w:rPr>
                <w:rFonts w:ascii="宋体" w:hAnsi="宋体"/>
                <w:szCs w:val="24"/>
              </w:rPr>
            </w:pPr>
            <w:r>
              <w:rPr>
                <w:rFonts w:hint="eastAsia" w:ascii="宋体" w:hAnsi="宋体" w:cs="宋体"/>
                <w:szCs w:val="24"/>
              </w:rPr>
              <w:t>1</w:t>
            </w:r>
          </w:p>
        </w:tc>
        <w:tc>
          <w:tcPr>
            <w:tcW w:w="1298" w:type="dxa"/>
            <w:tcMar>
              <w:top w:w="0" w:type="dxa"/>
              <w:left w:w="105" w:type="dxa"/>
              <w:bottom w:w="0" w:type="dxa"/>
              <w:right w:w="105" w:type="dxa"/>
            </w:tcMar>
            <w:vAlign w:val="center"/>
          </w:tcPr>
          <w:p>
            <w:pPr>
              <w:pStyle w:val="17"/>
              <w:widowControl/>
              <w:spacing w:before="0" w:beforeAutospacing="0" w:after="150" w:afterAutospacing="0"/>
              <w:jc w:val="center"/>
              <w:rPr>
                <w:rFonts w:ascii="宋体" w:hAnsi="宋体"/>
                <w:szCs w:val="24"/>
              </w:rPr>
            </w:pPr>
            <w:r>
              <w:rPr>
                <w:rFonts w:hint="eastAsia" w:ascii="宋体" w:hAnsi="宋体" w:cs="宋体"/>
                <w:szCs w:val="24"/>
              </w:rPr>
              <w:t>1-1</w:t>
            </w:r>
          </w:p>
        </w:tc>
        <w:tc>
          <w:tcPr>
            <w:tcW w:w="2604" w:type="dxa"/>
            <w:tcMar>
              <w:top w:w="0" w:type="dxa"/>
              <w:left w:w="105" w:type="dxa"/>
              <w:bottom w:w="0" w:type="dxa"/>
              <w:right w:w="105" w:type="dxa"/>
            </w:tcMar>
          </w:tcPr>
          <w:p>
            <w:pPr>
              <w:widowControl/>
              <w:jc w:val="left"/>
              <w:rPr>
                <w:rFonts w:ascii="宋体" w:hAnsi="宋体"/>
                <w:sz w:val="24"/>
                <w:szCs w:val="24"/>
              </w:rPr>
            </w:pPr>
          </w:p>
        </w:tc>
        <w:tc>
          <w:tcPr>
            <w:tcW w:w="2455" w:type="dxa"/>
            <w:tcMar>
              <w:top w:w="0" w:type="dxa"/>
              <w:left w:w="105" w:type="dxa"/>
              <w:bottom w:w="0" w:type="dxa"/>
              <w:right w:w="105" w:type="dxa"/>
            </w:tcMar>
          </w:tcPr>
          <w:p>
            <w:pPr>
              <w:widowControl/>
              <w:jc w:val="left"/>
              <w:rPr>
                <w:rFonts w:ascii="宋体" w:hAnsi="宋体"/>
                <w:sz w:val="24"/>
                <w:szCs w:val="24"/>
              </w:rPr>
            </w:pPr>
          </w:p>
        </w:tc>
        <w:tc>
          <w:tcPr>
            <w:tcW w:w="2605" w:type="dxa"/>
            <w:tcMar>
              <w:top w:w="0" w:type="dxa"/>
              <w:left w:w="105" w:type="dxa"/>
              <w:bottom w:w="0" w:type="dxa"/>
              <w:right w:w="105" w:type="dxa"/>
            </w:tcMar>
          </w:tcPr>
          <w:p>
            <w:pPr>
              <w:widowControl/>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15" w:type="dxa"/>
            <w:left w:w="15" w:type="dxa"/>
            <w:bottom w:w="15" w:type="dxa"/>
            <w:right w:w="15" w:type="dxa"/>
          </w:tblCellMar>
        </w:tblPrEx>
        <w:tc>
          <w:tcPr>
            <w:tcW w:w="960" w:type="dxa"/>
            <w:vMerge w:val="continue"/>
            <w:tcMar>
              <w:top w:w="0" w:type="dxa"/>
              <w:left w:w="105" w:type="dxa"/>
              <w:bottom w:w="0" w:type="dxa"/>
              <w:right w:w="105" w:type="dxa"/>
            </w:tcMar>
            <w:vAlign w:val="center"/>
          </w:tcPr>
          <w:p>
            <w:pPr>
              <w:rPr>
                <w:rFonts w:ascii="宋体" w:hAnsi="宋体"/>
                <w:sz w:val="24"/>
                <w:szCs w:val="24"/>
              </w:rPr>
            </w:pPr>
          </w:p>
        </w:tc>
        <w:tc>
          <w:tcPr>
            <w:tcW w:w="1298" w:type="dxa"/>
            <w:tcMar>
              <w:top w:w="0" w:type="dxa"/>
              <w:left w:w="105" w:type="dxa"/>
              <w:bottom w:w="0" w:type="dxa"/>
              <w:right w:w="105" w:type="dxa"/>
            </w:tcMar>
            <w:vAlign w:val="center"/>
          </w:tcPr>
          <w:p>
            <w:pPr>
              <w:pStyle w:val="17"/>
              <w:widowControl/>
              <w:spacing w:before="0" w:beforeAutospacing="0" w:after="150" w:afterAutospacing="0"/>
              <w:jc w:val="center"/>
              <w:rPr>
                <w:rFonts w:ascii="宋体" w:hAnsi="宋体"/>
                <w:szCs w:val="24"/>
              </w:rPr>
            </w:pPr>
            <w:r>
              <w:rPr>
                <w:rFonts w:ascii="宋体" w:hAnsi="宋体" w:cs="Calibri"/>
                <w:szCs w:val="24"/>
              </w:rPr>
              <w:t>…</w:t>
            </w:r>
          </w:p>
        </w:tc>
        <w:tc>
          <w:tcPr>
            <w:tcW w:w="2604" w:type="dxa"/>
            <w:tcMar>
              <w:top w:w="0" w:type="dxa"/>
              <w:left w:w="105" w:type="dxa"/>
              <w:bottom w:w="0" w:type="dxa"/>
              <w:right w:w="105" w:type="dxa"/>
            </w:tcMar>
          </w:tcPr>
          <w:p>
            <w:pPr>
              <w:widowControl/>
              <w:jc w:val="left"/>
              <w:rPr>
                <w:rFonts w:ascii="宋体" w:hAnsi="宋体"/>
                <w:sz w:val="24"/>
                <w:szCs w:val="24"/>
              </w:rPr>
            </w:pPr>
          </w:p>
        </w:tc>
        <w:tc>
          <w:tcPr>
            <w:tcW w:w="2455" w:type="dxa"/>
            <w:tcMar>
              <w:top w:w="0" w:type="dxa"/>
              <w:left w:w="105" w:type="dxa"/>
              <w:bottom w:w="0" w:type="dxa"/>
              <w:right w:w="105" w:type="dxa"/>
            </w:tcMar>
          </w:tcPr>
          <w:p>
            <w:pPr>
              <w:widowControl/>
              <w:jc w:val="left"/>
              <w:rPr>
                <w:rFonts w:ascii="宋体" w:hAnsi="宋体"/>
                <w:sz w:val="24"/>
                <w:szCs w:val="24"/>
              </w:rPr>
            </w:pPr>
          </w:p>
        </w:tc>
        <w:tc>
          <w:tcPr>
            <w:tcW w:w="2605" w:type="dxa"/>
            <w:tcMar>
              <w:top w:w="0" w:type="dxa"/>
              <w:left w:w="105" w:type="dxa"/>
              <w:bottom w:w="0" w:type="dxa"/>
              <w:right w:w="105" w:type="dxa"/>
            </w:tcMar>
          </w:tcPr>
          <w:p>
            <w:pPr>
              <w:widowControl/>
              <w:jc w:val="left"/>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15" w:type="dxa"/>
            <w:left w:w="15" w:type="dxa"/>
            <w:bottom w:w="15" w:type="dxa"/>
            <w:right w:w="15" w:type="dxa"/>
          </w:tblCellMar>
        </w:tblPrEx>
        <w:tc>
          <w:tcPr>
            <w:tcW w:w="960" w:type="dxa"/>
            <w:tcMar>
              <w:top w:w="0" w:type="dxa"/>
              <w:left w:w="105" w:type="dxa"/>
              <w:bottom w:w="0" w:type="dxa"/>
              <w:right w:w="105" w:type="dxa"/>
            </w:tcMar>
            <w:vAlign w:val="center"/>
          </w:tcPr>
          <w:p>
            <w:pPr>
              <w:pStyle w:val="17"/>
              <w:widowControl/>
              <w:spacing w:before="0" w:beforeAutospacing="0" w:after="150" w:afterAutospacing="0"/>
              <w:jc w:val="center"/>
              <w:rPr>
                <w:rFonts w:ascii="宋体" w:hAnsi="宋体"/>
                <w:szCs w:val="24"/>
              </w:rPr>
            </w:pPr>
            <w:r>
              <w:rPr>
                <w:rFonts w:ascii="宋体" w:hAnsi="宋体" w:cs="Calibri"/>
                <w:szCs w:val="24"/>
              </w:rPr>
              <w:t>…</w:t>
            </w:r>
          </w:p>
        </w:tc>
        <w:tc>
          <w:tcPr>
            <w:tcW w:w="1298" w:type="dxa"/>
            <w:tcMar>
              <w:top w:w="0" w:type="dxa"/>
              <w:left w:w="105" w:type="dxa"/>
              <w:bottom w:w="0" w:type="dxa"/>
              <w:right w:w="105" w:type="dxa"/>
            </w:tcMar>
            <w:vAlign w:val="center"/>
          </w:tcPr>
          <w:p>
            <w:pPr>
              <w:widowControl/>
              <w:jc w:val="left"/>
              <w:rPr>
                <w:rFonts w:ascii="宋体" w:hAnsi="宋体"/>
                <w:sz w:val="24"/>
                <w:szCs w:val="24"/>
              </w:rPr>
            </w:pPr>
          </w:p>
        </w:tc>
        <w:tc>
          <w:tcPr>
            <w:tcW w:w="2604" w:type="dxa"/>
            <w:tcMar>
              <w:top w:w="0" w:type="dxa"/>
              <w:left w:w="105" w:type="dxa"/>
              <w:bottom w:w="0" w:type="dxa"/>
              <w:right w:w="105" w:type="dxa"/>
            </w:tcMar>
            <w:vAlign w:val="center"/>
          </w:tcPr>
          <w:p>
            <w:pPr>
              <w:widowControl/>
              <w:jc w:val="left"/>
              <w:rPr>
                <w:rFonts w:ascii="宋体" w:hAnsi="宋体"/>
                <w:sz w:val="24"/>
                <w:szCs w:val="24"/>
              </w:rPr>
            </w:pPr>
          </w:p>
        </w:tc>
        <w:tc>
          <w:tcPr>
            <w:tcW w:w="2455" w:type="dxa"/>
            <w:tcMar>
              <w:top w:w="0" w:type="dxa"/>
              <w:left w:w="105" w:type="dxa"/>
              <w:bottom w:w="0" w:type="dxa"/>
              <w:right w:w="105" w:type="dxa"/>
            </w:tcMar>
            <w:vAlign w:val="center"/>
          </w:tcPr>
          <w:p>
            <w:pPr>
              <w:widowControl/>
              <w:jc w:val="left"/>
              <w:rPr>
                <w:rFonts w:ascii="宋体" w:hAnsi="宋体"/>
                <w:sz w:val="24"/>
                <w:szCs w:val="24"/>
              </w:rPr>
            </w:pPr>
          </w:p>
        </w:tc>
        <w:tc>
          <w:tcPr>
            <w:tcW w:w="2605" w:type="dxa"/>
            <w:tcMar>
              <w:top w:w="0" w:type="dxa"/>
              <w:left w:w="105" w:type="dxa"/>
              <w:bottom w:w="0" w:type="dxa"/>
              <w:right w:w="105" w:type="dxa"/>
            </w:tcMar>
            <w:vAlign w:val="center"/>
          </w:tcPr>
          <w:p>
            <w:pPr>
              <w:widowControl/>
              <w:jc w:val="left"/>
              <w:rPr>
                <w:rFonts w:ascii="宋体" w:hAnsi="宋体"/>
                <w:sz w:val="24"/>
                <w:szCs w:val="24"/>
              </w:rPr>
            </w:pPr>
          </w:p>
        </w:tc>
      </w:tr>
    </w:tbl>
    <w:p>
      <w:pPr>
        <w:jc w:val="center"/>
        <w:rPr>
          <w:rFonts w:ascii="宋体" w:hAnsi="宋体"/>
          <w:b/>
          <w:sz w:val="24"/>
          <w:szCs w:val="24"/>
        </w:rPr>
      </w:pPr>
    </w:p>
    <w:p>
      <w:pPr>
        <w:widowControl/>
        <w:spacing w:before="100" w:beforeAutospacing="1" w:after="100" w:afterAutospacing="1"/>
        <w:jc w:val="left"/>
        <w:rPr>
          <w:rFonts w:ascii="宋体"/>
          <w:kern w:val="0"/>
          <w:sz w:val="24"/>
          <w:szCs w:val="24"/>
        </w:rPr>
      </w:pPr>
      <w:r>
        <w:rPr>
          <w:rFonts w:hint="eastAsia" w:ascii="宋体" w:hAnsi="宋体" w:cs="宋体"/>
          <w:kern w:val="0"/>
        </w:rPr>
        <w:t>★注意：</w:t>
      </w:r>
    </w:p>
    <w:p>
      <w:pPr>
        <w:widowControl/>
        <w:spacing w:before="100" w:beforeAutospacing="1" w:after="100" w:afterAutospacing="1"/>
        <w:jc w:val="left"/>
        <w:rPr>
          <w:rFonts w:ascii="宋体"/>
          <w:kern w:val="0"/>
          <w:sz w:val="24"/>
          <w:szCs w:val="24"/>
        </w:rPr>
      </w:pPr>
      <w:r>
        <w:rPr>
          <w:rFonts w:ascii="宋体" w:hAnsi="宋体" w:cs="宋体"/>
          <w:kern w:val="0"/>
        </w:rPr>
        <w:t>1</w:t>
      </w:r>
      <w:r>
        <w:rPr>
          <w:rFonts w:hint="eastAsia" w:ascii="宋体" w:hAnsi="宋体" w:cs="宋体"/>
          <w:kern w:val="0"/>
        </w:rPr>
        <w:t>、本表应按照下列规定填写：</w:t>
      </w:r>
    </w:p>
    <w:p>
      <w:pPr>
        <w:widowControl/>
        <w:spacing w:before="100" w:beforeAutospacing="1" w:after="100" w:afterAutospacing="1"/>
        <w:jc w:val="left"/>
        <w:rPr>
          <w:rFonts w:ascii="宋体"/>
          <w:kern w:val="0"/>
          <w:sz w:val="24"/>
          <w:szCs w:val="24"/>
        </w:rPr>
      </w:pPr>
      <w:r>
        <w:rPr>
          <w:rFonts w:ascii="宋体" w:hAnsi="宋体" w:cs="宋体"/>
          <w:kern w:val="0"/>
        </w:rPr>
        <w:t>1.1</w:t>
      </w:r>
      <w:r>
        <w:rPr>
          <w:rFonts w:hint="eastAsia" w:ascii="宋体" w:hAnsi="宋体" w:cs="宋体"/>
          <w:kern w:val="0"/>
        </w:rPr>
        <w:t>“商务条件要求</w:t>
      </w:r>
      <w:r>
        <w:rPr>
          <w:rFonts w:hint="eastAsia" w:ascii="宋体" w:cs="宋体"/>
          <w:kern w:val="0"/>
        </w:rPr>
        <w:t>”</w:t>
      </w:r>
      <w:r>
        <w:rPr>
          <w:rFonts w:hint="eastAsia" w:ascii="宋体" w:hAnsi="宋体" w:cs="宋体"/>
          <w:kern w:val="0"/>
        </w:rPr>
        <w:t>项下填写的内容应与网上竞价文件第二章“商务条件</w:t>
      </w:r>
      <w:r>
        <w:rPr>
          <w:rFonts w:hint="eastAsia" w:ascii="宋体" w:cs="宋体"/>
          <w:kern w:val="0"/>
        </w:rPr>
        <w:t>”</w:t>
      </w:r>
      <w:r>
        <w:rPr>
          <w:rFonts w:hint="eastAsia" w:ascii="宋体" w:hAnsi="宋体" w:cs="宋体"/>
          <w:kern w:val="0"/>
        </w:rPr>
        <w:t>的内容保持一致。</w:t>
      </w:r>
    </w:p>
    <w:p>
      <w:pPr>
        <w:widowControl/>
        <w:spacing w:before="100" w:beforeAutospacing="1" w:after="100" w:afterAutospacing="1"/>
        <w:jc w:val="left"/>
        <w:rPr>
          <w:rFonts w:ascii="宋体"/>
          <w:kern w:val="0"/>
          <w:sz w:val="24"/>
          <w:szCs w:val="24"/>
        </w:rPr>
      </w:pPr>
      <w:r>
        <w:rPr>
          <w:rFonts w:ascii="宋体" w:hAnsi="宋体" w:cs="宋体"/>
          <w:kern w:val="0"/>
        </w:rPr>
        <w:t>1.2</w:t>
      </w:r>
      <w:r>
        <w:rPr>
          <w:rFonts w:hint="eastAsia" w:ascii="宋体" w:hAnsi="宋体" w:cs="宋体"/>
          <w:kern w:val="0"/>
        </w:rPr>
        <w:t>“报价响应</w:t>
      </w:r>
      <w:r>
        <w:rPr>
          <w:rFonts w:hint="eastAsia" w:ascii="宋体" w:cs="宋体"/>
          <w:kern w:val="0"/>
        </w:rPr>
        <w:t>”</w:t>
      </w:r>
      <w:r>
        <w:rPr>
          <w:rFonts w:hint="eastAsia" w:ascii="宋体" w:hAnsi="宋体" w:cs="宋体"/>
          <w:kern w:val="0"/>
        </w:rPr>
        <w:t>项下应填写具体的响应内容并与</w:t>
      </w:r>
      <w:r>
        <w:rPr>
          <w:rFonts w:hint="eastAsia" w:ascii="宋体" w:cs="宋体"/>
          <w:kern w:val="0"/>
        </w:rPr>
        <w:t>“</w:t>
      </w:r>
      <w:r>
        <w:rPr>
          <w:rFonts w:hint="eastAsia" w:ascii="宋体" w:hAnsi="宋体" w:cs="宋体"/>
          <w:kern w:val="0"/>
        </w:rPr>
        <w:t>商务条件要求</w:t>
      </w:r>
      <w:r>
        <w:rPr>
          <w:rFonts w:hint="eastAsia" w:ascii="宋体" w:cs="宋体"/>
          <w:kern w:val="0"/>
        </w:rPr>
        <w:t>”</w:t>
      </w:r>
      <w:r>
        <w:rPr>
          <w:rFonts w:hint="eastAsia" w:ascii="宋体" w:hAnsi="宋体" w:cs="宋体"/>
          <w:kern w:val="0"/>
        </w:rPr>
        <w:t>项下填写的内容逐项对应；对</w:t>
      </w:r>
      <w:r>
        <w:rPr>
          <w:rFonts w:hint="eastAsia" w:ascii="宋体" w:cs="宋体"/>
          <w:kern w:val="0"/>
        </w:rPr>
        <w:t>“</w:t>
      </w:r>
      <w:r>
        <w:rPr>
          <w:rFonts w:hint="eastAsia" w:ascii="宋体" w:hAnsi="宋体" w:cs="宋体"/>
          <w:kern w:val="0"/>
        </w:rPr>
        <w:t>商务条件要求</w:t>
      </w:r>
      <w:r>
        <w:rPr>
          <w:rFonts w:hint="eastAsia" w:ascii="宋体" w:cs="宋体"/>
          <w:kern w:val="0"/>
        </w:rPr>
        <w:t>”</w:t>
      </w:r>
      <w:r>
        <w:rPr>
          <w:rFonts w:hint="eastAsia" w:ascii="宋体" w:hAnsi="宋体" w:cs="宋体"/>
          <w:kern w:val="0"/>
        </w:rPr>
        <w:t>项下涉及</w:t>
      </w:r>
      <w:r>
        <w:rPr>
          <w:rFonts w:hint="eastAsia" w:ascii="宋体" w:cs="宋体"/>
          <w:kern w:val="0"/>
        </w:rPr>
        <w:t>“≥</w:t>
      </w:r>
      <w:r>
        <w:rPr>
          <w:rFonts w:hint="eastAsia" w:ascii="宋体" w:hAnsi="宋体" w:cs="宋体"/>
          <w:kern w:val="0"/>
        </w:rPr>
        <w:t>或＞</w:t>
      </w:r>
      <w:r>
        <w:rPr>
          <w:rFonts w:hint="eastAsia" w:ascii="宋体" w:cs="宋体"/>
          <w:kern w:val="0"/>
        </w:rPr>
        <w:t>”</w:t>
      </w:r>
      <w:r>
        <w:rPr>
          <w:rFonts w:hint="eastAsia" w:ascii="宋体" w:hAnsi="宋体" w:cs="宋体"/>
          <w:kern w:val="0"/>
        </w:rPr>
        <w:t>、</w:t>
      </w:r>
      <w:r>
        <w:rPr>
          <w:rFonts w:hint="eastAsia" w:ascii="宋体" w:cs="宋体"/>
          <w:kern w:val="0"/>
        </w:rPr>
        <w:t>“≤</w:t>
      </w:r>
      <w:r>
        <w:rPr>
          <w:rFonts w:hint="eastAsia" w:ascii="宋体" w:hAnsi="宋体" w:cs="宋体"/>
          <w:kern w:val="0"/>
        </w:rPr>
        <w:t>或＜</w:t>
      </w:r>
      <w:r>
        <w:rPr>
          <w:rFonts w:hint="eastAsia" w:ascii="宋体" w:cs="宋体"/>
          <w:kern w:val="0"/>
        </w:rPr>
        <w:t>”</w:t>
      </w:r>
      <w:r>
        <w:rPr>
          <w:rFonts w:hint="eastAsia" w:ascii="宋体" w:hAnsi="宋体" w:cs="宋体"/>
          <w:kern w:val="0"/>
        </w:rPr>
        <w:t>及某个区间值范围内的内容，应填写具体的数值。</w:t>
      </w:r>
    </w:p>
    <w:p>
      <w:pPr>
        <w:widowControl/>
        <w:spacing w:before="100" w:beforeAutospacing="1" w:after="100" w:afterAutospacing="1"/>
        <w:jc w:val="left"/>
        <w:rPr>
          <w:rFonts w:ascii="宋体"/>
          <w:kern w:val="0"/>
          <w:sz w:val="24"/>
          <w:szCs w:val="24"/>
        </w:rPr>
      </w:pPr>
      <w:r>
        <w:rPr>
          <w:rFonts w:ascii="宋体" w:hAnsi="宋体" w:cs="宋体"/>
          <w:kern w:val="0"/>
        </w:rPr>
        <w:t>1.3</w:t>
      </w:r>
      <w:r>
        <w:rPr>
          <w:rFonts w:hint="eastAsia" w:ascii="宋体" w:hAnsi="宋体" w:cs="宋体"/>
          <w:kern w:val="0"/>
        </w:rPr>
        <w:t>“是否偏离及说明</w:t>
      </w:r>
      <w:r>
        <w:rPr>
          <w:rFonts w:hint="eastAsia" w:ascii="宋体" w:cs="宋体"/>
          <w:kern w:val="0"/>
        </w:rPr>
        <w:t>”</w:t>
      </w:r>
      <w:r>
        <w:rPr>
          <w:rFonts w:hint="eastAsia" w:ascii="宋体" w:hAnsi="宋体" w:cs="宋体"/>
          <w:kern w:val="0"/>
        </w:rPr>
        <w:t>项下应按下列规定填写：优于的，填写</w:t>
      </w:r>
      <w:r>
        <w:rPr>
          <w:rFonts w:hint="eastAsia" w:ascii="宋体" w:cs="宋体"/>
          <w:kern w:val="0"/>
        </w:rPr>
        <w:t>“</w:t>
      </w:r>
      <w:r>
        <w:rPr>
          <w:rFonts w:hint="eastAsia" w:ascii="宋体" w:hAnsi="宋体" w:cs="宋体"/>
          <w:kern w:val="0"/>
        </w:rPr>
        <w:t>正偏离</w:t>
      </w:r>
      <w:r>
        <w:rPr>
          <w:rFonts w:hint="eastAsia" w:ascii="宋体" w:cs="宋体"/>
          <w:kern w:val="0"/>
        </w:rPr>
        <w:t>”</w:t>
      </w:r>
      <w:r>
        <w:rPr>
          <w:rFonts w:hint="eastAsia" w:ascii="宋体" w:hAnsi="宋体" w:cs="宋体"/>
          <w:kern w:val="0"/>
        </w:rPr>
        <w:t>；符合的，填写</w:t>
      </w:r>
      <w:r>
        <w:rPr>
          <w:rFonts w:hint="eastAsia" w:ascii="宋体" w:cs="宋体"/>
          <w:kern w:val="0"/>
        </w:rPr>
        <w:t>“</w:t>
      </w:r>
      <w:r>
        <w:rPr>
          <w:rFonts w:hint="eastAsia" w:ascii="宋体" w:hAnsi="宋体" w:cs="宋体"/>
          <w:kern w:val="0"/>
        </w:rPr>
        <w:t>无偏离</w:t>
      </w:r>
      <w:r>
        <w:rPr>
          <w:rFonts w:hint="eastAsia" w:ascii="宋体" w:cs="宋体"/>
          <w:kern w:val="0"/>
        </w:rPr>
        <w:t>”</w:t>
      </w:r>
      <w:r>
        <w:rPr>
          <w:rFonts w:hint="eastAsia" w:ascii="宋体" w:hAnsi="宋体" w:cs="宋体"/>
          <w:kern w:val="0"/>
        </w:rPr>
        <w:t>；低于的，填写</w:t>
      </w:r>
      <w:r>
        <w:rPr>
          <w:rFonts w:hint="eastAsia" w:ascii="宋体" w:cs="宋体"/>
          <w:kern w:val="0"/>
        </w:rPr>
        <w:t>“</w:t>
      </w:r>
      <w:r>
        <w:rPr>
          <w:rFonts w:hint="eastAsia" w:ascii="宋体" w:hAnsi="宋体" w:cs="宋体"/>
          <w:kern w:val="0"/>
        </w:rPr>
        <w:t>负偏离</w:t>
      </w:r>
      <w:r>
        <w:rPr>
          <w:rFonts w:hint="eastAsia" w:ascii="宋体" w:cs="宋体"/>
          <w:kern w:val="0"/>
        </w:rPr>
        <w:t>”</w:t>
      </w:r>
      <w:r>
        <w:rPr>
          <w:rFonts w:hint="eastAsia" w:ascii="宋体" w:hAnsi="宋体" w:cs="宋体"/>
          <w:kern w:val="0"/>
        </w:rPr>
        <w:t>。</w:t>
      </w:r>
    </w:p>
    <w:p>
      <w:pPr>
        <w:rPr>
          <w:rFonts w:ascii="新宋体" w:hAnsi="新宋体"/>
          <w:b/>
          <w:sz w:val="24"/>
          <w:szCs w:val="24"/>
          <w:u w:val="single"/>
        </w:rPr>
      </w:pPr>
      <w:r>
        <w:rPr>
          <w:rFonts w:ascii="宋体" w:hAnsi="宋体" w:cs="宋体"/>
          <w:kern w:val="0"/>
        </w:rPr>
        <w:t>2</w:t>
      </w:r>
      <w:r>
        <w:rPr>
          <w:rFonts w:hint="eastAsia" w:ascii="宋体" w:hAnsi="宋体" w:cs="宋体"/>
          <w:kern w:val="0"/>
        </w:rPr>
        <w:t>、竞价人需要说明的内容若需特殊表达，应先在本表中进行相应说明，再另页应答。</w:t>
      </w:r>
    </w:p>
    <w:p>
      <w:pPr>
        <w:jc w:val="center"/>
        <w:rPr>
          <w:rFonts w:ascii="宋体" w:hAnsi="宋体"/>
          <w:b/>
          <w:sz w:val="28"/>
          <w:szCs w:val="28"/>
        </w:rPr>
      </w:pPr>
    </w:p>
    <w:p>
      <w:pPr>
        <w:widowControl/>
        <w:shd w:val="clear" w:color="auto" w:fill="FFFFFF"/>
        <w:spacing w:line="440" w:lineRule="exact"/>
        <w:rPr>
          <w:rFonts w:ascii="宋体" w:hAnsi="宋体" w:cs="宋体"/>
          <w:bCs/>
          <w:kern w:val="0"/>
          <w:sz w:val="24"/>
          <w:u w:val="single"/>
          <w:shd w:val="clear" w:color="auto" w:fill="FFFFFF"/>
        </w:rPr>
      </w:pPr>
      <w:r>
        <w:rPr>
          <w:rFonts w:hint="eastAsia" w:ascii="宋体" w:hAnsi="宋体"/>
          <w:sz w:val="24"/>
        </w:rPr>
        <w:t>竞价人（全称并加盖公章）</w:t>
      </w:r>
      <w:r>
        <w:rPr>
          <w:rFonts w:hint="eastAsia" w:ascii="宋体" w:hAnsi="宋体" w:cs="宋体"/>
          <w:bCs/>
          <w:kern w:val="0"/>
          <w:sz w:val="24"/>
          <w:shd w:val="clear" w:color="auto" w:fill="FFFFFF"/>
        </w:rPr>
        <w:t>：</w:t>
      </w:r>
      <w:r>
        <w:rPr>
          <w:rFonts w:hint="eastAsia" w:ascii="宋体" w:hAnsi="宋体" w:cs="宋体"/>
          <w:bCs/>
          <w:kern w:val="0"/>
          <w:sz w:val="24"/>
          <w:u w:val="single"/>
          <w:shd w:val="clear" w:color="auto" w:fill="FFFFFF"/>
        </w:rPr>
        <w:t xml:space="preserve">                </w:t>
      </w:r>
    </w:p>
    <w:p>
      <w:pPr>
        <w:widowControl/>
        <w:shd w:val="clear" w:color="auto" w:fill="FFFFFF"/>
        <w:spacing w:line="440" w:lineRule="exact"/>
        <w:rPr>
          <w:rFonts w:ascii="宋体" w:hAnsi="宋体" w:cs="宋体"/>
          <w:bCs/>
          <w:kern w:val="0"/>
          <w:sz w:val="24"/>
          <w:u w:val="single"/>
          <w:shd w:val="clear" w:color="auto" w:fill="FFFFFF"/>
        </w:rPr>
      </w:pPr>
      <w:r>
        <w:rPr>
          <w:rFonts w:hint="eastAsia" w:ascii="宋体" w:hAnsi="宋体"/>
          <w:sz w:val="24"/>
        </w:rPr>
        <w:t>竞价人授权代表签字</w:t>
      </w:r>
      <w:r>
        <w:rPr>
          <w:rFonts w:hint="eastAsia" w:ascii="宋体" w:hAnsi="宋体" w:cs="宋体"/>
          <w:bCs/>
          <w:kern w:val="0"/>
          <w:sz w:val="24"/>
          <w:shd w:val="clear" w:color="auto" w:fill="FFFFFF"/>
        </w:rPr>
        <w:t>：</w:t>
      </w:r>
      <w:r>
        <w:rPr>
          <w:rFonts w:hint="eastAsia" w:ascii="宋体" w:hAnsi="宋体" w:cs="宋体"/>
          <w:bCs/>
          <w:kern w:val="0"/>
          <w:sz w:val="24"/>
          <w:u w:val="single"/>
          <w:shd w:val="clear" w:color="auto" w:fill="FFFFFF"/>
        </w:rPr>
        <w:t xml:space="preserve">                              </w:t>
      </w:r>
    </w:p>
    <w:p>
      <w:pPr>
        <w:spacing w:line="440" w:lineRule="exact"/>
        <w:rPr>
          <w:rFonts w:ascii="宋体" w:hAnsi="宋体" w:cs="宋体"/>
          <w:b/>
          <w:kern w:val="0"/>
          <w:sz w:val="24"/>
        </w:rPr>
      </w:pPr>
      <w:r>
        <w:rPr>
          <w:rFonts w:hint="eastAsia" w:ascii="宋体" w:hAnsi="宋体"/>
          <w:sz w:val="24"/>
        </w:rPr>
        <w:t xml:space="preserve">日  期： </w:t>
      </w:r>
      <w:r>
        <w:rPr>
          <w:rFonts w:hint="eastAsia" w:ascii="宋体" w:hAnsi="宋体"/>
          <w:sz w:val="24"/>
          <w:u w:val="single"/>
        </w:rPr>
        <w:t xml:space="preserve">        </w:t>
      </w:r>
      <w:r>
        <w:rPr>
          <w:rFonts w:hint="eastAsia" w:ascii="宋体" w:hAnsi="宋体"/>
          <w:sz w:val="24"/>
        </w:rPr>
        <w:t xml:space="preserve">年 </w:t>
      </w:r>
      <w:r>
        <w:rPr>
          <w:rFonts w:hint="eastAsia" w:ascii="宋体" w:hAnsi="宋体"/>
          <w:sz w:val="24"/>
          <w:u w:val="single"/>
        </w:rPr>
        <w:t xml:space="preserve">      </w:t>
      </w:r>
      <w:r>
        <w:rPr>
          <w:rFonts w:hint="eastAsia" w:ascii="宋体" w:hAnsi="宋体"/>
          <w:sz w:val="24"/>
        </w:rPr>
        <w:t xml:space="preserve">月 </w:t>
      </w:r>
      <w:r>
        <w:rPr>
          <w:rFonts w:hint="eastAsia" w:ascii="宋体" w:hAnsi="宋体"/>
          <w:sz w:val="24"/>
          <w:u w:val="single"/>
        </w:rPr>
        <w:t xml:space="preserve">      </w:t>
      </w:r>
      <w:r>
        <w:rPr>
          <w:rFonts w:hint="eastAsia" w:ascii="宋体" w:hAnsi="宋体"/>
          <w:sz w:val="24"/>
        </w:rPr>
        <w:t>日</w:t>
      </w:r>
    </w:p>
    <w:p>
      <w:pPr>
        <w:rPr>
          <w:rFonts w:ascii="宋体" w:hAnsi="宋体" w:cs="宋体"/>
          <w:b/>
          <w:kern w:val="0"/>
          <w:sz w:val="24"/>
        </w:rPr>
      </w:pPr>
      <w:r>
        <w:rPr>
          <w:rFonts w:ascii="宋体" w:hAnsi="宋体"/>
          <w:b/>
          <w:sz w:val="28"/>
          <w:szCs w:val="28"/>
        </w:rPr>
        <w:br w:type="page"/>
      </w:r>
      <w:r>
        <w:rPr>
          <w:rFonts w:hint="eastAsia" w:ascii="宋体" w:hAnsi="宋体" w:cs="宋体"/>
          <w:b/>
          <w:kern w:val="0"/>
          <w:sz w:val="24"/>
        </w:rPr>
        <w:t xml:space="preserve"> </w:t>
      </w:r>
    </w:p>
    <w:p>
      <w:pPr>
        <w:ind w:firstLine="241" w:firstLineChars="100"/>
        <w:rPr>
          <w:rFonts w:ascii="宋体" w:hAnsi="宋体" w:cs="宋体"/>
          <w:b/>
          <w:kern w:val="0"/>
          <w:sz w:val="24"/>
        </w:rPr>
      </w:pPr>
      <w:r>
        <w:rPr>
          <w:rFonts w:hint="eastAsia" w:ascii="宋体" w:hAnsi="宋体" w:cs="宋体"/>
          <w:b/>
          <w:kern w:val="0"/>
          <w:sz w:val="24"/>
        </w:rPr>
        <w:t>附件13：</w:t>
      </w:r>
    </w:p>
    <w:p>
      <w:pPr>
        <w:rPr>
          <w:rFonts w:ascii="宋体" w:hAnsi="宋体" w:cs="宋体"/>
          <w:kern w:val="0"/>
          <w:sz w:val="24"/>
        </w:rPr>
      </w:pPr>
    </w:p>
    <w:p>
      <w:pPr>
        <w:widowControl/>
        <w:spacing w:after="109"/>
        <w:jc w:val="center"/>
        <w:rPr>
          <w:rFonts w:ascii="宋体" w:hAnsi="宋体"/>
          <w:b/>
          <w:sz w:val="28"/>
          <w:szCs w:val="28"/>
        </w:rPr>
      </w:pPr>
      <w:r>
        <w:rPr>
          <w:rFonts w:hint="eastAsia" w:ascii="宋体" w:hAnsi="宋体"/>
          <w:b/>
          <w:sz w:val="28"/>
          <w:szCs w:val="28"/>
        </w:rPr>
        <w:t>属于政府强制节能产品的证明材料（若有）</w:t>
      </w:r>
    </w:p>
    <w:p>
      <w:pPr>
        <w:jc w:val="center"/>
        <w:rPr>
          <w:rFonts w:ascii="宋体" w:hAnsi="宋体"/>
          <w:b/>
          <w:sz w:val="28"/>
          <w:szCs w:val="28"/>
        </w:rPr>
      </w:pPr>
    </w:p>
    <w:p>
      <w:pPr>
        <w:rPr>
          <w:rFonts w:ascii="宋体" w:hAnsi="宋体"/>
          <w:sz w:val="24"/>
          <w:szCs w:val="24"/>
        </w:rPr>
      </w:pPr>
      <w:r>
        <w:rPr>
          <w:rFonts w:hint="eastAsia" w:ascii="宋体" w:hAnsi="宋体"/>
          <w:sz w:val="24"/>
          <w:szCs w:val="24"/>
        </w:rPr>
        <w:t>说明：</w:t>
      </w:r>
    </w:p>
    <w:p>
      <w:pPr>
        <w:rPr>
          <w:rFonts w:ascii="宋体" w:hAnsi="宋体"/>
          <w:b/>
          <w:sz w:val="24"/>
          <w:szCs w:val="24"/>
        </w:rPr>
      </w:pPr>
      <w:r>
        <w:rPr>
          <w:rFonts w:hint="eastAsia" w:ascii="宋体" w:hAnsi="宋体"/>
          <w:sz w:val="24"/>
          <w:szCs w:val="24"/>
        </w:rPr>
        <w:t>1、</w:t>
      </w:r>
      <w:r>
        <w:rPr>
          <w:rFonts w:ascii="宋体" w:hAnsi="宋体" w:cs="宋体"/>
          <w:sz w:val="24"/>
          <w:szCs w:val="24"/>
        </w:rPr>
        <w:t>根据财政部、国家发展改革委《关于印发节能产品政府采购品目清单的通知》（财库〔2019〕19号）的规定，台式计算机，便携式计算机，平板式微型计算机，激光打印机，针式打印机，液晶显示器，制冷压缩机，空调机组，专用制冷、空调设备，镇流器，空调机，电热水器，普通照明用双端荧光灯，电视设备，视频设备，便器，水嘴品目为政府强制采购的节能产品{具体品目以《节能产品政府采购品目清单》（财库〔2019〕19号）中“★”标注为准}。若</w:t>
      </w:r>
      <w:r>
        <w:rPr>
          <w:rFonts w:hint="eastAsia" w:ascii="宋体" w:hAnsi="宋体" w:cs="宋体"/>
          <w:sz w:val="24"/>
          <w:szCs w:val="24"/>
        </w:rPr>
        <w:t>竞价人</w:t>
      </w:r>
      <w:r>
        <w:rPr>
          <w:rFonts w:ascii="宋体" w:hAnsi="宋体" w:cs="宋体"/>
          <w:sz w:val="24"/>
          <w:szCs w:val="24"/>
        </w:rPr>
        <w:t>所投产品属于政府强制节能产品的，在</w:t>
      </w:r>
      <w:r>
        <w:rPr>
          <w:rFonts w:hint="eastAsia" w:ascii="宋体" w:hAnsi="宋体" w:cs="宋体"/>
          <w:sz w:val="24"/>
          <w:szCs w:val="24"/>
        </w:rPr>
        <w:t>报价文件中</w:t>
      </w:r>
      <w:r>
        <w:rPr>
          <w:rFonts w:ascii="宋体" w:hAnsi="宋体" w:cs="宋体"/>
          <w:sz w:val="24"/>
          <w:szCs w:val="24"/>
        </w:rPr>
        <w:t>须提供所投政府强制节能产品由国家确定的认证机构出具的、处于有效期之内的产品认证证书复印件，否则视为无效</w:t>
      </w:r>
      <w:r>
        <w:rPr>
          <w:rFonts w:hint="eastAsia" w:ascii="宋体" w:hAnsi="宋体" w:cs="宋体"/>
          <w:sz w:val="24"/>
          <w:szCs w:val="24"/>
        </w:rPr>
        <w:t>报价。</w:t>
      </w:r>
      <w:r>
        <w:rPr>
          <w:rFonts w:ascii="宋体" w:hAnsi="宋体"/>
          <w:b/>
          <w:sz w:val="24"/>
          <w:szCs w:val="24"/>
        </w:rPr>
        <w:br w:type="page"/>
      </w:r>
    </w:p>
    <w:p>
      <w:pPr>
        <w:jc w:val="left"/>
        <w:rPr>
          <w:rFonts w:ascii="宋体" w:hAnsi="宋体"/>
          <w:b/>
          <w:sz w:val="24"/>
          <w:szCs w:val="24"/>
        </w:rPr>
      </w:pPr>
      <w:r>
        <w:rPr>
          <w:rFonts w:hint="eastAsia" w:ascii="宋体" w:hAnsi="宋体"/>
          <w:b/>
          <w:sz w:val="24"/>
          <w:szCs w:val="24"/>
        </w:rPr>
        <w:t>附件14：</w:t>
      </w:r>
    </w:p>
    <w:p>
      <w:pPr>
        <w:widowControl/>
        <w:spacing w:after="109"/>
        <w:jc w:val="center"/>
        <w:rPr>
          <w:rFonts w:ascii="宋体" w:hAnsi="宋体"/>
          <w:b/>
          <w:sz w:val="28"/>
          <w:szCs w:val="28"/>
        </w:rPr>
      </w:pPr>
      <w:r>
        <w:rPr>
          <w:rFonts w:hint="eastAsia" w:ascii="宋体" w:hAnsi="宋体"/>
          <w:b/>
          <w:sz w:val="28"/>
          <w:szCs w:val="28"/>
        </w:rPr>
        <w:t>售后服务承诺</w:t>
      </w:r>
    </w:p>
    <w:p>
      <w:pPr>
        <w:rPr>
          <w:rFonts w:ascii="宋体" w:hAnsi="宋体" w:cs="宋体"/>
          <w:kern w:val="0"/>
          <w:sz w:val="24"/>
        </w:rPr>
      </w:pPr>
    </w:p>
    <w:p>
      <w:pPr>
        <w:rPr>
          <w:rFonts w:ascii="宋体" w:hAnsi="宋体" w:cs="宋体"/>
          <w:kern w:val="0"/>
          <w:sz w:val="24"/>
        </w:rPr>
      </w:pPr>
    </w:p>
    <w:p>
      <w:pPr>
        <w:rPr>
          <w:rFonts w:ascii="宋体" w:hAnsi="宋体" w:cs="宋体"/>
          <w:kern w:val="0"/>
          <w:sz w:val="24"/>
          <w:u w:val="single"/>
        </w:rPr>
      </w:pPr>
      <w:r>
        <w:rPr>
          <w:rFonts w:hint="eastAsia" w:ascii="宋体" w:hAnsi="宋体" w:cs="宋体"/>
          <w:kern w:val="0"/>
          <w:sz w:val="24"/>
        </w:rPr>
        <w:t>致：</w:t>
      </w:r>
      <w:r>
        <w:rPr>
          <w:rFonts w:hint="eastAsia" w:ascii="宋体" w:hAnsi="宋体" w:cs="宋体"/>
          <w:kern w:val="0"/>
          <w:sz w:val="24"/>
          <w:u w:val="single"/>
        </w:rPr>
        <w:t xml:space="preserve">                          </w:t>
      </w:r>
    </w:p>
    <w:p>
      <w:pPr>
        <w:rPr>
          <w:rFonts w:ascii="宋体" w:hAnsi="宋体" w:cs="宋体"/>
          <w:kern w:val="0"/>
          <w:sz w:val="24"/>
        </w:rPr>
      </w:pPr>
    </w:p>
    <w:p>
      <w:pPr>
        <w:rPr>
          <w:rFonts w:ascii="宋体" w:hAnsi="宋体" w:cs="宋体"/>
          <w:kern w:val="0"/>
          <w:sz w:val="24"/>
        </w:rPr>
      </w:pPr>
    </w:p>
    <w:p>
      <w:pPr>
        <w:ind w:firstLine="411" w:firstLineChars="196"/>
        <w:rPr>
          <w:rFonts w:ascii="宋体" w:hAnsi="宋体" w:cs="宋体"/>
          <w:b/>
          <w:kern w:val="0"/>
          <w:sz w:val="24"/>
        </w:rPr>
      </w:pPr>
      <w:r>
        <w:t>售后服务内容自拟，不得低于竞价文件的要求，其余内容由报价供应商根据项目实际情况及自身情况进行承诺，如：维护机构、人员、地址、电话、维修方式、保修方式、培训计划、保修期满后的维修保养费用、时间保证、零配件及易损件费用及优惠措施等</w:t>
      </w:r>
      <w:r>
        <w:rPr>
          <w:rFonts w:hint="eastAsia"/>
        </w:rPr>
        <w:t>；</w:t>
      </w:r>
    </w:p>
    <w:p>
      <w:pPr>
        <w:rPr>
          <w:rFonts w:ascii="宋体" w:hAnsi="宋体" w:cs="宋体"/>
          <w:kern w:val="0"/>
          <w:sz w:val="24"/>
        </w:rPr>
      </w:pPr>
      <w:r>
        <w:rPr>
          <w:rFonts w:hint="eastAsia" w:ascii="宋体" w:hAnsi="宋体" w:cs="宋体"/>
          <w:kern w:val="0"/>
          <w:sz w:val="24"/>
        </w:rPr>
        <w:t>售后服务要求汇总表</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2131"/>
        <w:gridCol w:w="1065"/>
        <w:gridCol w:w="1065"/>
        <w:gridCol w:w="1065"/>
        <w:gridCol w:w="1761"/>
        <w:gridCol w:w="1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vAlign w:val="center"/>
          </w:tcPr>
          <w:p>
            <w:pPr>
              <w:jc w:val="center"/>
              <w:rPr>
                <w:rFonts w:ascii="宋体" w:hAnsi="宋体" w:cs="宋体"/>
                <w:kern w:val="0"/>
                <w:sz w:val="24"/>
                <w:szCs w:val="24"/>
              </w:rPr>
            </w:pPr>
            <w:r>
              <w:rPr>
                <w:rFonts w:hint="eastAsia" w:ascii="宋体" w:hAnsi="宋体" w:cs="宋体"/>
                <w:kern w:val="0"/>
                <w:sz w:val="24"/>
                <w:szCs w:val="24"/>
              </w:rPr>
              <w:t>商品名称</w:t>
            </w:r>
          </w:p>
        </w:tc>
        <w:tc>
          <w:tcPr>
            <w:tcW w:w="2131" w:type="dxa"/>
            <w:vAlign w:val="center"/>
          </w:tcPr>
          <w:p>
            <w:pPr>
              <w:jc w:val="center"/>
              <w:rPr>
                <w:rFonts w:ascii="宋体" w:hAnsi="宋体" w:cs="宋体"/>
                <w:kern w:val="0"/>
                <w:sz w:val="24"/>
                <w:szCs w:val="24"/>
              </w:rPr>
            </w:pPr>
            <w:r>
              <w:rPr>
                <w:rFonts w:hint="eastAsia" w:ascii="宋体" w:hAnsi="宋体" w:cs="宋体"/>
                <w:kern w:val="0"/>
                <w:sz w:val="24"/>
                <w:szCs w:val="24"/>
              </w:rPr>
              <w:t>免费送货至合同指定地点</w:t>
            </w:r>
          </w:p>
        </w:tc>
        <w:tc>
          <w:tcPr>
            <w:tcW w:w="1065" w:type="dxa"/>
            <w:vAlign w:val="center"/>
          </w:tcPr>
          <w:p>
            <w:pPr>
              <w:jc w:val="center"/>
              <w:rPr>
                <w:rFonts w:ascii="宋体" w:hAnsi="宋体" w:cs="宋体"/>
                <w:kern w:val="0"/>
                <w:sz w:val="24"/>
                <w:szCs w:val="24"/>
              </w:rPr>
            </w:pPr>
            <w:r>
              <w:rPr>
                <w:rFonts w:hint="eastAsia" w:ascii="宋体" w:hAnsi="宋体" w:cs="宋体"/>
                <w:kern w:val="0"/>
                <w:sz w:val="24"/>
                <w:szCs w:val="24"/>
              </w:rPr>
              <w:t>交货时间</w:t>
            </w:r>
          </w:p>
        </w:tc>
        <w:tc>
          <w:tcPr>
            <w:tcW w:w="1065" w:type="dxa"/>
            <w:vAlign w:val="center"/>
          </w:tcPr>
          <w:p>
            <w:pPr>
              <w:jc w:val="center"/>
              <w:rPr>
                <w:rFonts w:ascii="宋体" w:hAnsi="宋体" w:cs="宋体"/>
                <w:kern w:val="0"/>
                <w:sz w:val="24"/>
                <w:szCs w:val="24"/>
              </w:rPr>
            </w:pPr>
            <w:r>
              <w:rPr>
                <w:rFonts w:hint="eastAsia" w:ascii="宋体" w:hAnsi="宋体" w:cs="宋体"/>
                <w:kern w:val="0"/>
                <w:sz w:val="24"/>
                <w:szCs w:val="24"/>
              </w:rPr>
              <w:t>现场安装调试</w:t>
            </w:r>
          </w:p>
        </w:tc>
        <w:tc>
          <w:tcPr>
            <w:tcW w:w="1065" w:type="dxa"/>
            <w:vAlign w:val="center"/>
          </w:tcPr>
          <w:p>
            <w:pPr>
              <w:jc w:val="center"/>
              <w:rPr>
                <w:rFonts w:ascii="宋体" w:hAnsi="宋体" w:cs="宋体"/>
                <w:kern w:val="0"/>
                <w:sz w:val="24"/>
                <w:szCs w:val="24"/>
              </w:rPr>
            </w:pPr>
            <w:r>
              <w:rPr>
                <w:rFonts w:hint="eastAsia" w:ascii="宋体" w:hAnsi="宋体" w:cs="宋体"/>
                <w:kern w:val="0"/>
                <w:sz w:val="24"/>
                <w:szCs w:val="24"/>
              </w:rPr>
              <w:t>质量保证承诺</w:t>
            </w:r>
          </w:p>
        </w:tc>
        <w:tc>
          <w:tcPr>
            <w:tcW w:w="1761" w:type="dxa"/>
            <w:vAlign w:val="center"/>
          </w:tcPr>
          <w:p>
            <w:pPr>
              <w:jc w:val="center"/>
              <w:rPr>
                <w:rFonts w:ascii="宋体" w:hAnsi="宋体" w:cs="宋体"/>
                <w:kern w:val="0"/>
                <w:sz w:val="24"/>
                <w:szCs w:val="24"/>
              </w:rPr>
            </w:pPr>
            <w:r>
              <w:rPr>
                <w:rFonts w:hint="eastAsia" w:ascii="宋体" w:hAnsi="宋体" w:cs="宋体"/>
                <w:kern w:val="0"/>
                <w:sz w:val="24"/>
                <w:szCs w:val="24"/>
              </w:rPr>
              <w:t>故障反应和到现场维修时间</w:t>
            </w:r>
          </w:p>
        </w:tc>
        <w:tc>
          <w:tcPr>
            <w:tcW w:w="1732" w:type="dxa"/>
            <w:vAlign w:val="center"/>
          </w:tcPr>
          <w:p>
            <w:pPr>
              <w:jc w:val="center"/>
              <w:rPr>
                <w:rFonts w:ascii="宋体" w:hAnsi="宋体" w:cs="宋体"/>
                <w:kern w:val="0"/>
                <w:sz w:val="24"/>
                <w:szCs w:val="24"/>
              </w:rPr>
            </w:pPr>
            <w:r>
              <w:rPr>
                <w:rFonts w:hint="eastAsia" w:ascii="宋体" w:hAnsi="宋体" w:cs="宋体"/>
                <w:kern w:val="0"/>
                <w:sz w:val="24"/>
                <w:szCs w:val="24"/>
              </w:rPr>
              <w:t>上门保修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spacing w:line="500" w:lineRule="exact"/>
              <w:rPr>
                <w:rFonts w:ascii="宋体" w:hAnsi="宋体" w:cs="宋体"/>
                <w:kern w:val="0"/>
                <w:sz w:val="24"/>
                <w:szCs w:val="24"/>
              </w:rPr>
            </w:pPr>
          </w:p>
        </w:tc>
        <w:tc>
          <w:tcPr>
            <w:tcW w:w="2131"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761" w:type="dxa"/>
          </w:tcPr>
          <w:p>
            <w:pPr>
              <w:spacing w:line="500" w:lineRule="exact"/>
              <w:rPr>
                <w:rFonts w:ascii="宋体" w:hAnsi="宋体" w:cs="宋体"/>
                <w:kern w:val="0"/>
                <w:sz w:val="24"/>
                <w:szCs w:val="24"/>
              </w:rPr>
            </w:pPr>
          </w:p>
        </w:tc>
        <w:tc>
          <w:tcPr>
            <w:tcW w:w="1732" w:type="dxa"/>
          </w:tcPr>
          <w:p>
            <w:pPr>
              <w:spacing w:line="500" w:lineRule="exac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spacing w:line="500" w:lineRule="exact"/>
              <w:rPr>
                <w:rFonts w:ascii="宋体" w:hAnsi="宋体" w:cs="宋体"/>
                <w:kern w:val="0"/>
                <w:sz w:val="24"/>
                <w:szCs w:val="24"/>
              </w:rPr>
            </w:pPr>
          </w:p>
        </w:tc>
        <w:tc>
          <w:tcPr>
            <w:tcW w:w="2131"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761" w:type="dxa"/>
          </w:tcPr>
          <w:p>
            <w:pPr>
              <w:spacing w:line="500" w:lineRule="exact"/>
              <w:rPr>
                <w:rFonts w:ascii="宋体" w:hAnsi="宋体" w:cs="宋体"/>
                <w:kern w:val="0"/>
                <w:sz w:val="24"/>
                <w:szCs w:val="24"/>
              </w:rPr>
            </w:pPr>
          </w:p>
        </w:tc>
        <w:tc>
          <w:tcPr>
            <w:tcW w:w="1732" w:type="dxa"/>
          </w:tcPr>
          <w:p>
            <w:pPr>
              <w:spacing w:line="500" w:lineRule="exac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spacing w:line="500" w:lineRule="exact"/>
              <w:rPr>
                <w:rFonts w:ascii="宋体" w:hAnsi="宋体" w:cs="宋体"/>
                <w:kern w:val="0"/>
                <w:sz w:val="24"/>
                <w:szCs w:val="24"/>
              </w:rPr>
            </w:pPr>
          </w:p>
        </w:tc>
        <w:tc>
          <w:tcPr>
            <w:tcW w:w="2131"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761" w:type="dxa"/>
          </w:tcPr>
          <w:p>
            <w:pPr>
              <w:spacing w:line="500" w:lineRule="exact"/>
              <w:rPr>
                <w:rFonts w:ascii="宋体" w:hAnsi="宋体" w:cs="宋体"/>
                <w:kern w:val="0"/>
                <w:sz w:val="24"/>
                <w:szCs w:val="24"/>
              </w:rPr>
            </w:pPr>
          </w:p>
        </w:tc>
        <w:tc>
          <w:tcPr>
            <w:tcW w:w="1732" w:type="dxa"/>
          </w:tcPr>
          <w:p>
            <w:pPr>
              <w:spacing w:line="500" w:lineRule="exac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spacing w:line="500" w:lineRule="exact"/>
              <w:rPr>
                <w:rFonts w:ascii="宋体" w:hAnsi="宋体" w:cs="宋体"/>
                <w:kern w:val="0"/>
                <w:sz w:val="24"/>
                <w:szCs w:val="24"/>
              </w:rPr>
            </w:pPr>
          </w:p>
        </w:tc>
        <w:tc>
          <w:tcPr>
            <w:tcW w:w="2131"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761" w:type="dxa"/>
          </w:tcPr>
          <w:p>
            <w:pPr>
              <w:spacing w:line="500" w:lineRule="exact"/>
              <w:rPr>
                <w:rFonts w:ascii="宋体" w:hAnsi="宋体" w:cs="宋体"/>
                <w:kern w:val="0"/>
                <w:sz w:val="24"/>
                <w:szCs w:val="24"/>
              </w:rPr>
            </w:pPr>
          </w:p>
        </w:tc>
        <w:tc>
          <w:tcPr>
            <w:tcW w:w="1732" w:type="dxa"/>
          </w:tcPr>
          <w:p>
            <w:pPr>
              <w:spacing w:line="500" w:lineRule="exac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spacing w:line="500" w:lineRule="exact"/>
              <w:rPr>
                <w:rFonts w:ascii="宋体" w:hAnsi="宋体" w:cs="宋体"/>
                <w:kern w:val="0"/>
                <w:sz w:val="24"/>
                <w:szCs w:val="24"/>
              </w:rPr>
            </w:pPr>
          </w:p>
        </w:tc>
        <w:tc>
          <w:tcPr>
            <w:tcW w:w="2131"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761" w:type="dxa"/>
          </w:tcPr>
          <w:p>
            <w:pPr>
              <w:spacing w:line="500" w:lineRule="exact"/>
              <w:rPr>
                <w:rFonts w:ascii="宋体" w:hAnsi="宋体" w:cs="宋体"/>
                <w:kern w:val="0"/>
                <w:sz w:val="24"/>
                <w:szCs w:val="24"/>
              </w:rPr>
            </w:pPr>
          </w:p>
        </w:tc>
        <w:tc>
          <w:tcPr>
            <w:tcW w:w="1732" w:type="dxa"/>
          </w:tcPr>
          <w:p>
            <w:pPr>
              <w:spacing w:line="500" w:lineRule="exact"/>
              <w:rPr>
                <w:rFonts w:ascii="宋体" w:hAnsi="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5" w:type="dxa"/>
          </w:tcPr>
          <w:p>
            <w:pPr>
              <w:spacing w:line="500" w:lineRule="exact"/>
              <w:rPr>
                <w:rFonts w:ascii="宋体" w:hAnsi="宋体" w:cs="宋体"/>
                <w:kern w:val="0"/>
                <w:sz w:val="24"/>
                <w:szCs w:val="24"/>
              </w:rPr>
            </w:pPr>
          </w:p>
        </w:tc>
        <w:tc>
          <w:tcPr>
            <w:tcW w:w="2131"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065" w:type="dxa"/>
          </w:tcPr>
          <w:p>
            <w:pPr>
              <w:spacing w:line="500" w:lineRule="exact"/>
              <w:rPr>
                <w:rFonts w:ascii="宋体" w:hAnsi="宋体" w:cs="宋体"/>
                <w:kern w:val="0"/>
                <w:sz w:val="24"/>
                <w:szCs w:val="24"/>
              </w:rPr>
            </w:pPr>
          </w:p>
        </w:tc>
        <w:tc>
          <w:tcPr>
            <w:tcW w:w="1761" w:type="dxa"/>
          </w:tcPr>
          <w:p>
            <w:pPr>
              <w:spacing w:line="500" w:lineRule="exact"/>
              <w:rPr>
                <w:rFonts w:ascii="宋体" w:hAnsi="宋体" w:cs="宋体"/>
                <w:kern w:val="0"/>
                <w:sz w:val="24"/>
                <w:szCs w:val="24"/>
              </w:rPr>
            </w:pPr>
          </w:p>
        </w:tc>
        <w:tc>
          <w:tcPr>
            <w:tcW w:w="1732" w:type="dxa"/>
          </w:tcPr>
          <w:p>
            <w:pPr>
              <w:spacing w:line="500" w:lineRule="exact"/>
              <w:rPr>
                <w:rFonts w:ascii="宋体" w:hAnsi="宋体" w:cs="宋体"/>
                <w:kern w:val="0"/>
                <w:sz w:val="24"/>
                <w:szCs w:val="24"/>
              </w:rPr>
            </w:pPr>
          </w:p>
        </w:tc>
      </w:tr>
    </w:tbl>
    <w:p>
      <w:pPr>
        <w:rPr>
          <w:rFonts w:ascii="宋体" w:hAnsi="宋体" w:cs="宋体"/>
          <w:kern w:val="0"/>
          <w:sz w:val="24"/>
        </w:rPr>
      </w:pPr>
      <w:r>
        <w:rPr>
          <w:rFonts w:hint="eastAsia" w:ascii="宋体" w:hAnsi="宋体" w:cs="宋体"/>
          <w:kern w:val="0"/>
          <w:sz w:val="24"/>
        </w:rPr>
        <w:t xml:space="preserve"> </w:t>
      </w:r>
    </w:p>
    <w:p>
      <w:pPr>
        <w:rPr>
          <w:rFonts w:ascii="宋体" w:hAnsi="宋体" w:cs="宋体"/>
          <w:kern w:val="0"/>
          <w:sz w:val="24"/>
        </w:rPr>
      </w:pPr>
    </w:p>
    <w:p>
      <w:pPr>
        <w:widowControl/>
        <w:shd w:val="clear" w:color="auto" w:fill="FFFFFF"/>
        <w:spacing w:line="440" w:lineRule="exact"/>
        <w:rPr>
          <w:rFonts w:ascii="宋体" w:hAnsi="宋体" w:cs="宋体"/>
          <w:bCs/>
          <w:kern w:val="0"/>
          <w:sz w:val="24"/>
          <w:u w:val="single"/>
          <w:shd w:val="clear" w:color="auto" w:fill="FFFFFF"/>
        </w:rPr>
      </w:pPr>
      <w:r>
        <w:rPr>
          <w:rFonts w:hint="eastAsia" w:ascii="宋体" w:hAnsi="宋体"/>
          <w:sz w:val="24"/>
        </w:rPr>
        <w:t>竞价人（全称并加盖公章）</w:t>
      </w:r>
      <w:r>
        <w:rPr>
          <w:rFonts w:hint="eastAsia" w:ascii="宋体" w:hAnsi="宋体" w:cs="宋体"/>
          <w:bCs/>
          <w:kern w:val="0"/>
          <w:sz w:val="24"/>
          <w:shd w:val="clear" w:color="auto" w:fill="FFFFFF"/>
        </w:rPr>
        <w:t>：</w:t>
      </w:r>
      <w:r>
        <w:rPr>
          <w:rFonts w:hint="eastAsia" w:ascii="宋体" w:hAnsi="宋体" w:cs="宋体"/>
          <w:bCs/>
          <w:kern w:val="0"/>
          <w:sz w:val="24"/>
          <w:u w:val="single"/>
          <w:shd w:val="clear" w:color="auto" w:fill="FFFFFF"/>
        </w:rPr>
        <w:t xml:space="preserve">                </w:t>
      </w:r>
    </w:p>
    <w:p>
      <w:pPr>
        <w:widowControl/>
        <w:shd w:val="clear" w:color="auto" w:fill="FFFFFF"/>
        <w:spacing w:line="440" w:lineRule="exact"/>
        <w:rPr>
          <w:rFonts w:ascii="宋体" w:hAnsi="宋体" w:cs="宋体"/>
          <w:bCs/>
          <w:kern w:val="0"/>
          <w:sz w:val="24"/>
          <w:u w:val="single"/>
          <w:shd w:val="clear" w:color="auto" w:fill="FFFFFF"/>
        </w:rPr>
      </w:pPr>
      <w:r>
        <w:rPr>
          <w:rFonts w:hint="eastAsia" w:ascii="宋体" w:hAnsi="宋体"/>
          <w:sz w:val="24"/>
        </w:rPr>
        <w:t>竞价人授权代表签字</w:t>
      </w:r>
      <w:r>
        <w:rPr>
          <w:rFonts w:hint="eastAsia" w:ascii="宋体" w:hAnsi="宋体" w:cs="宋体"/>
          <w:bCs/>
          <w:kern w:val="0"/>
          <w:sz w:val="24"/>
          <w:shd w:val="clear" w:color="auto" w:fill="FFFFFF"/>
        </w:rPr>
        <w:t>：</w:t>
      </w:r>
      <w:r>
        <w:rPr>
          <w:rFonts w:hint="eastAsia" w:ascii="宋体" w:hAnsi="宋体" w:cs="宋体"/>
          <w:bCs/>
          <w:kern w:val="0"/>
          <w:sz w:val="24"/>
          <w:u w:val="single"/>
          <w:shd w:val="clear" w:color="auto" w:fill="FFFFFF"/>
        </w:rPr>
        <w:t xml:space="preserve">                              </w:t>
      </w:r>
    </w:p>
    <w:p>
      <w:pPr>
        <w:spacing w:line="440" w:lineRule="exact"/>
        <w:rPr>
          <w:rFonts w:ascii="宋体" w:hAnsi="宋体"/>
          <w:sz w:val="24"/>
        </w:rPr>
      </w:pPr>
      <w:r>
        <w:rPr>
          <w:rFonts w:hint="eastAsia" w:ascii="宋体" w:hAnsi="宋体"/>
          <w:sz w:val="24"/>
        </w:rPr>
        <w:t xml:space="preserve">日  期： </w:t>
      </w:r>
      <w:r>
        <w:rPr>
          <w:rFonts w:hint="eastAsia" w:ascii="宋体" w:hAnsi="宋体"/>
          <w:sz w:val="24"/>
          <w:u w:val="single"/>
        </w:rPr>
        <w:t xml:space="preserve">        </w:t>
      </w:r>
      <w:r>
        <w:rPr>
          <w:rFonts w:hint="eastAsia" w:ascii="宋体" w:hAnsi="宋体"/>
          <w:sz w:val="24"/>
        </w:rPr>
        <w:t xml:space="preserve">年 </w:t>
      </w:r>
      <w:r>
        <w:rPr>
          <w:rFonts w:hint="eastAsia" w:ascii="宋体" w:hAnsi="宋体"/>
          <w:sz w:val="24"/>
          <w:u w:val="single"/>
        </w:rPr>
        <w:t xml:space="preserve">      </w:t>
      </w:r>
      <w:r>
        <w:rPr>
          <w:rFonts w:hint="eastAsia" w:ascii="宋体" w:hAnsi="宋体"/>
          <w:sz w:val="24"/>
        </w:rPr>
        <w:t xml:space="preserve">月 </w:t>
      </w:r>
      <w:r>
        <w:rPr>
          <w:rFonts w:hint="eastAsia" w:ascii="宋体" w:hAnsi="宋体"/>
          <w:sz w:val="24"/>
          <w:u w:val="single"/>
        </w:rPr>
        <w:t xml:space="preserve">      </w:t>
      </w:r>
      <w:r>
        <w:rPr>
          <w:rFonts w:hint="eastAsia" w:ascii="宋体" w:hAnsi="宋体"/>
          <w:sz w:val="24"/>
        </w:rPr>
        <w:t>日</w:t>
      </w:r>
    </w:p>
    <w:p>
      <w:pPr>
        <w:spacing w:line="360" w:lineRule="exact"/>
        <w:rPr>
          <w:rFonts w:ascii="宋体" w:hAnsi="宋体"/>
          <w:b/>
          <w:sz w:val="24"/>
          <w:szCs w:val="24"/>
        </w:rPr>
      </w:pPr>
    </w:p>
    <w:p>
      <w:pPr>
        <w:rPr>
          <w:rFonts w:ascii="宋体" w:hAnsi="宋体"/>
          <w:b/>
          <w:sz w:val="24"/>
          <w:szCs w:val="24"/>
        </w:rPr>
      </w:pPr>
      <w:r>
        <w:rPr>
          <w:rFonts w:ascii="宋体" w:hAnsi="宋体"/>
          <w:b/>
          <w:sz w:val="24"/>
          <w:szCs w:val="24"/>
        </w:rPr>
        <w:br w:type="page"/>
      </w:r>
    </w:p>
    <w:p>
      <w:pPr>
        <w:jc w:val="left"/>
        <w:rPr>
          <w:rFonts w:ascii="宋体" w:hAnsi="宋体"/>
          <w:b/>
          <w:sz w:val="24"/>
          <w:szCs w:val="24"/>
        </w:rPr>
      </w:pPr>
      <w:r>
        <w:rPr>
          <w:rFonts w:hint="eastAsia" w:ascii="宋体" w:hAnsi="宋体"/>
          <w:b/>
          <w:sz w:val="24"/>
          <w:szCs w:val="24"/>
        </w:rPr>
        <w:t>附件15：</w:t>
      </w:r>
    </w:p>
    <w:p>
      <w:pPr>
        <w:jc w:val="center"/>
        <w:rPr>
          <w:rFonts w:ascii="宋体" w:hAnsi="宋体"/>
          <w:b/>
          <w:sz w:val="28"/>
          <w:szCs w:val="28"/>
        </w:rPr>
      </w:pPr>
      <w:r>
        <w:rPr>
          <w:rFonts w:hint="eastAsia" w:ascii="宋体" w:hAnsi="宋体"/>
          <w:b/>
          <w:sz w:val="28"/>
          <w:szCs w:val="28"/>
        </w:rPr>
        <w:t>竞价人认为需提供的其他资料</w:t>
      </w:r>
    </w:p>
    <w:p>
      <w:pPr>
        <w:jc w:val="center"/>
        <w:rPr>
          <w:rFonts w:ascii="宋体" w:hAnsi="宋体"/>
          <w:b/>
          <w:sz w:val="28"/>
          <w:szCs w:val="28"/>
        </w:rPr>
      </w:pPr>
    </w:p>
    <w:p>
      <w:pPr>
        <w:jc w:val="center"/>
        <w:rPr>
          <w:rFonts w:ascii="宋体" w:hAnsi="宋体"/>
          <w:b/>
          <w:sz w:val="28"/>
          <w:szCs w:val="28"/>
        </w:rPr>
      </w:pPr>
    </w:p>
    <w:p>
      <w:pPr>
        <w:spacing w:line="440" w:lineRule="exact"/>
        <w:ind w:firstLine="481"/>
        <w:rPr>
          <w:rFonts w:ascii="宋体" w:hAnsi="宋体"/>
          <w:b/>
          <w:bCs/>
          <w:color w:val="FF0000"/>
          <w:sz w:val="24"/>
          <w:szCs w:val="24"/>
        </w:rPr>
      </w:pPr>
      <w:r>
        <w:rPr>
          <w:rFonts w:hint="eastAsia" w:ascii="宋体" w:hAnsi="宋体"/>
          <w:b/>
          <w:bCs/>
          <w:color w:val="FF0000"/>
          <w:sz w:val="24"/>
          <w:szCs w:val="24"/>
        </w:rPr>
        <w:t>所投货物若属于医疗器械管理范畴，按照国家《医疗器械监督管理条例》，应符合以下标准：①竞价人为生产企业的，所投货物若属于第一类医疗器械产品，须提供《第一类医疗器械生产备案凭证》（进口产品除外），所投货物若属于第二类、三类医疗器械产品，须提供《医疗器械生产许可证》（进口产品除外）；竞价人为经营企业的，所投货物若属于第三类医疗器械产品，须提供《医疗器械经营许可证》，所投货物若属于第二类医疗器械产品，须提供《第二类医疗器械经营备案凭证》，所投货物若属于第一类医疗器械产品，则无须提供此项；②所投货物属于《医疗器械监督管理条例》规定的第一类医疗器械产品，须提供《第一类医疗器械产品备案凭证》，属于第二类、第三类医疗器械产品，须提供《医疗器械注册证》。所有证件必须真实有效。</w:t>
      </w:r>
    </w:p>
    <w:p>
      <w:pPr>
        <w:jc w:val="center"/>
        <w:rPr>
          <w:rFonts w:ascii="宋体" w:hAnsi="宋体"/>
          <w:b/>
          <w:sz w:val="28"/>
          <w:szCs w:val="28"/>
        </w:rPr>
      </w:pPr>
    </w:p>
    <w:p>
      <w:pPr>
        <w:jc w:val="center"/>
        <w:rPr>
          <w:rFonts w:ascii="宋体" w:hAnsi="宋体"/>
          <w:b/>
          <w:sz w:val="28"/>
          <w:szCs w:val="28"/>
        </w:rPr>
      </w:pPr>
    </w:p>
    <w:p>
      <w:pPr>
        <w:jc w:val="center"/>
        <w:rPr>
          <w:rFonts w:ascii="宋体" w:hAnsi="宋体"/>
          <w:b/>
          <w:sz w:val="28"/>
          <w:szCs w:val="28"/>
        </w:rPr>
      </w:pPr>
    </w:p>
    <w:p>
      <w:pPr>
        <w:jc w:val="center"/>
        <w:rPr>
          <w:rFonts w:ascii="宋体" w:hAnsi="宋体"/>
          <w:b/>
          <w:sz w:val="28"/>
          <w:szCs w:val="28"/>
        </w:rPr>
      </w:pPr>
    </w:p>
    <w:p>
      <w:pPr>
        <w:pStyle w:val="2"/>
        <w:rPr>
          <w:rFonts w:ascii="宋体" w:hAnsi="宋体"/>
        </w:rPr>
      </w:pPr>
    </w:p>
    <w:p>
      <w:pPr>
        <w:jc w:val="center"/>
        <w:rPr>
          <w:rFonts w:ascii="宋体" w:hAnsi="宋体"/>
          <w:b/>
          <w:sz w:val="28"/>
          <w:szCs w:val="28"/>
        </w:rPr>
      </w:pPr>
    </w:p>
    <w:p>
      <w:pPr>
        <w:widowControl/>
        <w:shd w:val="clear" w:color="auto" w:fill="FFFFFF"/>
        <w:spacing w:line="440" w:lineRule="exact"/>
        <w:rPr>
          <w:rFonts w:ascii="宋体" w:hAnsi="宋体" w:cs="宋体"/>
          <w:bCs/>
          <w:kern w:val="0"/>
          <w:sz w:val="24"/>
          <w:u w:val="single"/>
          <w:shd w:val="clear" w:color="auto" w:fill="FFFFFF"/>
        </w:rPr>
      </w:pPr>
      <w:r>
        <w:rPr>
          <w:rFonts w:hint="eastAsia" w:ascii="宋体" w:hAnsi="宋体"/>
          <w:sz w:val="24"/>
        </w:rPr>
        <w:t>竞价人（全称并加盖公章）</w:t>
      </w:r>
      <w:r>
        <w:rPr>
          <w:rFonts w:hint="eastAsia" w:ascii="宋体" w:hAnsi="宋体" w:cs="宋体"/>
          <w:bCs/>
          <w:kern w:val="0"/>
          <w:sz w:val="24"/>
          <w:shd w:val="clear" w:color="auto" w:fill="FFFFFF"/>
        </w:rPr>
        <w:t>：</w:t>
      </w:r>
      <w:r>
        <w:rPr>
          <w:rFonts w:hint="eastAsia" w:ascii="宋体" w:hAnsi="宋体" w:cs="宋体"/>
          <w:bCs/>
          <w:kern w:val="0"/>
          <w:sz w:val="24"/>
          <w:u w:val="single"/>
          <w:shd w:val="clear" w:color="auto" w:fill="FFFFFF"/>
        </w:rPr>
        <w:t xml:space="preserve">                </w:t>
      </w:r>
    </w:p>
    <w:p>
      <w:pPr>
        <w:widowControl/>
        <w:shd w:val="clear" w:color="auto" w:fill="FFFFFF"/>
        <w:spacing w:line="440" w:lineRule="exact"/>
        <w:rPr>
          <w:rFonts w:ascii="宋体" w:hAnsi="宋体" w:cs="宋体"/>
          <w:bCs/>
          <w:kern w:val="0"/>
          <w:sz w:val="24"/>
          <w:u w:val="single"/>
          <w:shd w:val="clear" w:color="auto" w:fill="FFFFFF"/>
        </w:rPr>
      </w:pPr>
      <w:r>
        <w:rPr>
          <w:rFonts w:hint="eastAsia" w:ascii="宋体" w:hAnsi="宋体"/>
          <w:sz w:val="24"/>
        </w:rPr>
        <w:t>竞价人授权代表签字</w:t>
      </w:r>
      <w:r>
        <w:rPr>
          <w:rFonts w:hint="eastAsia" w:ascii="宋体" w:hAnsi="宋体" w:cs="宋体"/>
          <w:bCs/>
          <w:kern w:val="0"/>
          <w:sz w:val="24"/>
          <w:shd w:val="clear" w:color="auto" w:fill="FFFFFF"/>
        </w:rPr>
        <w:t>：</w:t>
      </w:r>
      <w:r>
        <w:rPr>
          <w:rFonts w:hint="eastAsia" w:ascii="宋体" w:hAnsi="宋体" w:cs="宋体"/>
          <w:bCs/>
          <w:kern w:val="0"/>
          <w:sz w:val="24"/>
          <w:u w:val="single"/>
          <w:shd w:val="clear" w:color="auto" w:fill="FFFFFF"/>
        </w:rPr>
        <w:t xml:space="preserve">                              </w:t>
      </w:r>
    </w:p>
    <w:p>
      <w:pPr>
        <w:spacing w:line="440" w:lineRule="exact"/>
        <w:rPr>
          <w:rFonts w:ascii="宋体" w:hAnsi="宋体" w:cs="宋体"/>
          <w:b/>
          <w:kern w:val="0"/>
          <w:sz w:val="24"/>
        </w:rPr>
      </w:pPr>
      <w:r>
        <w:rPr>
          <w:rFonts w:hint="eastAsia" w:ascii="宋体" w:hAnsi="宋体"/>
          <w:sz w:val="24"/>
        </w:rPr>
        <w:t xml:space="preserve">日  期： </w:t>
      </w:r>
      <w:r>
        <w:rPr>
          <w:rFonts w:hint="eastAsia" w:ascii="宋体" w:hAnsi="宋体"/>
          <w:sz w:val="24"/>
          <w:u w:val="single"/>
        </w:rPr>
        <w:t xml:space="preserve">        </w:t>
      </w:r>
      <w:r>
        <w:rPr>
          <w:rFonts w:hint="eastAsia" w:ascii="宋体" w:hAnsi="宋体"/>
          <w:sz w:val="24"/>
        </w:rPr>
        <w:t xml:space="preserve">年 </w:t>
      </w:r>
      <w:r>
        <w:rPr>
          <w:rFonts w:hint="eastAsia" w:ascii="宋体" w:hAnsi="宋体"/>
          <w:sz w:val="24"/>
          <w:u w:val="single"/>
        </w:rPr>
        <w:t xml:space="preserve">      </w:t>
      </w:r>
      <w:r>
        <w:rPr>
          <w:rFonts w:hint="eastAsia" w:ascii="宋体" w:hAnsi="宋体"/>
          <w:sz w:val="24"/>
        </w:rPr>
        <w:t xml:space="preserve">月 </w:t>
      </w:r>
      <w:r>
        <w:rPr>
          <w:rFonts w:hint="eastAsia" w:ascii="宋体" w:hAnsi="宋体"/>
          <w:sz w:val="24"/>
          <w:u w:val="single"/>
        </w:rPr>
        <w:t xml:space="preserve">      </w:t>
      </w:r>
      <w:r>
        <w:rPr>
          <w:rFonts w:hint="eastAsia" w:ascii="宋体" w:hAnsi="宋体"/>
          <w:sz w:val="24"/>
        </w:rPr>
        <w:t>日</w:t>
      </w:r>
    </w:p>
    <w:p>
      <w:pPr>
        <w:jc w:val="left"/>
        <w:rPr>
          <w:rFonts w:ascii="宋体" w:hAnsi="宋体" w:cs="宋体"/>
          <w:b/>
          <w:kern w:val="0"/>
          <w:sz w:val="24"/>
        </w:rPr>
      </w:pPr>
      <w:r>
        <w:rPr>
          <w:rFonts w:hint="eastAsia" w:ascii="宋体" w:hAnsi="宋体" w:cs="宋体"/>
          <w:b/>
          <w:kern w:val="0"/>
          <w:sz w:val="24"/>
        </w:rPr>
        <w:br w:type="page"/>
      </w:r>
      <w:r>
        <w:rPr>
          <w:rFonts w:hint="eastAsia" w:ascii="宋体" w:hAnsi="宋体" w:cs="宋体"/>
          <w:b/>
          <w:kern w:val="0"/>
          <w:sz w:val="24"/>
        </w:rPr>
        <w:t>附件16：</w:t>
      </w:r>
    </w:p>
    <w:p>
      <w:pPr>
        <w:rPr>
          <w:rFonts w:ascii="宋体" w:hAnsi="宋体"/>
          <w:b/>
          <w:sz w:val="28"/>
          <w:szCs w:val="28"/>
        </w:rPr>
      </w:pPr>
    </w:p>
    <w:p>
      <w:pPr>
        <w:widowControl/>
        <w:spacing w:after="109"/>
        <w:jc w:val="center"/>
        <w:rPr>
          <w:rFonts w:ascii="宋体" w:hAnsi="宋体"/>
          <w:b/>
          <w:sz w:val="28"/>
          <w:szCs w:val="28"/>
        </w:rPr>
      </w:pPr>
      <w:r>
        <w:rPr>
          <w:rFonts w:hint="eastAsia" w:ascii="宋体" w:hAnsi="宋体"/>
          <w:b/>
          <w:sz w:val="28"/>
          <w:szCs w:val="28"/>
        </w:rPr>
        <w:t>网上竞价承诺书</w:t>
      </w:r>
    </w:p>
    <w:p>
      <w:pPr>
        <w:spacing w:line="500" w:lineRule="exact"/>
        <w:rPr>
          <w:rFonts w:ascii="宋体" w:hAnsi="宋体"/>
          <w:sz w:val="24"/>
        </w:rPr>
      </w:pPr>
      <w:r>
        <w:rPr>
          <w:rFonts w:hint="eastAsia" w:ascii="宋体" w:hAnsi="宋体"/>
          <w:sz w:val="24"/>
        </w:rPr>
        <w:t>致：</w:t>
      </w:r>
      <w:r>
        <w:rPr>
          <w:rFonts w:hint="eastAsia" w:ascii="宋体" w:hAnsi="宋体"/>
          <w:sz w:val="24"/>
          <w:szCs w:val="24"/>
          <w:highlight w:val="none"/>
        </w:rPr>
        <w:t>福建省智信招标有限公司</w:t>
      </w:r>
    </w:p>
    <w:p>
      <w:pPr>
        <w:spacing w:line="500" w:lineRule="exact"/>
        <w:ind w:firstLine="480"/>
        <w:rPr>
          <w:rFonts w:ascii="宋体" w:hAnsi="宋体"/>
          <w:sz w:val="24"/>
        </w:rPr>
      </w:pPr>
      <w:r>
        <w:rPr>
          <w:rFonts w:ascii="宋体" w:hAnsi="宋体" w:cs="Arial"/>
          <w:sz w:val="24"/>
        </w:rPr>
        <w:t>根据贵</w:t>
      </w:r>
      <w:r>
        <w:rPr>
          <w:rFonts w:hint="eastAsia" w:ascii="宋体" w:hAnsi="宋体" w:cs="Arial"/>
          <w:sz w:val="24"/>
        </w:rPr>
        <w:t>公司关于</w:t>
      </w:r>
      <w:r>
        <w:rPr>
          <w:rFonts w:hint="eastAsia" w:ascii="宋体" w:hAnsi="宋体" w:cs="Arial"/>
          <w:sz w:val="24"/>
          <w:u w:val="single"/>
        </w:rPr>
        <w:t xml:space="preserve">                            </w:t>
      </w:r>
      <w:r>
        <w:rPr>
          <w:rFonts w:ascii="宋体" w:hAnsi="宋体" w:cs="Arial"/>
          <w:sz w:val="24"/>
          <w:u w:val="single"/>
        </w:rPr>
        <w:t xml:space="preserve"> </w:t>
      </w:r>
      <w:r>
        <w:rPr>
          <w:rFonts w:hint="eastAsia" w:ascii="宋体" w:hAnsi="宋体" w:cs="Arial"/>
          <w:sz w:val="24"/>
        </w:rPr>
        <w:t>网上竞价</w:t>
      </w:r>
      <w:r>
        <w:rPr>
          <w:rFonts w:ascii="宋体" w:hAnsi="宋体" w:cs="Arial"/>
          <w:sz w:val="24"/>
        </w:rPr>
        <w:t>项目及服务的</w:t>
      </w:r>
      <w:r>
        <w:rPr>
          <w:rFonts w:hint="eastAsia" w:ascii="宋体" w:hAnsi="宋体"/>
          <w:sz w:val="24"/>
        </w:rPr>
        <w:t xml:space="preserve">公告（项目编号）: </w:t>
      </w:r>
      <w:r>
        <w:rPr>
          <w:rFonts w:hint="eastAsia" w:ascii="宋体" w:hAnsi="宋体"/>
          <w:sz w:val="24"/>
          <w:u w:val="single"/>
        </w:rPr>
        <w:t xml:space="preserve">             </w:t>
      </w:r>
      <w:r>
        <w:rPr>
          <w:rFonts w:ascii="宋体" w:hAnsi="宋体" w:cs="Arial"/>
          <w:sz w:val="24"/>
        </w:rPr>
        <w:t>，</w:t>
      </w:r>
      <w:r>
        <w:rPr>
          <w:rFonts w:hint="eastAsia" w:ascii="宋体" w:hAnsi="宋体"/>
          <w:sz w:val="24"/>
        </w:rPr>
        <w:t>本签字代表</w:t>
      </w:r>
      <w:r>
        <w:rPr>
          <w:rFonts w:hint="eastAsia" w:ascii="宋体" w:hAnsi="宋体"/>
          <w:sz w:val="24"/>
          <w:u w:val="single"/>
        </w:rPr>
        <w:t>（全名、职务）</w:t>
      </w:r>
      <w:r>
        <w:rPr>
          <w:rFonts w:ascii="宋体" w:hAnsi="宋体" w:cs="Arial"/>
          <w:sz w:val="24"/>
        </w:rPr>
        <w:t>经正式授权并代表竞价方</w:t>
      </w:r>
      <w:r>
        <w:rPr>
          <w:rFonts w:hint="eastAsia" w:ascii="宋体" w:hAnsi="宋体" w:cs="Arial"/>
          <w:sz w:val="24"/>
          <w:u w:val="single"/>
        </w:rPr>
        <w:t xml:space="preserve"> </w:t>
      </w:r>
      <w:r>
        <w:rPr>
          <w:rFonts w:hint="eastAsia" w:ascii="宋体" w:hAnsi="宋体"/>
          <w:sz w:val="24"/>
          <w:u w:val="single"/>
        </w:rPr>
        <w:t>（竞价人名称、地址）</w:t>
      </w:r>
      <w:r>
        <w:rPr>
          <w:rFonts w:hint="eastAsia" w:ascii="宋体" w:hAnsi="宋体" w:cs="Arial"/>
          <w:sz w:val="24"/>
        </w:rPr>
        <w:t>参与贵方组织的本次网上竞价活动，</w:t>
      </w:r>
      <w:r>
        <w:rPr>
          <w:rFonts w:hint="eastAsia" w:ascii="宋体" w:hAnsi="宋体"/>
          <w:sz w:val="24"/>
        </w:rPr>
        <w:t>我公司郑重承诺：</w:t>
      </w:r>
    </w:p>
    <w:p>
      <w:pPr>
        <w:spacing w:line="500" w:lineRule="exact"/>
        <w:ind w:firstLine="480" w:firstLineChars="200"/>
        <w:rPr>
          <w:rFonts w:ascii="宋体" w:hAnsi="宋体"/>
          <w:sz w:val="24"/>
        </w:rPr>
      </w:pPr>
      <w:r>
        <w:rPr>
          <w:rFonts w:hint="eastAsia" w:ascii="宋体" w:hAnsi="宋体"/>
          <w:sz w:val="24"/>
        </w:rPr>
        <w:t>一、我司将在报名截止时间前提交网上竞价要求的所有原件的复印件，保证提供真实、合法、有效的资格证明材料，将竞价保证金以转账方式在报名截止时间前汇达指定账户，并承诺绝无作弊垄断或借用证明、提供虚假资料、串通哄抬报价等不法事情。</w:t>
      </w:r>
    </w:p>
    <w:p>
      <w:pPr>
        <w:spacing w:line="500" w:lineRule="exact"/>
        <w:ind w:firstLine="480" w:firstLineChars="200"/>
        <w:rPr>
          <w:rFonts w:ascii="宋体" w:hAnsi="宋体"/>
          <w:sz w:val="24"/>
        </w:rPr>
      </w:pPr>
      <w:r>
        <w:rPr>
          <w:rFonts w:hint="eastAsia" w:ascii="宋体" w:hAnsi="宋体"/>
          <w:sz w:val="24"/>
        </w:rPr>
        <w:t>二、我司将按照</w:t>
      </w:r>
      <w:r>
        <w:rPr>
          <w:rFonts w:hint="eastAsia" w:ascii="宋体" w:hAnsi="宋体" w:cs="Arial"/>
          <w:sz w:val="24"/>
        </w:rPr>
        <w:t>竞价</w:t>
      </w:r>
      <w:r>
        <w:rPr>
          <w:rFonts w:ascii="宋体" w:hAnsi="宋体" w:cs="Arial"/>
          <w:sz w:val="24"/>
        </w:rPr>
        <w:t>项目及服务的</w:t>
      </w:r>
      <w:r>
        <w:rPr>
          <w:rFonts w:hint="eastAsia" w:ascii="宋体" w:hAnsi="宋体"/>
          <w:sz w:val="24"/>
        </w:rPr>
        <w:t>公告要求和竞价报价文件的承诺，及时与用户签订合同，按竞价报价文件承诺的价格及时向采购单位提供全新货物，货物及有关服务符合中华人民共和国的设计和制造生产或行业标准。</w:t>
      </w:r>
    </w:p>
    <w:p>
      <w:pPr>
        <w:spacing w:line="500" w:lineRule="exact"/>
        <w:ind w:firstLine="480" w:firstLineChars="200"/>
        <w:rPr>
          <w:rFonts w:ascii="宋体" w:hAnsi="宋体"/>
          <w:sz w:val="24"/>
        </w:rPr>
      </w:pPr>
      <w:r>
        <w:rPr>
          <w:rFonts w:hint="eastAsia" w:ascii="宋体" w:hAnsi="宋体"/>
          <w:sz w:val="24"/>
        </w:rPr>
        <w:t>三、本项目竞价公告、竞价方的竞价报价文件包括对售后服务的承诺对我公司具有同等约束力。</w:t>
      </w:r>
    </w:p>
    <w:p>
      <w:pPr>
        <w:spacing w:line="500" w:lineRule="exact"/>
        <w:ind w:firstLine="480" w:firstLineChars="200"/>
        <w:rPr>
          <w:rFonts w:ascii="宋体" w:hAnsi="宋体"/>
          <w:sz w:val="24"/>
        </w:rPr>
      </w:pPr>
      <w:r>
        <w:rPr>
          <w:rFonts w:hint="eastAsia" w:ascii="宋体" w:hAnsi="宋体"/>
          <w:sz w:val="24"/>
        </w:rPr>
        <w:t>四、获得竞价供货资格后若无法按约定条款履行义务或有拆、换设备及零件，贵方有权取消我方竞价供货资格，接受政府采购有关法规对我方的处罚。</w:t>
      </w:r>
    </w:p>
    <w:p>
      <w:pPr>
        <w:spacing w:line="500" w:lineRule="exact"/>
        <w:ind w:firstLine="480" w:firstLineChars="200"/>
        <w:rPr>
          <w:rFonts w:ascii="宋体" w:hAnsi="宋体"/>
          <w:sz w:val="24"/>
        </w:rPr>
      </w:pPr>
      <w:r>
        <w:rPr>
          <w:rFonts w:hint="eastAsia" w:ascii="宋体" w:hAnsi="宋体"/>
          <w:sz w:val="24"/>
        </w:rPr>
        <w:t>五、我方同意提供按照贵方可能要求的与其竞价有关的一切数据或资料。完全理解贵方不一定要接受收到的任何竞价。</w:t>
      </w:r>
    </w:p>
    <w:p>
      <w:pPr>
        <w:spacing w:line="500" w:lineRule="exact"/>
        <w:ind w:firstLine="480" w:firstLineChars="200"/>
        <w:rPr>
          <w:rFonts w:ascii="宋体" w:hAnsi="宋体"/>
          <w:sz w:val="24"/>
        </w:rPr>
      </w:pPr>
      <w:r>
        <w:rPr>
          <w:rFonts w:hint="eastAsia" w:ascii="宋体" w:hAnsi="宋体"/>
          <w:sz w:val="24"/>
        </w:rPr>
        <w:t>六、若本次采购货物属于政府强制采购节能产品的（《节能产品政府采购品目清单》中加“★”号的），我方将提供</w:t>
      </w:r>
      <w:r>
        <w:rPr>
          <w:rFonts w:ascii="宋体" w:hAnsi="宋体"/>
          <w:sz w:val="24"/>
        </w:rPr>
        <w:t>《</w:t>
      </w:r>
      <w:r>
        <w:rPr>
          <w:rFonts w:hint="eastAsia" w:ascii="宋体" w:hAnsi="宋体"/>
          <w:sz w:val="24"/>
        </w:rPr>
        <w:t>节能产品政府采购品目清单</w:t>
      </w:r>
      <w:r>
        <w:rPr>
          <w:rFonts w:ascii="宋体" w:hAnsi="宋体"/>
          <w:sz w:val="24"/>
        </w:rPr>
        <w:t>》内</w:t>
      </w:r>
      <w:r>
        <w:rPr>
          <w:rFonts w:hint="eastAsia" w:ascii="宋体" w:hAnsi="宋体"/>
          <w:sz w:val="24"/>
        </w:rPr>
        <w:t>的</w:t>
      </w:r>
      <w:r>
        <w:rPr>
          <w:rFonts w:ascii="宋体" w:hAnsi="宋体"/>
          <w:sz w:val="24"/>
        </w:rPr>
        <w:t>产品</w:t>
      </w:r>
      <w:r>
        <w:rPr>
          <w:rFonts w:hint="eastAsia" w:ascii="宋体" w:hAnsi="宋体"/>
          <w:sz w:val="24"/>
        </w:rPr>
        <w:t>参与网上竞价，并保证所提供的货物在提供给采购单位前具有完全的所有权，采购单位在中华人民共和国使用该货物或货物的任何一部分时，免受第三方提出的包括但不限于侵犯其专利权、商标权、工业设计权等知识产权和抵押权在内的担保物权的起诉，</w:t>
      </w:r>
      <w:r>
        <w:rPr>
          <w:rFonts w:ascii="宋体" w:hAnsi="宋体"/>
          <w:sz w:val="24"/>
        </w:rPr>
        <w:t>否则</w:t>
      </w:r>
      <w:r>
        <w:rPr>
          <w:rFonts w:hint="eastAsia" w:ascii="宋体" w:hAnsi="宋体"/>
          <w:sz w:val="24"/>
        </w:rPr>
        <w:t>同意我方的竞价</w:t>
      </w:r>
      <w:r>
        <w:rPr>
          <w:rFonts w:ascii="宋体" w:hAnsi="宋体"/>
          <w:sz w:val="24"/>
        </w:rPr>
        <w:t>视为无效报价。</w:t>
      </w:r>
    </w:p>
    <w:p>
      <w:pPr>
        <w:spacing w:line="500" w:lineRule="exact"/>
        <w:ind w:firstLine="480" w:firstLineChars="200"/>
        <w:rPr>
          <w:rFonts w:ascii="宋体" w:hAnsi="宋体"/>
          <w:sz w:val="24"/>
        </w:rPr>
      </w:pPr>
      <w:r>
        <w:rPr>
          <w:rFonts w:hint="eastAsia" w:ascii="宋体" w:hAnsi="宋体"/>
          <w:sz w:val="24"/>
        </w:rPr>
        <w:t>七、我司承诺所提供的货物具有行政主管部门颁发的资质证书或国家有关部门的产品《检验报告》。货物到货验收时，将提供设备的产品合格证、质量保证文件，并按</w:t>
      </w:r>
      <w:r>
        <w:rPr>
          <w:rFonts w:hint="eastAsia" w:ascii="宋体" w:hAnsi="宋体" w:cs="Arial"/>
          <w:sz w:val="24"/>
        </w:rPr>
        <w:t>网上竞价</w:t>
      </w:r>
      <w:r>
        <w:rPr>
          <w:rFonts w:ascii="宋体" w:hAnsi="宋体" w:cs="Arial"/>
          <w:sz w:val="24"/>
        </w:rPr>
        <w:t>项目及服务的</w:t>
      </w:r>
      <w:r>
        <w:rPr>
          <w:rFonts w:hint="eastAsia" w:ascii="宋体" w:hAnsi="宋体"/>
          <w:sz w:val="24"/>
        </w:rPr>
        <w:t>公告要求和本公司竞价报价文件承诺提供优质的售后服务。</w:t>
      </w:r>
    </w:p>
    <w:p>
      <w:pPr>
        <w:spacing w:line="500" w:lineRule="exact"/>
        <w:ind w:firstLine="480" w:firstLineChars="200"/>
        <w:rPr>
          <w:rFonts w:ascii="宋体" w:hAnsi="宋体"/>
          <w:sz w:val="24"/>
        </w:rPr>
      </w:pPr>
      <w:r>
        <w:rPr>
          <w:rFonts w:hint="eastAsia" w:ascii="宋体" w:hAnsi="宋体"/>
          <w:sz w:val="24"/>
        </w:rPr>
        <w:t>八、我司获得竞价供货资格后，将严格按照合同的规定做好各项技术和售前、售中、售后服务，保证24小时的联系畅通（联系人：           ，联系电话：              ），按照</w:t>
      </w:r>
      <w:r>
        <w:rPr>
          <w:rFonts w:hint="eastAsia" w:ascii="宋体" w:hAnsi="宋体" w:cs="Arial"/>
          <w:sz w:val="24"/>
        </w:rPr>
        <w:t>网上竞价</w:t>
      </w:r>
      <w:r>
        <w:rPr>
          <w:rFonts w:ascii="宋体" w:hAnsi="宋体" w:cs="Arial"/>
          <w:sz w:val="24"/>
        </w:rPr>
        <w:t>项目及服务的</w:t>
      </w:r>
      <w:r>
        <w:rPr>
          <w:rFonts w:hint="eastAsia" w:ascii="宋体" w:hAnsi="宋体"/>
          <w:sz w:val="24"/>
        </w:rPr>
        <w:t>公告要求提供合格的设备进行安装、调试服务，并达到验收标准。对用户提出的问题或要求保证在12小时内给予明确答复。</w:t>
      </w:r>
    </w:p>
    <w:p>
      <w:pPr>
        <w:spacing w:line="500" w:lineRule="exact"/>
        <w:ind w:firstLine="480" w:firstLineChars="200"/>
        <w:rPr>
          <w:rFonts w:ascii="宋体" w:hAnsi="宋体"/>
          <w:sz w:val="24"/>
        </w:rPr>
      </w:pPr>
      <w:r>
        <w:rPr>
          <w:rFonts w:hint="eastAsia" w:ascii="宋体" w:hAnsi="宋体"/>
          <w:sz w:val="24"/>
        </w:rPr>
        <w:t>本网上竞价承诺书自我公司盖章、法定代表人签字或授权代表签字后生效。</w:t>
      </w:r>
    </w:p>
    <w:p>
      <w:pPr>
        <w:spacing w:line="500" w:lineRule="exact"/>
        <w:rPr>
          <w:rFonts w:ascii="宋体" w:hAnsi="宋体"/>
          <w:sz w:val="24"/>
        </w:rPr>
      </w:pPr>
      <w:r>
        <w:rPr>
          <w:rFonts w:hint="eastAsia" w:ascii="宋体" w:hAnsi="宋体"/>
          <w:sz w:val="24"/>
        </w:rPr>
        <w:t xml:space="preserve">  竞价人名称（全称并加盖公章）：</w:t>
      </w:r>
      <w:r>
        <w:rPr>
          <w:rFonts w:hint="eastAsia" w:ascii="宋体" w:hAnsi="宋体"/>
          <w:sz w:val="24"/>
          <w:u w:val="single"/>
        </w:rPr>
        <w:t xml:space="preserve">                      </w:t>
      </w:r>
    </w:p>
    <w:p>
      <w:pPr>
        <w:spacing w:line="500" w:lineRule="exact"/>
        <w:rPr>
          <w:rFonts w:ascii="宋体" w:hAnsi="宋体"/>
          <w:sz w:val="24"/>
        </w:rPr>
      </w:pPr>
      <w:r>
        <w:rPr>
          <w:rFonts w:hint="eastAsia" w:ascii="宋体" w:hAnsi="宋体"/>
          <w:sz w:val="24"/>
        </w:rPr>
        <w:t xml:space="preserve">  电话：</w:t>
      </w:r>
      <w:r>
        <w:rPr>
          <w:rFonts w:hint="eastAsia" w:ascii="宋体" w:hAnsi="宋体"/>
          <w:sz w:val="24"/>
          <w:u w:val="single"/>
        </w:rPr>
        <w:t xml:space="preserve">                 </w:t>
      </w:r>
      <w:r>
        <w:rPr>
          <w:rFonts w:hint="eastAsia" w:ascii="宋体" w:hAnsi="宋体"/>
          <w:sz w:val="24"/>
        </w:rPr>
        <w:t xml:space="preserve"> 传真：</w:t>
      </w:r>
      <w:r>
        <w:rPr>
          <w:rFonts w:hint="eastAsia" w:ascii="宋体" w:hAnsi="宋体"/>
          <w:sz w:val="24"/>
          <w:u w:val="single"/>
        </w:rPr>
        <w:t xml:space="preserve">                     </w:t>
      </w:r>
      <w:r>
        <w:rPr>
          <w:rFonts w:hint="eastAsia" w:ascii="宋体" w:hAnsi="宋体"/>
          <w:sz w:val="24"/>
        </w:rPr>
        <w:t xml:space="preserve">               </w:t>
      </w:r>
    </w:p>
    <w:p>
      <w:pPr>
        <w:spacing w:line="500" w:lineRule="exact"/>
        <w:rPr>
          <w:rFonts w:ascii="宋体" w:hAnsi="宋体"/>
          <w:sz w:val="24"/>
        </w:rPr>
      </w:pPr>
      <w:r>
        <w:rPr>
          <w:rFonts w:hint="eastAsia" w:ascii="宋体" w:hAnsi="宋体"/>
          <w:sz w:val="24"/>
        </w:rPr>
        <w:t xml:space="preserve">  竞价人法定代表人签字或授权代表签字：</w:t>
      </w:r>
      <w:r>
        <w:rPr>
          <w:rFonts w:hint="eastAsia" w:ascii="宋体" w:hAnsi="宋体"/>
          <w:sz w:val="24"/>
          <w:u w:val="single"/>
        </w:rPr>
        <w:t xml:space="preserve">                 </w:t>
      </w:r>
      <w:r>
        <w:rPr>
          <w:rFonts w:hint="eastAsia" w:ascii="宋体" w:hAnsi="宋体"/>
          <w:sz w:val="24"/>
        </w:rPr>
        <w:t xml:space="preserve">             </w:t>
      </w:r>
    </w:p>
    <w:p>
      <w:pPr>
        <w:spacing w:line="500" w:lineRule="exact"/>
        <w:rPr>
          <w:rFonts w:ascii="宋体" w:hAnsi="宋体"/>
          <w:sz w:val="24"/>
        </w:rPr>
      </w:pPr>
      <w:r>
        <w:rPr>
          <w:rFonts w:hint="eastAsia" w:ascii="宋体" w:hAnsi="宋体"/>
          <w:sz w:val="24"/>
        </w:rPr>
        <w:t xml:space="preserve">  日期：    年   月   日</w:t>
      </w:r>
    </w:p>
    <w:p>
      <w:pPr>
        <w:rPr>
          <w:rFonts w:ascii="宋体" w:hAnsi="宋体" w:cs="宋体"/>
          <w:b/>
          <w:kern w:val="0"/>
          <w:sz w:val="24"/>
        </w:rPr>
      </w:pPr>
      <w:r>
        <w:rPr>
          <w:rFonts w:ascii="宋体" w:hAnsi="宋体" w:cs="宋体"/>
          <w:b/>
          <w:kern w:val="0"/>
          <w:sz w:val="24"/>
        </w:rPr>
        <w:br w:type="page"/>
      </w:r>
      <w:r>
        <w:rPr>
          <w:rFonts w:hint="eastAsia" w:ascii="宋体" w:hAnsi="宋体" w:cs="宋体"/>
          <w:b/>
          <w:kern w:val="0"/>
          <w:sz w:val="24"/>
        </w:rPr>
        <w:t>附件17：</w:t>
      </w:r>
    </w:p>
    <w:p>
      <w:pPr>
        <w:widowControl/>
        <w:spacing w:after="109"/>
        <w:jc w:val="center"/>
        <w:rPr>
          <w:rFonts w:ascii="宋体" w:hAnsi="宋体"/>
          <w:b/>
          <w:sz w:val="28"/>
          <w:szCs w:val="28"/>
        </w:rPr>
      </w:pPr>
      <w:r>
        <w:rPr>
          <w:rFonts w:hint="eastAsia" w:ascii="宋体" w:hAnsi="宋体"/>
          <w:b/>
          <w:sz w:val="28"/>
          <w:szCs w:val="28"/>
        </w:rPr>
        <w:t>网上竞价采购合同送达承诺书</w:t>
      </w:r>
    </w:p>
    <w:p>
      <w:pPr>
        <w:spacing w:line="500" w:lineRule="exact"/>
        <w:rPr>
          <w:rFonts w:ascii="宋体" w:hAnsi="宋体"/>
          <w:sz w:val="24"/>
        </w:rPr>
      </w:pPr>
    </w:p>
    <w:p>
      <w:pPr>
        <w:spacing w:line="500" w:lineRule="exact"/>
        <w:rPr>
          <w:rFonts w:ascii="宋体" w:hAnsi="宋体"/>
          <w:sz w:val="24"/>
        </w:rPr>
      </w:pPr>
      <w:r>
        <w:rPr>
          <w:rFonts w:hint="eastAsia" w:ascii="宋体" w:hAnsi="宋体"/>
          <w:sz w:val="24"/>
        </w:rPr>
        <w:t>致：</w:t>
      </w:r>
      <w:r>
        <w:rPr>
          <w:rFonts w:hint="eastAsia" w:ascii="宋体" w:hAnsi="宋体"/>
          <w:sz w:val="24"/>
          <w:szCs w:val="24"/>
          <w:highlight w:val="none"/>
        </w:rPr>
        <w:t>福建省智信招标有限公司</w:t>
      </w:r>
    </w:p>
    <w:p>
      <w:pPr>
        <w:spacing w:line="500" w:lineRule="exact"/>
        <w:ind w:firstLine="480" w:firstLineChars="200"/>
        <w:rPr>
          <w:rFonts w:ascii="宋体" w:hAnsi="宋体"/>
          <w:sz w:val="24"/>
        </w:rPr>
      </w:pPr>
      <w:r>
        <w:rPr>
          <w:rFonts w:hint="eastAsia" w:ascii="宋体" w:hAnsi="宋体"/>
          <w:sz w:val="24"/>
        </w:rPr>
        <w:t>在贵公司组织的</w:t>
      </w:r>
      <w:r>
        <w:rPr>
          <w:rFonts w:hint="eastAsia" w:ascii="宋体" w:hAnsi="宋体"/>
          <w:sz w:val="24"/>
          <w:u w:val="single"/>
        </w:rPr>
        <w:t xml:space="preserve">                </w:t>
      </w:r>
      <w:r>
        <w:rPr>
          <w:rFonts w:hint="eastAsia" w:ascii="宋体" w:hAnsi="宋体"/>
          <w:sz w:val="24"/>
        </w:rPr>
        <w:t>竞价项目（项目编号:</w:t>
      </w:r>
      <w:r>
        <w:rPr>
          <w:rFonts w:hint="eastAsia" w:ascii="宋体" w:hAnsi="宋体"/>
          <w:sz w:val="24"/>
          <w:u w:val="single"/>
        </w:rPr>
        <w:t xml:space="preserve">           </w:t>
      </w:r>
      <w:r>
        <w:rPr>
          <w:rFonts w:ascii="宋体" w:hAnsi="宋体"/>
          <w:sz w:val="24"/>
        </w:rPr>
        <w:t>）</w:t>
      </w:r>
      <w:r>
        <w:rPr>
          <w:rFonts w:hint="eastAsia" w:ascii="宋体" w:hAnsi="宋体"/>
          <w:sz w:val="24"/>
        </w:rPr>
        <w:t>,我司承诺在网上竞价采购合同签订后的七个工作日内，将合同文本原件送一份至贵公司备案，因延迟时间所造成的后果均由我公司承担。</w:t>
      </w:r>
    </w:p>
    <w:p>
      <w:pPr>
        <w:spacing w:line="500" w:lineRule="exact"/>
        <w:rPr>
          <w:rFonts w:ascii="宋体" w:hAnsi="宋体"/>
          <w:sz w:val="24"/>
        </w:rPr>
      </w:pPr>
      <w:r>
        <w:rPr>
          <w:rFonts w:hint="eastAsia" w:ascii="宋体" w:hAnsi="宋体"/>
          <w:sz w:val="24"/>
        </w:rPr>
        <w:t xml:space="preserve"> </w:t>
      </w:r>
    </w:p>
    <w:p>
      <w:pPr>
        <w:spacing w:line="500" w:lineRule="exact"/>
        <w:ind w:firstLine="240" w:firstLineChars="100"/>
        <w:rPr>
          <w:rFonts w:ascii="宋体" w:hAnsi="宋体"/>
          <w:sz w:val="24"/>
        </w:rPr>
      </w:pPr>
      <w:r>
        <w:rPr>
          <w:rFonts w:hint="eastAsia" w:ascii="宋体" w:hAnsi="宋体"/>
          <w:sz w:val="24"/>
        </w:rPr>
        <w:t>竞价人名称（全称并加盖公章）：</w:t>
      </w:r>
      <w:r>
        <w:rPr>
          <w:rFonts w:hint="eastAsia" w:ascii="宋体" w:hAnsi="宋体"/>
          <w:sz w:val="24"/>
          <w:u w:val="single"/>
        </w:rPr>
        <w:t xml:space="preserve">                      </w:t>
      </w:r>
    </w:p>
    <w:p>
      <w:pPr>
        <w:spacing w:line="500" w:lineRule="exact"/>
        <w:rPr>
          <w:rFonts w:ascii="宋体" w:hAnsi="宋体"/>
          <w:sz w:val="24"/>
        </w:rPr>
      </w:pPr>
      <w:r>
        <w:rPr>
          <w:rFonts w:hint="eastAsia" w:ascii="宋体" w:hAnsi="宋体"/>
          <w:sz w:val="24"/>
        </w:rPr>
        <w:t xml:space="preserve">  电话：</w:t>
      </w:r>
      <w:r>
        <w:rPr>
          <w:rFonts w:hint="eastAsia" w:ascii="宋体" w:hAnsi="宋体"/>
          <w:sz w:val="24"/>
          <w:u w:val="single"/>
        </w:rPr>
        <w:t xml:space="preserve">                 </w:t>
      </w:r>
      <w:r>
        <w:rPr>
          <w:rFonts w:hint="eastAsia" w:ascii="宋体" w:hAnsi="宋体"/>
          <w:sz w:val="24"/>
        </w:rPr>
        <w:t xml:space="preserve"> 传真：</w:t>
      </w:r>
      <w:r>
        <w:rPr>
          <w:rFonts w:hint="eastAsia" w:ascii="宋体" w:hAnsi="宋体"/>
          <w:sz w:val="24"/>
          <w:u w:val="single"/>
        </w:rPr>
        <w:t xml:space="preserve">                     </w:t>
      </w:r>
      <w:r>
        <w:rPr>
          <w:rFonts w:hint="eastAsia" w:ascii="宋体" w:hAnsi="宋体"/>
          <w:sz w:val="24"/>
        </w:rPr>
        <w:t xml:space="preserve">               </w:t>
      </w:r>
    </w:p>
    <w:p>
      <w:pPr>
        <w:spacing w:line="500" w:lineRule="exact"/>
        <w:rPr>
          <w:rFonts w:ascii="宋体" w:hAnsi="宋体"/>
          <w:sz w:val="24"/>
        </w:rPr>
      </w:pPr>
      <w:r>
        <w:rPr>
          <w:rFonts w:hint="eastAsia" w:ascii="宋体" w:hAnsi="宋体"/>
          <w:sz w:val="24"/>
        </w:rPr>
        <w:t xml:space="preserve">  竞价人授权代表签字：</w:t>
      </w:r>
      <w:r>
        <w:rPr>
          <w:rFonts w:hint="eastAsia" w:ascii="宋体" w:hAnsi="宋体"/>
          <w:sz w:val="24"/>
          <w:u w:val="single"/>
        </w:rPr>
        <w:t xml:space="preserve">                 </w:t>
      </w:r>
      <w:r>
        <w:rPr>
          <w:rFonts w:hint="eastAsia" w:ascii="宋体" w:hAnsi="宋体"/>
          <w:sz w:val="24"/>
        </w:rPr>
        <w:t xml:space="preserve">             </w:t>
      </w:r>
    </w:p>
    <w:p>
      <w:pPr>
        <w:spacing w:line="500" w:lineRule="exact"/>
        <w:rPr>
          <w:rFonts w:ascii="宋体" w:hAnsi="宋体"/>
          <w:sz w:val="24"/>
        </w:rPr>
      </w:pPr>
      <w:r>
        <w:rPr>
          <w:rFonts w:hint="eastAsia" w:ascii="宋体" w:hAnsi="宋体"/>
          <w:sz w:val="24"/>
        </w:rPr>
        <w:t xml:space="preserve">  日期：    年   月   日</w:t>
      </w:r>
    </w:p>
    <w:p>
      <w:pPr>
        <w:ind w:firstLine="241" w:firstLineChars="100"/>
        <w:rPr>
          <w:rFonts w:ascii="宋体" w:hAnsi="宋体" w:cs="宋体"/>
          <w:b/>
          <w:kern w:val="0"/>
          <w:sz w:val="24"/>
        </w:rPr>
      </w:pPr>
    </w:p>
    <w:p>
      <w:pPr>
        <w:rPr>
          <w:rFonts w:ascii="宋体" w:hAnsi="宋体"/>
          <w:b/>
          <w:sz w:val="24"/>
          <w:szCs w:val="24"/>
        </w:rPr>
      </w:pPr>
      <w:r>
        <w:rPr>
          <w:rFonts w:hint="eastAsia" w:ascii="宋体" w:hAnsi="宋体"/>
          <w:b/>
          <w:sz w:val="24"/>
          <w:szCs w:val="24"/>
        </w:rPr>
        <w:br w:type="page"/>
      </w:r>
      <w:r>
        <w:rPr>
          <w:rFonts w:hint="eastAsia" w:ascii="宋体" w:hAnsi="宋体"/>
          <w:b/>
          <w:sz w:val="24"/>
          <w:szCs w:val="24"/>
        </w:rPr>
        <w:t>附件18：</w:t>
      </w:r>
    </w:p>
    <w:p>
      <w:pPr>
        <w:rPr>
          <w:rFonts w:ascii="宋体" w:hAnsi="宋体"/>
          <w:b/>
          <w:sz w:val="24"/>
          <w:szCs w:val="24"/>
        </w:rPr>
      </w:pPr>
    </w:p>
    <w:p>
      <w:pPr>
        <w:tabs>
          <w:tab w:val="left" w:pos="900"/>
        </w:tabs>
        <w:spacing w:line="620" w:lineRule="exact"/>
        <w:jc w:val="center"/>
        <w:rPr>
          <w:rFonts w:ascii="宋体" w:hAnsi="宋体"/>
          <w:b/>
          <w:sz w:val="28"/>
          <w:szCs w:val="28"/>
        </w:rPr>
      </w:pPr>
      <w:r>
        <w:rPr>
          <w:rFonts w:hint="eastAsia" w:ascii="宋体" w:hAnsi="宋体"/>
          <w:b/>
          <w:sz w:val="28"/>
          <w:szCs w:val="28"/>
        </w:rPr>
        <w:t>代理服务费承诺书</w:t>
      </w:r>
    </w:p>
    <w:p>
      <w:pPr>
        <w:spacing w:line="380" w:lineRule="exact"/>
        <w:rPr>
          <w:rFonts w:ascii="宋体" w:hAnsi="宋体"/>
          <w:sz w:val="24"/>
          <w:szCs w:val="24"/>
        </w:rPr>
      </w:pPr>
    </w:p>
    <w:p>
      <w:pPr>
        <w:spacing w:line="360" w:lineRule="exact"/>
        <w:rPr>
          <w:rFonts w:ascii="宋体" w:hAnsi="宋体"/>
          <w:sz w:val="24"/>
          <w:szCs w:val="24"/>
          <w:highlight w:val="none"/>
        </w:rPr>
      </w:pPr>
    </w:p>
    <w:p>
      <w:pPr>
        <w:spacing w:line="360" w:lineRule="exact"/>
        <w:rPr>
          <w:rFonts w:ascii="宋体" w:hAnsi="宋体"/>
          <w:sz w:val="24"/>
          <w:szCs w:val="24"/>
          <w:highlight w:val="none"/>
        </w:rPr>
      </w:pPr>
      <w:r>
        <w:rPr>
          <w:rFonts w:hint="eastAsia" w:ascii="宋体" w:hAnsi="宋体"/>
          <w:sz w:val="24"/>
          <w:szCs w:val="24"/>
          <w:highlight w:val="none"/>
        </w:rPr>
        <w:t>致：</w:t>
      </w:r>
      <w:r>
        <w:rPr>
          <w:rFonts w:hint="eastAsia" w:ascii="宋体" w:hAnsi="宋体"/>
          <w:sz w:val="24"/>
          <w:highlight w:val="none"/>
          <w:u w:val="single"/>
        </w:rPr>
        <w:t>福建省智信招标有限公司</w:t>
      </w:r>
    </w:p>
    <w:p>
      <w:pPr>
        <w:spacing w:line="360" w:lineRule="exact"/>
        <w:rPr>
          <w:rFonts w:ascii="宋体" w:hAnsi="宋体"/>
          <w:sz w:val="24"/>
          <w:szCs w:val="24"/>
        </w:rPr>
      </w:pPr>
      <w:r>
        <w:rPr>
          <w:rFonts w:ascii="宋体" w:hAnsi="宋体"/>
          <w:sz w:val="24"/>
          <w:szCs w:val="24"/>
        </w:rPr>
        <w:t xml:space="preserve">  </w:t>
      </w:r>
    </w:p>
    <w:p>
      <w:pPr>
        <w:spacing w:line="360" w:lineRule="exact"/>
        <w:ind w:firstLine="480" w:firstLineChars="200"/>
        <w:rPr>
          <w:rFonts w:ascii="宋体" w:hAnsi="宋体"/>
          <w:sz w:val="24"/>
          <w:szCs w:val="24"/>
        </w:rPr>
      </w:pPr>
      <w:r>
        <w:rPr>
          <w:rFonts w:hint="eastAsia" w:ascii="宋体" w:hAnsi="宋体"/>
          <w:sz w:val="24"/>
          <w:szCs w:val="24"/>
        </w:rPr>
        <w:t>我们在贵公司组织的</w:t>
      </w:r>
      <w:r>
        <w:rPr>
          <w:rFonts w:ascii="宋体" w:hAnsi="宋体"/>
          <w:sz w:val="24"/>
          <w:szCs w:val="24"/>
          <w:u w:val="single"/>
        </w:rPr>
        <w:t xml:space="preserve">      </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rPr>
        <w:t>项目中竞价（项目编号：</w:t>
      </w:r>
      <w:r>
        <w:rPr>
          <w:rFonts w:ascii="宋体" w:hAnsi="宋体"/>
          <w:sz w:val="24"/>
          <w:szCs w:val="24"/>
          <w:u w:val="single"/>
        </w:rPr>
        <w:t xml:space="preserve">    </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rPr>
        <w:t>），如获成交，我们保证按竞价文件的规定，以支票、汇票、电汇或经贵公司认可的其他付款方式，向贵公司缴交代理服务费。</w:t>
      </w:r>
    </w:p>
    <w:p>
      <w:pPr>
        <w:spacing w:line="360" w:lineRule="exact"/>
        <w:ind w:firstLine="480" w:firstLineChars="200"/>
        <w:rPr>
          <w:rFonts w:ascii="宋体" w:hAnsi="宋体"/>
          <w:sz w:val="24"/>
          <w:szCs w:val="24"/>
        </w:rPr>
      </w:pPr>
      <w:r>
        <w:rPr>
          <w:rFonts w:hint="eastAsia" w:ascii="宋体" w:hAnsi="宋体"/>
          <w:sz w:val="24"/>
          <w:szCs w:val="24"/>
        </w:rPr>
        <w:t>我方如违反上述承诺，所提交的上述项目的竞价保证金将不予退还我方，我方对此无异议。</w:t>
      </w:r>
    </w:p>
    <w:p>
      <w:pPr>
        <w:spacing w:line="360" w:lineRule="exact"/>
        <w:ind w:firstLine="480" w:firstLineChars="200"/>
        <w:rPr>
          <w:rFonts w:ascii="宋体" w:hAnsi="宋体"/>
          <w:sz w:val="24"/>
          <w:szCs w:val="24"/>
        </w:rPr>
      </w:pPr>
      <w:r>
        <w:rPr>
          <w:rFonts w:hint="eastAsia" w:ascii="宋体" w:hAnsi="宋体"/>
          <w:sz w:val="24"/>
          <w:szCs w:val="24"/>
        </w:rPr>
        <w:t>特此承诺！</w:t>
      </w:r>
    </w:p>
    <w:p>
      <w:pPr>
        <w:spacing w:line="360" w:lineRule="exact"/>
        <w:rPr>
          <w:rFonts w:ascii="宋体" w:hAnsi="宋体"/>
          <w:sz w:val="24"/>
          <w:szCs w:val="24"/>
          <w:u w:val="single"/>
        </w:rPr>
      </w:pPr>
      <w:r>
        <w:rPr>
          <w:rFonts w:ascii="宋体" w:hAnsi="宋体"/>
          <w:sz w:val="24"/>
          <w:szCs w:val="24"/>
        </w:rPr>
        <w:t xml:space="preserve">   </w:t>
      </w: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 xml:space="preserve">竞价人（全称并加盖公章）： </w:t>
      </w:r>
      <w:r>
        <w:rPr>
          <w:rFonts w:hint="eastAsia" w:ascii="宋体" w:hAnsi="宋体"/>
          <w:sz w:val="24"/>
          <w:szCs w:val="24"/>
          <w:u w:val="single"/>
        </w:rPr>
        <w:t xml:space="preserve">                </w:t>
      </w:r>
    </w:p>
    <w:p>
      <w:pPr>
        <w:spacing w:line="360" w:lineRule="exact"/>
        <w:rPr>
          <w:rFonts w:ascii="宋体" w:hAnsi="宋体"/>
          <w:sz w:val="24"/>
          <w:szCs w:val="24"/>
        </w:rPr>
      </w:pPr>
      <w:r>
        <w:rPr>
          <w:rFonts w:ascii="宋体" w:hAnsi="宋体"/>
          <w:sz w:val="24"/>
          <w:szCs w:val="24"/>
        </w:rPr>
        <w:t xml:space="preserve"> </w:t>
      </w: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竞价人授权代表签字：</w:t>
      </w:r>
      <w:r>
        <w:rPr>
          <w:rFonts w:hint="eastAsia" w:ascii="宋体" w:hAnsi="宋体"/>
          <w:sz w:val="24"/>
          <w:szCs w:val="24"/>
          <w:u w:val="single"/>
        </w:rPr>
        <w:t xml:space="preserve">                         </w:t>
      </w:r>
    </w:p>
    <w:p>
      <w:pPr>
        <w:spacing w:line="360" w:lineRule="exact"/>
        <w:ind w:firstLine="3360" w:firstLineChars="1400"/>
        <w:rPr>
          <w:rFonts w:ascii="宋体" w:hAnsi="宋体"/>
          <w:sz w:val="24"/>
          <w:szCs w:val="24"/>
          <w:u w:val="single"/>
        </w:rPr>
      </w:pPr>
      <w:r>
        <w:rPr>
          <w:rFonts w:hint="eastAsia" w:ascii="宋体" w:hAnsi="宋体"/>
          <w:sz w:val="24"/>
          <w:szCs w:val="24"/>
        </w:rPr>
        <w:t>邮 编：</w:t>
      </w:r>
      <w:r>
        <w:rPr>
          <w:rFonts w:hint="eastAsia" w:ascii="宋体" w:hAnsi="宋体"/>
          <w:sz w:val="24"/>
          <w:szCs w:val="24"/>
          <w:u w:val="single"/>
        </w:rPr>
        <w:t xml:space="preserve">           </w:t>
      </w:r>
      <w:r>
        <w:rPr>
          <w:rFonts w:hint="eastAsia" w:ascii="宋体" w:hAnsi="宋体"/>
          <w:sz w:val="24"/>
          <w:szCs w:val="24"/>
        </w:rPr>
        <w:t>电 话：</w:t>
      </w:r>
      <w:r>
        <w:rPr>
          <w:rFonts w:hint="eastAsia" w:ascii="宋体" w:hAnsi="宋体"/>
          <w:sz w:val="24"/>
          <w:szCs w:val="24"/>
          <w:u w:val="single"/>
        </w:rPr>
        <w:t xml:space="preserve">          </w:t>
      </w:r>
    </w:p>
    <w:p>
      <w:pPr>
        <w:spacing w:line="360" w:lineRule="exact"/>
        <w:rPr>
          <w:rFonts w:ascii="宋体" w:hAnsi="宋体"/>
          <w:sz w:val="24"/>
          <w:szCs w:val="24"/>
          <w:u w:val="single"/>
        </w:rPr>
      </w:pPr>
      <w:r>
        <w:rPr>
          <w:rFonts w:ascii="宋体" w:hAnsi="宋体"/>
          <w:sz w:val="24"/>
          <w:szCs w:val="24"/>
        </w:rPr>
        <w:t xml:space="preserve">    </w:t>
      </w: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传 真：</w:t>
      </w:r>
      <w:r>
        <w:rPr>
          <w:rFonts w:hint="eastAsia" w:ascii="宋体" w:hAnsi="宋体"/>
          <w:sz w:val="24"/>
          <w:szCs w:val="24"/>
          <w:u w:val="single"/>
        </w:rPr>
        <w:t xml:space="preserve">           </w:t>
      </w:r>
      <w:r>
        <w:rPr>
          <w:rFonts w:hint="eastAsia" w:ascii="宋体" w:hAnsi="宋体"/>
          <w:sz w:val="24"/>
          <w:szCs w:val="24"/>
        </w:rPr>
        <w:t xml:space="preserve">日 期： </w:t>
      </w:r>
      <w:r>
        <w:rPr>
          <w:rFonts w:hint="eastAsia" w:ascii="宋体" w:hAnsi="宋体"/>
          <w:sz w:val="24"/>
          <w:szCs w:val="24"/>
          <w:u w:val="single"/>
        </w:rPr>
        <w:t xml:space="preserve">         </w:t>
      </w:r>
    </w:p>
    <w:p>
      <w:pPr>
        <w:spacing w:line="360" w:lineRule="exact"/>
        <w:ind w:firstLine="472" w:firstLineChars="196"/>
        <w:rPr>
          <w:rFonts w:ascii="宋体" w:hAnsi="宋体"/>
          <w:b/>
          <w:sz w:val="24"/>
          <w:szCs w:val="24"/>
        </w:rPr>
      </w:pPr>
    </w:p>
    <w:p>
      <w:pPr>
        <w:spacing w:line="360" w:lineRule="exact"/>
        <w:ind w:firstLine="472" w:firstLineChars="196"/>
        <w:rPr>
          <w:rFonts w:ascii="宋体" w:hAnsi="宋体"/>
          <w:b/>
          <w:sz w:val="24"/>
          <w:szCs w:val="24"/>
        </w:rPr>
      </w:pPr>
    </w:p>
    <w:p>
      <w:pPr>
        <w:spacing w:line="360" w:lineRule="exact"/>
        <w:ind w:firstLine="472" w:firstLineChars="196"/>
        <w:rPr>
          <w:rFonts w:ascii="宋体" w:hAnsi="宋体"/>
          <w:b/>
          <w:sz w:val="24"/>
          <w:szCs w:val="24"/>
        </w:rPr>
      </w:pPr>
    </w:p>
    <w:p>
      <w:pPr>
        <w:spacing w:line="360" w:lineRule="exact"/>
        <w:ind w:firstLine="472" w:firstLineChars="196"/>
        <w:rPr>
          <w:rFonts w:ascii="宋体" w:hAnsi="宋体"/>
          <w:sz w:val="24"/>
        </w:rPr>
      </w:pPr>
      <w:r>
        <w:rPr>
          <w:rFonts w:hint="eastAsia" w:ascii="宋体" w:hAnsi="宋体"/>
          <w:b/>
          <w:sz w:val="24"/>
          <w:szCs w:val="24"/>
        </w:rPr>
        <w:t>注：</w:t>
      </w:r>
      <w:r>
        <w:rPr>
          <w:rFonts w:hint="eastAsia" w:ascii="宋体" w:hAnsi="宋体"/>
          <w:sz w:val="24"/>
          <w:szCs w:val="24"/>
        </w:rPr>
        <w:t>代理服务费汇入账户</w:t>
      </w:r>
      <w:r>
        <w:rPr>
          <w:rFonts w:hint="eastAsia" w:ascii="宋体" w:hAnsi="宋体"/>
          <w:sz w:val="24"/>
        </w:rPr>
        <w:t xml:space="preserve">        </w:t>
      </w:r>
    </w:p>
    <w:p>
      <w:pPr>
        <w:spacing w:line="480" w:lineRule="exact"/>
        <w:ind w:firstLine="480" w:firstLineChars="200"/>
        <w:rPr>
          <w:rFonts w:ascii="宋体" w:hAnsi="宋体"/>
          <w:sz w:val="24"/>
        </w:rPr>
      </w:pPr>
      <w:r>
        <w:rPr>
          <w:rFonts w:hint="eastAsia" w:ascii="宋体" w:hAnsi="宋体"/>
          <w:sz w:val="24"/>
        </w:rPr>
        <w:t>开户名：</w:t>
      </w:r>
      <w:r>
        <w:rPr>
          <w:rFonts w:hint="eastAsia" w:ascii="宋体" w:hAnsi="宋体"/>
          <w:sz w:val="24"/>
          <w:u w:val="single"/>
        </w:rPr>
        <w:t xml:space="preserve">                        </w:t>
      </w:r>
    </w:p>
    <w:p>
      <w:pPr>
        <w:spacing w:line="480" w:lineRule="exact"/>
        <w:ind w:firstLine="480" w:firstLineChars="200"/>
        <w:rPr>
          <w:rFonts w:ascii="宋体" w:hAnsi="宋体"/>
          <w:sz w:val="24"/>
        </w:rPr>
      </w:pPr>
      <w:r>
        <w:rPr>
          <w:rFonts w:hint="eastAsia" w:ascii="宋体" w:hAnsi="宋体"/>
          <w:sz w:val="24"/>
        </w:rPr>
        <w:t>开户行：</w:t>
      </w:r>
      <w:r>
        <w:rPr>
          <w:rFonts w:hint="eastAsia" w:ascii="宋体" w:hAnsi="宋体"/>
          <w:sz w:val="24"/>
          <w:u w:val="single"/>
        </w:rPr>
        <w:t xml:space="preserve">                        </w:t>
      </w:r>
    </w:p>
    <w:p>
      <w:pPr>
        <w:autoSpaceDE w:val="0"/>
        <w:autoSpaceDN w:val="0"/>
        <w:adjustRightInd w:val="0"/>
        <w:snapToGrid w:val="0"/>
        <w:spacing w:line="440" w:lineRule="exact"/>
        <w:ind w:firstLine="480" w:firstLineChars="200"/>
        <w:rPr>
          <w:rFonts w:ascii="宋体" w:hAnsi="宋体"/>
          <w:sz w:val="24"/>
        </w:rPr>
      </w:pPr>
      <w:r>
        <w:rPr>
          <w:rFonts w:hint="eastAsia" w:ascii="宋体" w:hAnsi="宋体"/>
          <w:sz w:val="24"/>
        </w:rPr>
        <w:t>账  号：</w:t>
      </w:r>
      <w:r>
        <w:rPr>
          <w:rFonts w:hint="eastAsia" w:ascii="宋体" w:hAnsi="宋体"/>
          <w:sz w:val="24"/>
          <w:u w:val="single"/>
        </w:rPr>
        <w:t xml:space="preserve">                        </w:t>
      </w:r>
    </w:p>
    <w:p>
      <w:pPr>
        <w:spacing w:line="360" w:lineRule="exact"/>
        <w:ind w:firstLine="470" w:firstLineChars="196"/>
        <w:rPr>
          <w:rFonts w:ascii="宋体" w:hAnsi="宋体"/>
          <w:kern w:val="0"/>
          <w:sz w:val="24"/>
          <w:szCs w:val="24"/>
        </w:rPr>
      </w:pPr>
      <w:r>
        <w:rPr>
          <w:rFonts w:hint="eastAsia" w:ascii="宋体" w:hAnsi="宋体"/>
          <w:sz w:val="24"/>
        </w:rPr>
        <w:t xml:space="preserve">     </w:t>
      </w:r>
    </w:p>
    <w:p>
      <w:pPr>
        <w:rPr>
          <w:rFonts w:ascii="宋体" w:hAnsi="宋体"/>
          <w:b/>
          <w:sz w:val="24"/>
          <w:szCs w:val="24"/>
        </w:rPr>
      </w:pPr>
    </w:p>
    <w:p>
      <w:pPr>
        <w:rPr>
          <w:rFonts w:ascii="宋体" w:hAnsi="宋体"/>
          <w:b/>
          <w:sz w:val="24"/>
          <w:szCs w:val="24"/>
        </w:rPr>
      </w:pPr>
    </w:p>
    <w:p/>
    <w:sectPr>
      <w:headerReference r:id="rId9" w:type="default"/>
      <w:footerReference r:id="rId10" w:type="default"/>
      <w:pgSz w:w="11906" w:h="16838"/>
      <w:pgMar w:top="1440" w:right="1080" w:bottom="1440" w:left="1080"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3"/>
      </w:rPr>
    </w:pPr>
    <w:r>
      <w:fldChar w:fldCharType="begin"/>
    </w:r>
    <w:r>
      <w:rPr>
        <w:rStyle w:val="23"/>
      </w:rPr>
      <w:instrText xml:space="preserve">PAGE  </w:instrText>
    </w:r>
    <w:r>
      <w:fldChar w:fldCharType="separate"/>
    </w:r>
    <w:r>
      <w:rPr>
        <w:rStyle w:val="23"/>
      </w:rPr>
      <w:t>3</w:t>
    </w:r>
    <w:r>
      <w:fldChar w:fldCharType="end"/>
    </w:r>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3"/>
      </w:rPr>
    </w:pPr>
    <w:r>
      <w:fldChar w:fldCharType="begin"/>
    </w:r>
    <w:r>
      <w:rPr>
        <w:rStyle w:val="23"/>
      </w:rPr>
      <w:instrText xml:space="preserve">PAGE  </w:instrText>
    </w:r>
    <w:r>
      <w:fldChar w:fldCharType="end"/>
    </w:r>
  </w:p>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3"/>
      </w:rPr>
    </w:pPr>
    <w:r>
      <w:fldChar w:fldCharType="begin"/>
    </w:r>
    <w:r>
      <w:rPr>
        <w:rStyle w:val="23"/>
      </w:rPr>
      <w:instrText xml:space="preserve">PAGE  </w:instrText>
    </w:r>
    <w:r>
      <w:fldChar w:fldCharType="separate"/>
    </w:r>
    <w:r>
      <w:rPr>
        <w:rStyle w:val="23"/>
      </w:rPr>
      <w:t>6</w:t>
    </w:r>
    <w:r>
      <w:fldChar w:fldCharType="end"/>
    </w:r>
  </w:p>
  <w:p>
    <w:pPr>
      <w:pStyle w:val="1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3"/>
      </w:rPr>
    </w:pPr>
    <w:r>
      <w:fldChar w:fldCharType="begin"/>
    </w:r>
    <w:r>
      <w:rPr>
        <w:rStyle w:val="23"/>
      </w:rPr>
      <w:instrText xml:space="preserve">PAGE  </w:instrText>
    </w:r>
    <w:r>
      <w:fldChar w:fldCharType="end"/>
    </w:r>
  </w:p>
  <w:p>
    <w:pPr>
      <w:pStyle w:val="1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3"/>
      </w:rPr>
    </w:pPr>
    <w:r>
      <w:fldChar w:fldCharType="begin"/>
    </w:r>
    <w:r>
      <w:rPr>
        <w:rStyle w:val="23"/>
      </w:rPr>
      <w:instrText xml:space="preserve">PAGE  </w:instrText>
    </w:r>
    <w:r>
      <w:fldChar w:fldCharType="separate"/>
    </w:r>
    <w:r>
      <w:rPr>
        <w:rStyle w:val="23"/>
      </w:rPr>
      <w:t>50</w:t>
    </w:r>
    <w:r>
      <w:fldChar w:fldCharType="end"/>
    </w:r>
  </w:p>
  <w:p>
    <w:pPr>
      <w:pStyle w:val="1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left"/>
      <w:rPr>
        <w:b/>
        <w:bCs/>
        <w:sz w:val="21"/>
        <w:szCs w:val="21"/>
        <w:shd w:val="clear" w:color="FFFFFF" w:fill="D9D9D9"/>
      </w:rPr>
    </w:pPr>
    <w:r>
      <w:rPr>
        <w:rFonts w:hint="eastAsia"/>
        <w:b/>
        <w:bCs/>
        <w:sz w:val="21"/>
        <w:szCs w:val="21"/>
        <w:highlight w:val="none"/>
      </w:rPr>
      <w:t xml:space="preserve">福建省智信招标有限公司网上竞价文件  </w:t>
    </w:r>
    <w:r>
      <w:rPr>
        <w:rFonts w:hint="eastAsia"/>
        <w:sz w:val="21"/>
        <w:szCs w:val="21"/>
      </w:rPr>
      <w:t xml:space="preserve">                </w:t>
    </w:r>
    <w:r>
      <w:rPr>
        <w:rFonts w:hint="eastAsia"/>
        <w:sz w:val="21"/>
        <w:szCs w:val="21"/>
        <w:lang w:val="en-US" w:eastAsia="zh-CN"/>
      </w:rPr>
      <w:t xml:space="preserve">                    </w:t>
    </w:r>
    <w:r>
      <w:rPr>
        <w:rFonts w:hint="eastAsia"/>
        <w:b/>
        <w:bCs/>
        <w:sz w:val="21"/>
        <w:szCs w:val="21"/>
      </w:rPr>
      <w:t>2023年</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left"/>
      <w:rPr>
        <w:b/>
        <w:bCs/>
        <w:sz w:val="21"/>
        <w:szCs w:val="21"/>
        <w:shd w:val="clear" w:color="FFFFFF" w:fill="D9D9D9"/>
      </w:rPr>
    </w:pPr>
    <w:r>
      <w:rPr>
        <w:rFonts w:hint="eastAsia"/>
        <w:b/>
        <w:bCs/>
        <w:sz w:val="21"/>
        <w:szCs w:val="21"/>
        <w:highlight w:val="none"/>
      </w:rPr>
      <w:t xml:space="preserve">福建省智信招标有限公司网上竞价文件  </w:t>
    </w:r>
    <w:r>
      <w:rPr>
        <w:rFonts w:hint="eastAsia"/>
        <w:sz w:val="21"/>
        <w:szCs w:val="21"/>
      </w:rPr>
      <w:t xml:space="preserve">                </w:t>
    </w:r>
    <w:r>
      <w:rPr>
        <w:rFonts w:hint="eastAsia"/>
        <w:sz w:val="21"/>
        <w:szCs w:val="21"/>
        <w:lang w:val="en-US" w:eastAsia="zh-CN"/>
      </w:rPr>
      <w:t xml:space="preserve">                           </w:t>
    </w:r>
    <w:r>
      <w:rPr>
        <w:rFonts w:hint="eastAsia"/>
        <w:b/>
        <w:bCs/>
        <w:sz w:val="21"/>
        <w:szCs w:val="21"/>
      </w:rPr>
      <w:t>2023年</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left"/>
      <w:rPr>
        <w:b/>
        <w:bCs/>
        <w:sz w:val="21"/>
        <w:szCs w:val="21"/>
        <w:shd w:val="clear" w:color="FFFFFF" w:fill="D9D9D9"/>
      </w:rPr>
    </w:pPr>
    <w:r>
      <w:rPr>
        <w:rFonts w:hint="eastAsia"/>
        <w:b/>
        <w:bCs/>
        <w:sz w:val="21"/>
        <w:szCs w:val="21"/>
        <w:highlight w:val="none"/>
      </w:rPr>
      <w:t xml:space="preserve">福建省智信招标有限公司网上竞价文件  </w:t>
    </w:r>
    <w:r>
      <w:rPr>
        <w:rFonts w:hint="eastAsia"/>
        <w:sz w:val="21"/>
        <w:szCs w:val="21"/>
      </w:rPr>
      <w:t xml:space="preserve">                </w:t>
    </w:r>
    <w:r>
      <w:rPr>
        <w:rFonts w:hint="eastAsia"/>
        <w:sz w:val="21"/>
        <w:szCs w:val="21"/>
        <w:lang w:val="en-US" w:eastAsia="zh-CN"/>
      </w:rPr>
      <w:t xml:space="preserve">                                 </w:t>
    </w:r>
    <w:r>
      <w:rPr>
        <w:rFonts w:hint="eastAsia"/>
        <w:b/>
        <w:bCs/>
        <w:sz w:val="21"/>
        <w:szCs w:val="21"/>
      </w:rPr>
      <w:t>2023年</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35D98DE"/>
    <w:multiLevelType w:val="singleLevel"/>
    <w:tmpl w:val="D35D98DE"/>
    <w:lvl w:ilvl="0" w:tentative="0">
      <w:start w:val="3"/>
      <w:numFmt w:val="decimal"/>
      <w:suff w:val="nothing"/>
      <w:lvlText w:val="%1、"/>
      <w:lvlJc w:val="left"/>
    </w:lvl>
  </w:abstractNum>
  <w:abstractNum w:abstractNumId="1">
    <w:nsid w:val="F7CD54A4"/>
    <w:multiLevelType w:val="singleLevel"/>
    <w:tmpl w:val="F7CD54A4"/>
    <w:lvl w:ilvl="0" w:tentative="0">
      <w:start w:val="2"/>
      <w:numFmt w:val="decimal"/>
      <w:suff w:val="nothing"/>
      <w:lvlText w:val="%1、"/>
      <w:lvlJc w:val="left"/>
    </w:lvl>
  </w:abstractNum>
  <w:abstractNum w:abstractNumId="2">
    <w:nsid w:val="150419FC"/>
    <w:multiLevelType w:val="singleLevel"/>
    <w:tmpl w:val="150419FC"/>
    <w:lvl w:ilvl="0" w:tentative="0">
      <w:start w:val="1"/>
      <w:numFmt w:val="decimal"/>
      <w:suff w:val="nothing"/>
      <w:lvlText w:val="%1、"/>
      <w:lvlJc w:val="left"/>
      <w:pPr>
        <w:ind w:left="-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36D54"/>
    <w:rsid w:val="00000B1A"/>
    <w:rsid w:val="00001CDA"/>
    <w:rsid w:val="00003533"/>
    <w:rsid w:val="00007AB7"/>
    <w:rsid w:val="00007E6A"/>
    <w:rsid w:val="00011201"/>
    <w:rsid w:val="0001149E"/>
    <w:rsid w:val="00011C97"/>
    <w:rsid w:val="00011CB8"/>
    <w:rsid w:val="00012060"/>
    <w:rsid w:val="00012287"/>
    <w:rsid w:val="000135A7"/>
    <w:rsid w:val="0001373E"/>
    <w:rsid w:val="00015BFF"/>
    <w:rsid w:val="0001607D"/>
    <w:rsid w:val="000170A3"/>
    <w:rsid w:val="00017230"/>
    <w:rsid w:val="00017532"/>
    <w:rsid w:val="000202EC"/>
    <w:rsid w:val="00021455"/>
    <w:rsid w:val="00024199"/>
    <w:rsid w:val="00024840"/>
    <w:rsid w:val="000259F7"/>
    <w:rsid w:val="00025B77"/>
    <w:rsid w:val="0002646B"/>
    <w:rsid w:val="00026526"/>
    <w:rsid w:val="00027727"/>
    <w:rsid w:val="00027EBF"/>
    <w:rsid w:val="00027F76"/>
    <w:rsid w:val="00031010"/>
    <w:rsid w:val="00031201"/>
    <w:rsid w:val="00033320"/>
    <w:rsid w:val="000333C3"/>
    <w:rsid w:val="00034235"/>
    <w:rsid w:val="00035493"/>
    <w:rsid w:val="0003582A"/>
    <w:rsid w:val="0003668F"/>
    <w:rsid w:val="00040289"/>
    <w:rsid w:val="00040E52"/>
    <w:rsid w:val="000418E9"/>
    <w:rsid w:val="0004242B"/>
    <w:rsid w:val="000444BB"/>
    <w:rsid w:val="000452C8"/>
    <w:rsid w:val="00046027"/>
    <w:rsid w:val="000477D8"/>
    <w:rsid w:val="00047F2A"/>
    <w:rsid w:val="00050A4D"/>
    <w:rsid w:val="0005333F"/>
    <w:rsid w:val="00053ED1"/>
    <w:rsid w:val="0005562E"/>
    <w:rsid w:val="00055747"/>
    <w:rsid w:val="00056064"/>
    <w:rsid w:val="0005690D"/>
    <w:rsid w:val="00057D87"/>
    <w:rsid w:val="00057DD8"/>
    <w:rsid w:val="000600B0"/>
    <w:rsid w:val="00061625"/>
    <w:rsid w:val="000622ED"/>
    <w:rsid w:val="00063C52"/>
    <w:rsid w:val="00063F40"/>
    <w:rsid w:val="000647B0"/>
    <w:rsid w:val="00065125"/>
    <w:rsid w:val="000660A8"/>
    <w:rsid w:val="00067ACF"/>
    <w:rsid w:val="000702ED"/>
    <w:rsid w:val="00072566"/>
    <w:rsid w:val="000732BB"/>
    <w:rsid w:val="0007365D"/>
    <w:rsid w:val="0007661B"/>
    <w:rsid w:val="00081FA9"/>
    <w:rsid w:val="00082E4B"/>
    <w:rsid w:val="00083C53"/>
    <w:rsid w:val="000848C2"/>
    <w:rsid w:val="00084DA7"/>
    <w:rsid w:val="00086417"/>
    <w:rsid w:val="000878C2"/>
    <w:rsid w:val="000901FB"/>
    <w:rsid w:val="00091012"/>
    <w:rsid w:val="00091155"/>
    <w:rsid w:val="00092189"/>
    <w:rsid w:val="00092E6E"/>
    <w:rsid w:val="000938C7"/>
    <w:rsid w:val="00093A6E"/>
    <w:rsid w:val="0009423D"/>
    <w:rsid w:val="00095D0E"/>
    <w:rsid w:val="00097654"/>
    <w:rsid w:val="000A0F19"/>
    <w:rsid w:val="000A3525"/>
    <w:rsid w:val="000A374D"/>
    <w:rsid w:val="000A39F8"/>
    <w:rsid w:val="000A4A3D"/>
    <w:rsid w:val="000A6599"/>
    <w:rsid w:val="000A712A"/>
    <w:rsid w:val="000B0F2C"/>
    <w:rsid w:val="000B168D"/>
    <w:rsid w:val="000B2AAF"/>
    <w:rsid w:val="000B368C"/>
    <w:rsid w:val="000B5574"/>
    <w:rsid w:val="000B64B4"/>
    <w:rsid w:val="000B6BC5"/>
    <w:rsid w:val="000B75C2"/>
    <w:rsid w:val="000C13F3"/>
    <w:rsid w:val="000C235F"/>
    <w:rsid w:val="000C4BC6"/>
    <w:rsid w:val="000C64D6"/>
    <w:rsid w:val="000D0F74"/>
    <w:rsid w:val="000D1071"/>
    <w:rsid w:val="000D21B8"/>
    <w:rsid w:val="000D2745"/>
    <w:rsid w:val="000D30BF"/>
    <w:rsid w:val="000D339F"/>
    <w:rsid w:val="000D3497"/>
    <w:rsid w:val="000D3F0B"/>
    <w:rsid w:val="000D4839"/>
    <w:rsid w:val="000D49E8"/>
    <w:rsid w:val="000D51D3"/>
    <w:rsid w:val="000E22D9"/>
    <w:rsid w:val="000E27A6"/>
    <w:rsid w:val="000E2CD1"/>
    <w:rsid w:val="000E3232"/>
    <w:rsid w:val="000E3778"/>
    <w:rsid w:val="000E3845"/>
    <w:rsid w:val="000E3CE9"/>
    <w:rsid w:val="000E4CA9"/>
    <w:rsid w:val="000E52CE"/>
    <w:rsid w:val="000E6FCD"/>
    <w:rsid w:val="000E736C"/>
    <w:rsid w:val="000E765C"/>
    <w:rsid w:val="000E7BFC"/>
    <w:rsid w:val="000F0019"/>
    <w:rsid w:val="000F3325"/>
    <w:rsid w:val="000F3702"/>
    <w:rsid w:val="000F523B"/>
    <w:rsid w:val="000F64C2"/>
    <w:rsid w:val="000F7CE4"/>
    <w:rsid w:val="00100F1E"/>
    <w:rsid w:val="001010AF"/>
    <w:rsid w:val="001010BF"/>
    <w:rsid w:val="001012BA"/>
    <w:rsid w:val="00103A40"/>
    <w:rsid w:val="0010470C"/>
    <w:rsid w:val="001107E6"/>
    <w:rsid w:val="00110C4E"/>
    <w:rsid w:val="0011133B"/>
    <w:rsid w:val="0011279F"/>
    <w:rsid w:val="00114056"/>
    <w:rsid w:val="00114E82"/>
    <w:rsid w:val="00115068"/>
    <w:rsid w:val="001150FB"/>
    <w:rsid w:val="00115D5F"/>
    <w:rsid w:val="001162C3"/>
    <w:rsid w:val="00116E39"/>
    <w:rsid w:val="001210DE"/>
    <w:rsid w:val="0012153D"/>
    <w:rsid w:val="00121711"/>
    <w:rsid w:val="00122068"/>
    <w:rsid w:val="00122477"/>
    <w:rsid w:val="0012249D"/>
    <w:rsid w:val="00123DE3"/>
    <w:rsid w:val="001257D7"/>
    <w:rsid w:val="00126D49"/>
    <w:rsid w:val="00127336"/>
    <w:rsid w:val="00127AC4"/>
    <w:rsid w:val="00130669"/>
    <w:rsid w:val="00132FE6"/>
    <w:rsid w:val="001335F3"/>
    <w:rsid w:val="0013487A"/>
    <w:rsid w:val="00135B6C"/>
    <w:rsid w:val="00136D54"/>
    <w:rsid w:val="00141334"/>
    <w:rsid w:val="00141CC2"/>
    <w:rsid w:val="00142783"/>
    <w:rsid w:val="00143363"/>
    <w:rsid w:val="00144763"/>
    <w:rsid w:val="001453AB"/>
    <w:rsid w:val="0014574D"/>
    <w:rsid w:val="00145CAB"/>
    <w:rsid w:val="00145FF7"/>
    <w:rsid w:val="0014680A"/>
    <w:rsid w:val="00147203"/>
    <w:rsid w:val="001511B2"/>
    <w:rsid w:val="001511C4"/>
    <w:rsid w:val="00152B8A"/>
    <w:rsid w:val="001531DB"/>
    <w:rsid w:val="001534F9"/>
    <w:rsid w:val="001551E8"/>
    <w:rsid w:val="00156D11"/>
    <w:rsid w:val="001578FD"/>
    <w:rsid w:val="00160DAE"/>
    <w:rsid w:val="00160E70"/>
    <w:rsid w:val="001615AE"/>
    <w:rsid w:val="00161ED5"/>
    <w:rsid w:val="00165A99"/>
    <w:rsid w:val="0016605C"/>
    <w:rsid w:val="00166095"/>
    <w:rsid w:val="00166ED0"/>
    <w:rsid w:val="00167CD4"/>
    <w:rsid w:val="00170FCC"/>
    <w:rsid w:val="001713F1"/>
    <w:rsid w:val="001718D1"/>
    <w:rsid w:val="00172813"/>
    <w:rsid w:val="00173480"/>
    <w:rsid w:val="00173FFA"/>
    <w:rsid w:val="00174916"/>
    <w:rsid w:val="00175524"/>
    <w:rsid w:val="001761B9"/>
    <w:rsid w:val="00177117"/>
    <w:rsid w:val="0017730A"/>
    <w:rsid w:val="00180107"/>
    <w:rsid w:val="00182DC9"/>
    <w:rsid w:val="00183021"/>
    <w:rsid w:val="00183571"/>
    <w:rsid w:val="0018394E"/>
    <w:rsid w:val="00190099"/>
    <w:rsid w:val="00190F4B"/>
    <w:rsid w:val="001919E0"/>
    <w:rsid w:val="00193B9E"/>
    <w:rsid w:val="00194137"/>
    <w:rsid w:val="001945BD"/>
    <w:rsid w:val="001959DA"/>
    <w:rsid w:val="001A0582"/>
    <w:rsid w:val="001A0D1E"/>
    <w:rsid w:val="001A0F19"/>
    <w:rsid w:val="001A1BA1"/>
    <w:rsid w:val="001A3C0B"/>
    <w:rsid w:val="001A4EF6"/>
    <w:rsid w:val="001A56AB"/>
    <w:rsid w:val="001A59CA"/>
    <w:rsid w:val="001A624A"/>
    <w:rsid w:val="001A7006"/>
    <w:rsid w:val="001B3C44"/>
    <w:rsid w:val="001B4004"/>
    <w:rsid w:val="001B4169"/>
    <w:rsid w:val="001B5166"/>
    <w:rsid w:val="001B51FD"/>
    <w:rsid w:val="001B59BD"/>
    <w:rsid w:val="001B7CD6"/>
    <w:rsid w:val="001C19D4"/>
    <w:rsid w:val="001C1B82"/>
    <w:rsid w:val="001C2E54"/>
    <w:rsid w:val="001C3052"/>
    <w:rsid w:val="001C33C5"/>
    <w:rsid w:val="001C38E9"/>
    <w:rsid w:val="001C3A85"/>
    <w:rsid w:val="001C5233"/>
    <w:rsid w:val="001C69AE"/>
    <w:rsid w:val="001D067A"/>
    <w:rsid w:val="001D07D2"/>
    <w:rsid w:val="001D1015"/>
    <w:rsid w:val="001D2330"/>
    <w:rsid w:val="001D28F3"/>
    <w:rsid w:val="001D29ED"/>
    <w:rsid w:val="001D3B3C"/>
    <w:rsid w:val="001D3B44"/>
    <w:rsid w:val="001D43C1"/>
    <w:rsid w:val="001D4E0A"/>
    <w:rsid w:val="001E04BA"/>
    <w:rsid w:val="001E06BA"/>
    <w:rsid w:val="001E2BD0"/>
    <w:rsid w:val="001E2BEA"/>
    <w:rsid w:val="001E5B7C"/>
    <w:rsid w:val="001E6903"/>
    <w:rsid w:val="001F13AE"/>
    <w:rsid w:val="001F1408"/>
    <w:rsid w:val="001F3864"/>
    <w:rsid w:val="001F3F30"/>
    <w:rsid w:val="001F50CD"/>
    <w:rsid w:val="001F6669"/>
    <w:rsid w:val="00200D4A"/>
    <w:rsid w:val="002036B5"/>
    <w:rsid w:val="0020413D"/>
    <w:rsid w:val="002053F4"/>
    <w:rsid w:val="00205800"/>
    <w:rsid w:val="00205841"/>
    <w:rsid w:val="00206070"/>
    <w:rsid w:val="002069B9"/>
    <w:rsid w:val="002073BE"/>
    <w:rsid w:val="00207813"/>
    <w:rsid w:val="00207F39"/>
    <w:rsid w:val="002106D7"/>
    <w:rsid w:val="00211FFA"/>
    <w:rsid w:val="00212B3B"/>
    <w:rsid w:val="00213825"/>
    <w:rsid w:val="002153B8"/>
    <w:rsid w:val="00215A7B"/>
    <w:rsid w:val="00224B80"/>
    <w:rsid w:val="00224F08"/>
    <w:rsid w:val="00225C7F"/>
    <w:rsid w:val="0022692B"/>
    <w:rsid w:val="0022799C"/>
    <w:rsid w:val="00230A6E"/>
    <w:rsid w:val="00232817"/>
    <w:rsid w:val="00233065"/>
    <w:rsid w:val="0023308C"/>
    <w:rsid w:val="00233A93"/>
    <w:rsid w:val="002348D2"/>
    <w:rsid w:val="00234DE7"/>
    <w:rsid w:val="002355A4"/>
    <w:rsid w:val="002360FC"/>
    <w:rsid w:val="002362B7"/>
    <w:rsid w:val="00236D87"/>
    <w:rsid w:val="002373E0"/>
    <w:rsid w:val="002404C8"/>
    <w:rsid w:val="00241A17"/>
    <w:rsid w:val="00241C02"/>
    <w:rsid w:val="00243C97"/>
    <w:rsid w:val="002452D5"/>
    <w:rsid w:val="00245A9A"/>
    <w:rsid w:val="0025010C"/>
    <w:rsid w:val="00250FDB"/>
    <w:rsid w:val="00252337"/>
    <w:rsid w:val="00252922"/>
    <w:rsid w:val="00252E76"/>
    <w:rsid w:val="002537F5"/>
    <w:rsid w:val="00255700"/>
    <w:rsid w:val="00256365"/>
    <w:rsid w:val="00256E9F"/>
    <w:rsid w:val="002571D4"/>
    <w:rsid w:val="00257E5D"/>
    <w:rsid w:val="00260DDC"/>
    <w:rsid w:val="00260E79"/>
    <w:rsid w:val="00263119"/>
    <w:rsid w:val="0026342B"/>
    <w:rsid w:val="002638C5"/>
    <w:rsid w:val="002655DF"/>
    <w:rsid w:val="00265D46"/>
    <w:rsid w:val="00267771"/>
    <w:rsid w:val="002708E7"/>
    <w:rsid w:val="00270A22"/>
    <w:rsid w:val="00274521"/>
    <w:rsid w:val="00277D93"/>
    <w:rsid w:val="0028156A"/>
    <w:rsid w:val="00283C78"/>
    <w:rsid w:val="00283F7F"/>
    <w:rsid w:val="00284279"/>
    <w:rsid w:val="00285F6B"/>
    <w:rsid w:val="00285FF9"/>
    <w:rsid w:val="0029168F"/>
    <w:rsid w:val="002918D3"/>
    <w:rsid w:val="0029234A"/>
    <w:rsid w:val="0029344B"/>
    <w:rsid w:val="00294650"/>
    <w:rsid w:val="00296997"/>
    <w:rsid w:val="002970B8"/>
    <w:rsid w:val="002A090D"/>
    <w:rsid w:val="002A51E2"/>
    <w:rsid w:val="002A6832"/>
    <w:rsid w:val="002A71B5"/>
    <w:rsid w:val="002A775F"/>
    <w:rsid w:val="002A7D72"/>
    <w:rsid w:val="002B0806"/>
    <w:rsid w:val="002B0AFA"/>
    <w:rsid w:val="002B406F"/>
    <w:rsid w:val="002B59CD"/>
    <w:rsid w:val="002B7156"/>
    <w:rsid w:val="002C0758"/>
    <w:rsid w:val="002C0A59"/>
    <w:rsid w:val="002C10E4"/>
    <w:rsid w:val="002C4604"/>
    <w:rsid w:val="002C4E5E"/>
    <w:rsid w:val="002C6B74"/>
    <w:rsid w:val="002C6E01"/>
    <w:rsid w:val="002D121F"/>
    <w:rsid w:val="002D150D"/>
    <w:rsid w:val="002D16BF"/>
    <w:rsid w:val="002D1FFE"/>
    <w:rsid w:val="002D2A1C"/>
    <w:rsid w:val="002D48E5"/>
    <w:rsid w:val="002D53CF"/>
    <w:rsid w:val="002D5873"/>
    <w:rsid w:val="002D5F96"/>
    <w:rsid w:val="002D7C80"/>
    <w:rsid w:val="002E092B"/>
    <w:rsid w:val="002E17AF"/>
    <w:rsid w:val="002E1901"/>
    <w:rsid w:val="002E2497"/>
    <w:rsid w:val="002E4D38"/>
    <w:rsid w:val="002E5565"/>
    <w:rsid w:val="002E5F9C"/>
    <w:rsid w:val="002E61EA"/>
    <w:rsid w:val="002E6301"/>
    <w:rsid w:val="002E6BD4"/>
    <w:rsid w:val="002E755A"/>
    <w:rsid w:val="002E79E8"/>
    <w:rsid w:val="002F031A"/>
    <w:rsid w:val="002F04E6"/>
    <w:rsid w:val="002F242C"/>
    <w:rsid w:val="002F2544"/>
    <w:rsid w:val="002F29C1"/>
    <w:rsid w:val="002F2D03"/>
    <w:rsid w:val="002F300D"/>
    <w:rsid w:val="002F3D44"/>
    <w:rsid w:val="002F5F34"/>
    <w:rsid w:val="002F7129"/>
    <w:rsid w:val="002F7E48"/>
    <w:rsid w:val="003000DE"/>
    <w:rsid w:val="003005F4"/>
    <w:rsid w:val="0030311E"/>
    <w:rsid w:val="003056B5"/>
    <w:rsid w:val="00305887"/>
    <w:rsid w:val="003101FE"/>
    <w:rsid w:val="00310758"/>
    <w:rsid w:val="00311B1C"/>
    <w:rsid w:val="00311C46"/>
    <w:rsid w:val="0031352E"/>
    <w:rsid w:val="003153A4"/>
    <w:rsid w:val="00316736"/>
    <w:rsid w:val="003210BF"/>
    <w:rsid w:val="00321F7C"/>
    <w:rsid w:val="003220AD"/>
    <w:rsid w:val="0032668A"/>
    <w:rsid w:val="003267EE"/>
    <w:rsid w:val="00326A54"/>
    <w:rsid w:val="00326A84"/>
    <w:rsid w:val="0032752F"/>
    <w:rsid w:val="00327574"/>
    <w:rsid w:val="003279B3"/>
    <w:rsid w:val="003304F3"/>
    <w:rsid w:val="00333594"/>
    <w:rsid w:val="00334438"/>
    <w:rsid w:val="003344BD"/>
    <w:rsid w:val="00334A09"/>
    <w:rsid w:val="00335C28"/>
    <w:rsid w:val="00335DBD"/>
    <w:rsid w:val="00340005"/>
    <w:rsid w:val="00341549"/>
    <w:rsid w:val="00341C95"/>
    <w:rsid w:val="00341E06"/>
    <w:rsid w:val="003431EC"/>
    <w:rsid w:val="00345B28"/>
    <w:rsid w:val="003505FD"/>
    <w:rsid w:val="00351ACD"/>
    <w:rsid w:val="00351D34"/>
    <w:rsid w:val="00352501"/>
    <w:rsid w:val="00352A6C"/>
    <w:rsid w:val="003542CD"/>
    <w:rsid w:val="00361195"/>
    <w:rsid w:val="00361B6B"/>
    <w:rsid w:val="003620C8"/>
    <w:rsid w:val="003658C3"/>
    <w:rsid w:val="00374A1B"/>
    <w:rsid w:val="003756B4"/>
    <w:rsid w:val="00375932"/>
    <w:rsid w:val="0038081A"/>
    <w:rsid w:val="00380FB1"/>
    <w:rsid w:val="0038121C"/>
    <w:rsid w:val="00382354"/>
    <w:rsid w:val="0038538B"/>
    <w:rsid w:val="0038579A"/>
    <w:rsid w:val="00386973"/>
    <w:rsid w:val="0038754A"/>
    <w:rsid w:val="003917ED"/>
    <w:rsid w:val="00391E22"/>
    <w:rsid w:val="00391EA3"/>
    <w:rsid w:val="00393420"/>
    <w:rsid w:val="00393961"/>
    <w:rsid w:val="00395D90"/>
    <w:rsid w:val="0039755B"/>
    <w:rsid w:val="0039763D"/>
    <w:rsid w:val="0039765D"/>
    <w:rsid w:val="003978E5"/>
    <w:rsid w:val="00397D63"/>
    <w:rsid w:val="003A1BFD"/>
    <w:rsid w:val="003A392A"/>
    <w:rsid w:val="003A4838"/>
    <w:rsid w:val="003A4ADF"/>
    <w:rsid w:val="003A55CE"/>
    <w:rsid w:val="003A5C67"/>
    <w:rsid w:val="003A635B"/>
    <w:rsid w:val="003A65EB"/>
    <w:rsid w:val="003A6B16"/>
    <w:rsid w:val="003A7E3C"/>
    <w:rsid w:val="003B04CD"/>
    <w:rsid w:val="003B1126"/>
    <w:rsid w:val="003B1937"/>
    <w:rsid w:val="003B2466"/>
    <w:rsid w:val="003B3930"/>
    <w:rsid w:val="003B497A"/>
    <w:rsid w:val="003B5A7F"/>
    <w:rsid w:val="003B7D68"/>
    <w:rsid w:val="003C1174"/>
    <w:rsid w:val="003C24C7"/>
    <w:rsid w:val="003C35F7"/>
    <w:rsid w:val="003C38A5"/>
    <w:rsid w:val="003C3D28"/>
    <w:rsid w:val="003C669B"/>
    <w:rsid w:val="003C6FF8"/>
    <w:rsid w:val="003C7A84"/>
    <w:rsid w:val="003D00B7"/>
    <w:rsid w:val="003D04C8"/>
    <w:rsid w:val="003D125A"/>
    <w:rsid w:val="003D26E4"/>
    <w:rsid w:val="003D2A5B"/>
    <w:rsid w:val="003D3CDB"/>
    <w:rsid w:val="003D5C4E"/>
    <w:rsid w:val="003E3240"/>
    <w:rsid w:val="003E35B0"/>
    <w:rsid w:val="003E4329"/>
    <w:rsid w:val="003E455D"/>
    <w:rsid w:val="003E4CED"/>
    <w:rsid w:val="003E5255"/>
    <w:rsid w:val="003E5C96"/>
    <w:rsid w:val="003E6A60"/>
    <w:rsid w:val="003F1D19"/>
    <w:rsid w:val="003F4F81"/>
    <w:rsid w:val="003F507F"/>
    <w:rsid w:val="003F54BA"/>
    <w:rsid w:val="003F7440"/>
    <w:rsid w:val="003F7AB6"/>
    <w:rsid w:val="004009BC"/>
    <w:rsid w:val="00401B00"/>
    <w:rsid w:val="00401B3A"/>
    <w:rsid w:val="00402319"/>
    <w:rsid w:val="004023AC"/>
    <w:rsid w:val="0040259E"/>
    <w:rsid w:val="004031E5"/>
    <w:rsid w:val="004037BE"/>
    <w:rsid w:val="004052B4"/>
    <w:rsid w:val="00406558"/>
    <w:rsid w:val="00406EFA"/>
    <w:rsid w:val="004100C6"/>
    <w:rsid w:val="004108C0"/>
    <w:rsid w:val="00413760"/>
    <w:rsid w:val="00414031"/>
    <w:rsid w:val="00414D6A"/>
    <w:rsid w:val="0041542B"/>
    <w:rsid w:val="0041664E"/>
    <w:rsid w:val="00416E24"/>
    <w:rsid w:val="0041772E"/>
    <w:rsid w:val="00417B1C"/>
    <w:rsid w:val="00417BBF"/>
    <w:rsid w:val="00420068"/>
    <w:rsid w:val="004205C3"/>
    <w:rsid w:val="00420D3A"/>
    <w:rsid w:val="0042127C"/>
    <w:rsid w:val="0042287D"/>
    <w:rsid w:val="00424B22"/>
    <w:rsid w:val="00425323"/>
    <w:rsid w:val="00426AF8"/>
    <w:rsid w:val="004276F4"/>
    <w:rsid w:val="00431008"/>
    <w:rsid w:val="0043207E"/>
    <w:rsid w:val="00432817"/>
    <w:rsid w:val="00432EC1"/>
    <w:rsid w:val="0043334D"/>
    <w:rsid w:val="0043547F"/>
    <w:rsid w:val="0043574E"/>
    <w:rsid w:val="004360CB"/>
    <w:rsid w:val="004367DB"/>
    <w:rsid w:val="004368F3"/>
    <w:rsid w:val="0044016E"/>
    <w:rsid w:val="004405D1"/>
    <w:rsid w:val="0044273F"/>
    <w:rsid w:val="00442FA3"/>
    <w:rsid w:val="004437BE"/>
    <w:rsid w:val="0044562B"/>
    <w:rsid w:val="00451942"/>
    <w:rsid w:val="00455E4B"/>
    <w:rsid w:val="00455E4F"/>
    <w:rsid w:val="00456E51"/>
    <w:rsid w:val="004571AE"/>
    <w:rsid w:val="00461BA9"/>
    <w:rsid w:val="00463D5C"/>
    <w:rsid w:val="0046453F"/>
    <w:rsid w:val="0046655F"/>
    <w:rsid w:val="0046694A"/>
    <w:rsid w:val="004674AD"/>
    <w:rsid w:val="00467B8A"/>
    <w:rsid w:val="004703E9"/>
    <w:rsid w:val="00471719"/>
    <w:rsid w:val="00471847"/>
    <w:rsid w:val="00471C19"/>
    <w:rsid w:val="004722DD"/>
    <w:rsid w:val="00472F5C"/>
    <w:rsid w:val="00473422"/>
    <w:rsid w:val="00476A87"/>
    <w:rsid w:val="00477C52"/>
    <w:rsid w:val="00480688"/>
    <w:rsid w:val="00481888"/>
    <w:rsid w:val="00484F54"/>
    <w:rsid w:val="00485568"/>
    <w:rsid w:val="00485618"/>
    <w:rsid w:val="00486511"/>
    <w:rsid w:val="00486D2E"/>
    <w:rsid w:val="00487789"/>
    <w:rsid w:val="0049046C"/>
    <w:rsid w:val="00490CC5"/>
    <w:rsid w:val="0049179E"/>
    <w:rsid w:val="00492714"/>
    <w:rsid w:val="004A0536"/>
    <w:rsid w:val="004A348C"/>
    <w:rsid w:val="004A4018"/>
    <w:rsid w:val="004A4C02"/>
    <w:rsid w:val="004A4F63"/>
    <w:rsid w:val="004A5101"/>
    <w:rsid w:val="004A71BC"/>
    <w:rsid w:val="004B1CF4"/>
    <w:rsid w:val="004B3727"/>
    <w:rsid w:val="004B38C3"/>
    <w:rsid w:val="004B41CA"/>
    <w:rsid w:val="004B6A26"/>
    <w:rsid w:val="004B7C9B"/>
    <w:rsid w:val="004B7EC3"/>
    <w:rsid w:val="004B7EEB"/>
    <w:rsid w:val="004C0705"/>
    <w:rsid w:val="004C1373"/>
    <w:rsid w:val="004C1E50"/>
    <w:rsid w:val="004C2A13"/>
    <w:rsid w:val="004C34E9"/>
    <w:rsid w:val="004C456D"/>
    <w:rsid w:val="004C5D2B"/>
    <w:rsid w:val="004C70DD"/>
    <w:rsid w:val="004C7C75"/>
    <w:rsid w:val="004D085F"/>
    <w:rsid w:val="004D0A0E"/>
    <w:rsid w:val="004D26EB"/>
    <w:rsid w:val="004D34EB"/>
    <w:rsid w:val="004D6040"/>
    <w:rsid w:val="004D6A92"/>
    <w:rsid w:val="004E0A16"/>
    <w:rsid w:val="004E101C"/>
    <w:rsid w:val="004E1547"/>
    <w:rsid w:val="004E334A"/>
    <w:rsid w:val="004E402E"/>
    <w:rsid w:val="004E66FA"/>
    <w:rsid w:val="004E7218"/>
    <w:rsid w:val="004F1B2B"/>
    <w:rsid w:val="004F3C0A"/>
    <w:rsid w:val="004F49C2"/>
    <w:rsid w:val="004F545C"/>
    <w:rsid w:val="004F5617"/>
    <w:rsid w:val="00500E89"/>
    <w:rsid w:val="005017C6"/>
    <w:rsid w:val="0050195D"/>
    <w:rsid w:val="00501A19"/>
    <w:rsid w:val="00502319"/>
    <w:rsid w:val="0050236D"/>
    <w:rsid w:val="00502C1C"/>
    <w:rsid w:val="005040C7"/>
    <w:rsid w:val="005050B6"/>
    <w:rsid w:val="00506819"/>
    <w:rsid w:val="005078AF"/>
    <w:rsid w:val="005109C9"/>
    <w:rsid w:val="00511BC4"/>
    <w:rsid w:val="00511D0A"/>
    <w:rsid w:val="00511EE6"/>
    <w:rsid w:val="005128BF"/>
    <w:rsid w:val="005152DA"/>
    <w:rsid w:val="00515651"/>
    <w:rsid w:val="005165DE"/>
    <w:rsid w:val="00517973"/>
    <w:rsid w:val="005179D9"/>
    <w:rsid w:val="00520877"/>
    <w:rsid w:val="00520FCF"/>
    <w:rsid w:val="00521F59"/>
    <w:rsid w:val="00523814"/>
    <w:rsid w:val="00524DFF"/>
    <w:rsid w:val="005261F1"/>
    <w:rsid w:val="0052628F"/>
    <w:rsid w:val="005265DF"/>
    <w:rsid w:val="00526632"/>
    <w:rsid w:val="00526A25"/>
    <w:rsid w:val="00526B00"/>
    <w:rsid w:val="005271AC"/>
    <w:rsid w:val="00527FB5"/>
    <w:rsid w:val="005305AD"/>
    <w:rsid w:val="00532F3F"/>
    <w:rsid w:val="00534970"/>
    <w:rsid w:val="00536119"/>
    <w:rsid w:val="00536787"/>
    <w:rsid w:val="00537F16"/>
    <w:rsid w:val="00540734"/>
    <w:rsid w:val="005428A0"/>
    <w:rsid w:val="0054306F"/>
    <w:rsid w:val="00543C32"/>
    <w:rsid w:val="00545198"/>
    <w:rsid w:val="00547620"/>
    <w:rsid w:val="00550251"/>
    <w:rsid w:val="005514F5"/>
    <w:rsid w:val="00551864"/>
    <w:rsid w:val="00551A62"/>
    <w:rsid w:val="00552BA1"/>
    <w:rsid w:val="005545B4"/>
    <w:rsid w:val="00555E4E"/>
    <w:rsid w:val="0055620E"/>
    <w:rsid w:val="005562C9"/>
    <w:rsid w:val="00560533"/>
    <w:rsid w:val="005618BB"/>
    <w:rsid w:val="00562A21"/>
    <w:rsid w:val="00563DB5"/>
    <w:rsid w:val="0056419E"/>
    <w:rsid w:val="00566278"/>
    <w:rsid w:val="00571C1C"/>
    <w:rsid w:val="0057776C"/>
    <w:rsid w:val="00577C45"/>
    <w:rsid w:val="00577DF7"/>
    <w:rsid w:val="0058282B"/>
    <w:rsid w:val="00583B24"/>
    <w:rsid w:val="005846D0"/>
    <w:rsid w:val="00584D72"/>
    <w:rsid w:val="005852FE"/>
    <w:rsid w:val="00585D06"/>
    <w:rsid w:val="00585F69"/>
    <w:rsid w:val="00586210"/>
    <w:rsid w:val="005864D4"/>
    <w:rsid w:val="00587517"/>
    <w:rsid w:val="005879D8"/>
    <w:rsid w:val="00591677"/>
    <w:rsid w:val="005955E7"/>
    <w:rsid w:val="005959A0"/>
    <w:rsid w:val="005A2AD4"/>
    <w:rsid w:val="005A3124"/>
    <w:rsid w:val="005A4489"/>
    <w:rsid w:val="005A45D1"/>
    <w:rsid w:val="005A6B34"/>
    <w:rsid w:val="005A7238"/>
    <w:rsid w:val="005B1888"/>
    <w:rsid w:val="005B1D82"/>
    <w:rsid w:val="005B1E14"/>
    <w:rsid w:val="005B2DE9"/>
    <w:rsid w:val="005B42D8"/>
    <w:rsid w:val="005B5A6E"/>
    <w:rsid w:val="005B5F23"/>
    <w:rsid w:val="005B7D2F"/>
    <w:rsid w:val="005C0E24"/>
    <w:rsid w:val="005C2AD7"/>
    <w:rsid w:val="005C2B42"/>
    <w:rsid w:val="005C4E09"/>
    <w:rsid w:val="005C4EB9"/>
    <w:rsid w:val="005C4F9C"/>
    <w:rsid w:val="005C5B2D"/>
    <w:rsid w:val="005C5D2B"/>
    <w:rsid w:val="005C7200"/>
    <w:rsid w:val="005D11C2"/>
    <w:rsid w:val="005D3526"/>
    <w:rsid w:val="005D3AC3"/>
    <w:rsid w:val="005D4880"/>
    <w:rsid w:val="005D5CA9"/>
    <w:rsid w:val="005D6016"/>
    <w:rsid w:val="005D7930"/>
    <w:rsid w:val="005E2693"/>
    <w:rsid w:val="005E299A"/>
    <w:rsid w:val="005E30D2"/>
    <w:rsid w:val="005E3E04"/>
    <w:rsid w:val="005E403B"/>
    <w:rsid w:val="005E7846"/>
    <w:rsid w:val="005F0300"/>
    <w:rsid w:val="005F15AE"/>
    <w:rsid w:val="005F1B59"/>
    <w:rsid w:val="005F1B8B"/>
    <w:rsid w:val="005F2D96"/>
    <w:rsid w:val="005F34BA"/>
    <w:rsid w:val="005F4C2C"/>
    <w:rsid w:val="006002B6"/>
    <w:rsid w:val="0060199C"/>
    <w:rsid w:val="00602AE4"/>
    <w:rsid w:val="0060352E"/>
    <w:rsid w:val="00604296"/>
    <w:rsid w:val="0060460D"/>
    <w:rsid w:val="00604F8D"/>
    <w:rsid w:val="00606EBE"/>
    <w:rsid w:val="00612AEC"/>
    <w:rsid w:val="006168AB"/>
    <w:rsid w:val="00616DDF"/>
    <w:rsid w:val="006172DD"/>
    <w:rsid w:val="00622AFC"/>
    <w:rsid w:val="006246C7"/>
    <w:rsid w:val="00625C70"/>
    <w:rsid w:val="00625F25"/>
    <w:rsid w:val="006265BE"/>
    <w:rsid w:val="00631D3D"/>
    <w:rsid w:val="00635005"/>
    <w:rsid w:val="006361C2"/>
    <w:rsid w:val="006421A3"/>
    <w:rsid w:val="00642587"/>
    <w:rsid w:val="006434C9"/>
    <w:rsid w:val="00643C1C"/>
    <w:rsid w:val="006449ED"/>
    <w:rsid w:val="00644C91"/>
    <w:rsid w:val="006450AB"/>
    <w:rsid w:val="00645F25"/>
    <w:rsid w:val="00646B89"/>
    <w:rsid w:val="00647EC8"/>
    <w:rsid w:val="00652D0D"/>
    <w:rsid w:val="0065394A"/>
    <w:rsid w:val="00654A29"/>
    <w:rsid w:val="00655038"/>
    <w:rsid w:val="00656690"/>
    <w:rsid w:val="00657B45"/>
    <w:rsid w:val="00660711"/>
    <w:rsid w:val="006610E2"/>
    <w:rsid w:val="00662D09"/>
    <w:rsid w:val="00664A6D"/>
    <w:rsid w:val="00666196"/>
    <w:rsid w:val="00666D65"/>
    <w:rsid w:val="00667791"/>
    <w:rsid w:val="00667838"/>
    <w:rsid w:val="0067007B"/>
    <w:rsid w:val="00672958"/>
    <w:rsid w:val="00672FAA"/>
    <w:rsid w:val="00674A57"/>
    <w:rsid w:val="00674B33"/>
    <w:rsid w:val="0067551B"/>
    <w:rsid w:val="0067569C"/>
    <w:rsid w:val="006769BE"/>
    <w:rsid w:val="0068074A"/>
    <w:rsid w:val="00682C3C"/>
    <w:rsid w:val="006873CB"/>
    <w:rsid w:val="00687E68"/>
    <w:rsid w:val="006930D9"/>
    <w:rsid w:val="00694247"/>
    <w:rsid w:val="00694F72"/>
    <w:rsid w:val="00697678"/>
    <w:rsid w:val="006A150C"/>
    <w:rsid w:val="006A22A3"/>
    <w:rsid w:val="006A5340"/>
    <w:rsid w:val="006A5599"/>
    <w:rsid w:val="006A7518"/>
    <w:rsid w:val="006A7867"/>
    <w:rsid w:val="006A79B8"/>
    <w:rsid w:val="006B2F00"/>
    <w:rsid w:val="006B4963"/>
    <w:rsid w:val="006B6463"/>
    <w:rsid w:val="006B6DED"/>
    <w:rsid w:val="006C08B3"/>
    <w:rsid w:val="006C161F"/>
    <w:rsid w:val="006C2107"/>
    <w:rsid w:val="006C3F5F"/>
    <w:rsid w:val="006D0036"/>
    <w:rsid w:val="006D0CE2"/>
    <w:rsid w:val="006D0E6F"/>
    <w:rsid w:val="006D2202"/>
    <w:rsid w:val="006D28FC"/>
    <w:rsid w:val="006D3786"/>
    <w:rsid w:val="006D41D1"/>
    <w:rsid w:val="006D5D3F"/>
    <w:rsid w:val="006D7193"/>
    <w:rsid w:val="006D7EBC"/>
    <w:rsid w:val="006E11BC"/>
    <w:rsid w:val="006E1989"/>
    <w:rsid w:val="006E5039"/>
    <w:rsid w:val="006E543E"/>
    <w:rsid w:val="006E5CBB"/>
    <w:rsid w:val="006E6A19"/>
    <w:rsid w:val="006E6CAF"/>
    <w:rsid w:val="006E6F4F"/>
    <w:rsid w:val="006E7A91"/>
    <w:rsid w:val="006F1BD2"/>
    <w:rsid w:val="006F2CE6"/>
    <w:rsid w:val="00700118"/>
    <w:rsid w:val="00701326"/>
    <w:rsid w:val="0070283E"/>
    <w:rsid w:val="00705021"/>
    <w:rsid w:val="00705383"/>
    <w:rsid w:val="00705433"/>
    <w:rsid w:val="007067EA"/>
    <w:rsid w:val="0070701B"/>
    <w:rsid w:val="00707190"/>
    <w:rsid w:val="007104C7"/>
    <w:rsid w:val="00713528"/>
    <w:rsid w:val="007136D1"/>
    <w:rsid w:val="00714F92"/>
    <w:rsid w:val="00715288"/>
    <w:rsid w:val="00716B9F"/>
    <w:rsid w:val="00717676"/>
    <w:rsid w:val="007204C7"/>
    <w:rsid w:val="0072050D"/>
    <w:rsid w:val="0072093B"/>
    <w:rsid w:val="0072171D"/>
    <w:rsid w:val="0072198C"/>
    <w:rsid w:val="00721A70"/>
    <w:rsid w:val="00721C05"/>
    <w:rsid w:val="00723409"/>
    <w:rsid w:val="00723624"/>
    <w:rsid w:val="00724212"/>
    <w:rsid w:val="00726F91"/>
    <w:rsid w:val="007301BB"/>
    <w:rsid w:val="007332C1"/>
    <w:rsid w:val="007350EE"/>
    <w:rsid w:val="00735F7F"/>
    <w:rsid w:val="007369F1"/>
    <w:rsid w:val="00742831"/>
    <w:rsid w:val="007436D9"/>
    <w:rsid w:val="00744A99"/>
    <w:rsid w:val="0075133B"/>
    <w:rsid w:val="00756313"/>
    <w:rsid w:val="00760EE0"/>
    <w:rsid w:val="00762DAD"/>
    <w:rsid w:val="007656B5"/>
    <w:rsid w:val="0076673E"/>
    <w:rsid w:val="00766A31"/>
    <w:rsid w:val="007675ED"/>
    <w:rsid w:val="0077058C"/>
    <w:rsid w:val="007711B3"/>
    <w:rsid w:val="0077215D"/>
    <w:rsid w:val="00772A71"/>
    <w:rsid w:val="00772DB6"/>
    <w:rsid w:val="00773513"/>
    <w:rsid w:val="00774336"/>
    <w:rsid w:val="00774789"/>
    <w:rsid w:val="00776017"/>
    <w:rsid w:val="007762E1"/>
    <w:rsid w:val="00776B39"/>
    <w:rsid w:val="00776F9B"/>
    <w:rsid w:val="00780FA2"/>
    <w:rsid w:val="00781203"/>
    <w:rsid w:val="00782F86"/>
    <w:rsid w:val="00783E36"/>
    <w:rsid w:val="00786ABA"/>
    <w:rsid w:val="007874C7"/>
    <w:rsid w:val="00790532"/>
    <w:rsid w:val="00791347"/>
    <w:rsid w:val="00792A5B"/>
    <w:rsid w:val="00793047"/>
    <w:rsid w:val="00793091"/>
    <w:rsid w:val="0079348A"/>
    <w:rsid w:val="00793CC0"/>
    <w:rsid w:val="00794273"/>
    <w:rsid w:val="007943C9"/>
    <w:rsid w:val="00794F56"/>
    <w:rsid w:val="00795A30"/>
    <w:rsid w:val="00796AE7"/>
    <w:rsid w:val="007A0112"/>
    <w:rsid w:val="007A0E77"/>
    <w:rsid w:val="007A1594"/>
    <w:rsid w:val="007A23AB"/>
    <w:rsid w:val="007A2E67"/>
    <w:rsid w:val="007A304A"/>
    <w:rsid w:val="007A37C8"/>
    <w:rsid w:val="007A404E"/>
    <w:rsid w:val="007A41EF"/>
    <w:rsid w:val="007A49AE"/>
    <w:rsid w:val="007A53A3"/>
    <w:rsid w:val="007A5576"/>
    <w:rsid w:val="007A6172"/>
    <w:rsid w:val="007A691E"/>
    <w:rsid w:val="007A72E6"/>
    <w:rsid w:val="007A7D9D"/>
    <w:rsid w:val="007A7DF4"/>
    <w:rsid w:val="007B02F6"/>
    <w:rsid w:val="007B03B8"/>
    <w:rsid w:val="007B0826"/>
    <w:rsid w:val="007B1102"/>
    <w:rsid w:val="007B4038"/>
    <w:rsid w:val="007B524F"/>
    <w:rsid w:val="007B7A7C"/>
    <w:rsid w:val="007C0A03"/>
    <w:rsid w:val="007C455E"/>
    <w:rsid w:val="007C5285"/>
    <w:rsid w:val="007C584C"/>
    <w:rsid w:val="007C5F96"/>
    <w:rsid w:val="007C75F3"/>
    <w:rsid w:val="007C7F40"/>
    <w:rsid w:val="007D11F1"/>
    <w:rsid w:val="007D1314"/>
    <w:rsid w:val="007D13E7"/>
    <w:rsid w:val="007D20CD"/>
    <w:rsid w:val="007D33B7"/>
    <w:rsid w:val="007D3879"/>
    <w:rsid w:val="007D4928"/>
    <w:rsid w:val="007D49D5"/>
    <w:rsid w:val="007D4FE7"/>
    <w:rsid w:val="007D51B9"/>
    <w:rsid w:val="007D5646"/>
    <w:rsid w:val="007D7A5A"/>
    <w:rsid w:val="007D7D6A"/>
    <w:rsid w:val="007E0456"/>
    <w:rsid w:val="007E54F9"/>
    <w:rsid w:val="007E6473"/>
    <w:rsid w:val="007E6678"/>
    <w:rsid w:val="007E678D"/>
    <w:rsid w:val="007E70E3"/>
    <w:rsid w:val="007E7EB0"/>
    <w:rsid w:val="007F041C"/>
    <w:rsid w:val="007F06BE"/>
    <w:rsid w:val="007F0B95"/>
    <w:rsid w:val="007F1490"/>
    <w:rsid w:val="007F1A7A"/>
    <w:rsid w:val="007F1AED"/>
    <w:rsid w:val="007F1E47"/>
    <w:rsid w:val="007F1ED7"/>
    <w:rsid w:val="007F3867"/>
    <w:rsid w:val="007F444F"/>
    <w:rsid w:val="007F4F95"/>
    <w:rsid w:val="007F5E06"/>
    <w:rsid w:val="007F6DB3"/>
    <w:rsid w:val="007F6F46"/>
    <w:rsid w:val="007F7004"/>
    <w:rsid w:val="00801E75"/>
    <w:rsid w:val="008031D3"/>
    <w:rsid w:val="00803BE4"/>
    <w:rsid w:val="00803D77"/>
    <w:rsid w:val="008041A2"/>
    <w:rsid w:val="008051BD"/>
    <w:rsid w:val="00805225"/>
    <w:rsid w:val="00810026"/>
    <w:rsid w:val="0081100E"/>
    <w:rsid w:val="00812721"/>
    <w:rsid w:val="00815EA7"/>
    <w:rsid w:val="008242EC"/>
    <w:rsid w:val="00824475"/>
    <w:rsid w:val="00825121"/>
    <w:rsid w:val="008253F3"/>
    <w:rsid w:val="008261C4"/>
    <w:rsid w:val="0083046A"/>
    <w:rsid w:val="00833611"/>
    <w:rsid w:val="0083446D"/>
    <w:rsid w:val="00834F8B"/>
    <w:rsid w:val="00842A08"/>
    <w:rsid w:val="008430DF"/>
    <w:rsid w:val="00843100"/>
    <w:rsid w:val="00844545"/>
    <w:rsid w:val="008446CC"/>
    <w:rsid w:val="00844752"/>
    <w:rsid w:val="00845431"/>
    <w:rsid w:val="00846037"/>
    <w:rsid w:val="0084696B"/>
    <w:rsid w:val="00846A6E"/>
    <w:rsid w:val="00847608"/>
    <w:rsid w:val="00847967"/>
    <w:rsid w:val="00850319"/>
    <w:rsid w:val="00851208"/>
    <w:rsid w:val="008517E9"/>
    <w:rsid w:val="008518CA"/>
    <w:rsid w:val="0085202E"/>
    <w:rsid w:val="00852704"/>
    <w:rsid w:val="00852B91"/>
    <w:rsid w:val="00853DA6"/>
    <w:rsid w:val="008540F3"/>
    <w:rsid w:val="00854419"/>
    <w:rsid w:val="00854EDB"/>
    <w:rsid w:val="00855209"/>
    <w:rsid w:val="008553F6"/>
    <w:rsid w:val="00856434"/>
    <w:rsid w:val="0085678C"/>
    <w:rsid w:val="00860E68"/>
    <w:rsid w:val="00861ECA"/>
    <w:rsid w:val="00862B21"/>
    <w:rsid w:val="00863799"/>
    <w:rsid w:val="008649FC"/>
    <w:rsid w:val="0086571E"/>
    <w:rsid w:val="00866D45"/>
    <w:rsid w:val="00870D25"/>
    <w:rsid w:val="00870E43"/>
    <w:rsid w:val="00870E63"/>
    <w:rsid w:val="00871BBB"/>
    <w:rsid w:val="00874004"/>
    <w:rsid w:val="00874527"/>
    <w:rsid w:val="008775E5"/>
    <w:rsid w:val="00881BDC"/>
    <w:rsid w:val="00882498"/>
    <w:rsid w:val="00883245"/>
    <w:rsid w:val="008834EC"/>
    <w:rsid w:val="008836A7"/>
    <w:rsid w:val="00883A1E"/>
    <w:rsid w:val="0088491B"/>
    <w:rsid w:val="008853FE"/>
    <w:rsid w:val="008858EF"/>
    <w:rsid w:val="00885B57"/>
    <w:rsid w:val="0089099E"/>
    <w:rsid w:val="00890D87"/>
    <w:rsid w:val="00891626"/>
    <w:rsid w:val="008932E3"/>
    <w:rsid w:val="00893E85"/>
    <w:rsid w:val="00894376"/>
    <w:rsid w:val="008957A8"/>
    <w:rsid w:val="00895D3E"/>
    <w:rsid w:val="00895FF6"/>
    <w:rsid w:val="00896157"/>
    <w:rsid w:val="00896652"/>
    <w:rsid w:val="008975AE"/>
    <w:rsid w:val="008A4266"/>
    <w:rsid w:val="008A46F0"/>
    <w:rsid w:val="008A5DBC"/>
    <w:rsid w:val="008A6F6E"/>
    <w:rsid w:val="008A7901"/>
    <w:rsid w:val="008A7E57"/>
    <w:rsid w:val="008B0ED3"/>
    <w:rsid w:val="008B0FE4"/>
    <w:rsid w:val="008B1240"/>
    <w:rsid w:val="008B1F5A"/>
    <w:rsid w:val="008B28CC"/>
    <w:rsid w:val="008B3863"/>
    <w:rsid w:val="008B3934"/>
    <w:rsid w:val="008B69F2"/>
    <w:rsid w:val="008B79DB"/>
    <w:rsid w:val="008C042B"/>
    <w:rsid w:val="008C14C6"/>
    <w:rsid w:val="008C26BE"/>
    <w:rsid w:val="008C3155"/>
    <w:rsid w:val="008C3A0B"/>
    <w:rsid w:val="008C50D5"/>
    <w:rsid w:val="008C5428"/>
    <w:rsid w:val="008C561E"/>
    <w:rsid w:val="008C5870"/>
    <w:rsid w:val="008C6024"/>
    <w:rsid w:val="008C620F"/>
    <w:rsid w:val="008C7406"/>
    <w:rsid w:val="008C7787"/>
    <w:rsid w:val="008D03EA"/>
    <w:rsid w:val="008D0A1C"/>
    <w:rsid w:val="008D1473"/>
    <w:rsid w:val="008D1B90"/>
    <w:rsid w:val="008D47AC"/>
    <w:rsid w:val="008D4E92"/>
    <w:rsid w:val="008D5DB3"/>
    <w:rsid w:val="008D63DC"/>
    <w:rsid w:val="008D6692"/>
    <w:rsid w:val="008D68AD"/>
    <w:rsid w:val="008D6CB5"/>
    <w:rsid w:val="008E1FB4"/>
    <w:rsid w:val="008E2196"/>
    <w:rsid w:val="008E2DED"/>
    <w:rsid w:val="008E3667"/>
    <w:rsid w:val="008E6855"/>
    <w:rsid w:val="008E7471"/>
    <w:rsid w:val="008E751E"/>
    <w:rsid w:val="008E7F11"/>
    <w:rsid w:val="008F0F95"/>
    <w:rsid w:val="008F1187"/>
    <w:rsid w:val="008F2BA5"/>
    <w:rsid w:val="008F2E18"/>
    <w:rsid w:val="008F311B"/>
    <w:rsid w:val="008F37C2"/>
    <w:rsid w:val="008F46D1"/>
    <w:rsid w:val="008F4E51"/>
    <w:rsid w:val="008F699F"/>
    <w:rsid w:val="008F712F"/>
    <w:rsid w:val="008F71F4"/>
    <w:rsid w:val="008F7A46"/>
    <w:rsid w:val="009003D0"/>
    <w:rsid w:val="00900A9C"/>
    <w:rsid w:val="0090156E"/>
    <w:rsid w:val="009026E3"/>
    <w:rsid w:val="00902F58"/>
    <w:rsid w:val="00903518"/>
    <w:rsid w:val="0090378D"/>
    <w:rsid w:val="009037FB"/>
    <w:rsid w:val="00903CFA"/>
    <w:rsid w:val="00904084"/>
    <w:rsid w:val="00904626"/>
    <w:rsid w:val="00906E5A"/>
    <w:rsid w:val="00907490"/>
    <w:rsid w:val="00910EA0"/>
    <w:rsid w:val="009117CE"/>
    <w:rsid w:val="009151E2"/>
    <w:rsid w:val="009153F0"/>
    <w:rsid w:val="00915AAB"/>
    <w:rsid w:val="00915B7E"/>
    <w:rsid w:val="00920876"/>
    <w:rsid w:val="00920DB2"/>
    <w:rsid w:val="009212DA"/>
    <w:rsid w:val="009214B7"/>
    <w:rsid w:val="00921A77"/>
    <w:rsid w:val="00922141"/>
    <w:rsid w:val="0092465E"/>
    <w:rsid w:val="0093072D"/>
    <w:rsid w:val="00931A66"/>
    <w:rsid w:val="00932811"/>
    <w:rsid w:val="00934D5E"/>
    <w:rsid w:val="00935945"/>
    <w:rsid w:val="00936F1F"/>
    <w:rsid w:val="00937877"/>
    <w:rsid w:val="0093789B"/>
    <w:rsid w:val="009405A8"/>
    <w:rsid w:val="00941602"/>
    <w:rsid w:val="0094220B"/>
    <w:rsid w:val="00942A03"/>
    <w:rsid w:val="00942DEA"/>
    <w:rsid w:val="0094322A"/>
    <w:rsid w:val="00943BFE"/>
    <w:rsid w:val="00944324"/>
    <w:rsid w:val="0094444A"/>
    <w:rsid w:val="0094450D"/>
    <w:rsid w:val="0094760B"/>
    <w:rsid w:val="00952584"/>
    <w:rsid w:val="009527D3"/>
    <w:rsid w:val="00952827"/>
    <w:rsid w:val="00952CAD"/>
    <w:rsid w:val="00954EAB"/>
    <w:rsid w:val="00955727"/>
    <w:rsid w:val="00956073"/>
    <w:rsid w:val="00956865"/>
    <w:rsid w:val="0095781B"/>
    <w:rsid w:val="00957E1A"/>
    <w:rsid w:val="00961250"/>
    <w:rsid w:val="00961DF2"/>
    <w:rsid w:val="00962AC7"/>
    <w:rsid w:val="0096325C"/>
    <w:rsid w:val="00963B5A"/>
    <w:rsid w:val="00966C33"/>
    <w:rsid w:val="00967A79"/>
    <w:rsid w:val="0097152C"/>
    <w:rsid w:val="00971A76"/>
    <w:rsid w:val="00971B3D"/>
    <w:rsid w:val="00971BD8"/>
    <w:rsid w:val="00972CBE"/>
    <w:rsid w:val="009731DF"/>
    <w:rsid w:val="009735B3"/>
    <w:rsid w:val="00973D91"/>
    <w:rsid w:val="00974A40"/>
    <w:rsid w:val="0097625B"/>
    <w:rsid w:val="0097722E"/>
    <w:rsid w:val="00977B6B"/>
    <w:rsid w:val="009802FA"/>
    <w:rsid w:val="00981A13"/>
    <w:rsid w:val="00983706"/>
    <w:rsid w:val="00984565"/>
    <w:rsid w:val="00985977"/>
    <w:rsid w:val="00987E59"/>
    <w:rsid w:val="00987FEE"/>
    <w:rsid w:val="00991FE6"/>
    <w:rsid w:val="00995EBE"/>
    <w:rsid w:val="00997845"/>
    <w:rsid w:val="00997BEC"/>
    <w:rsid w:val="00997C8C"/>
    <w:rsid w:val="009A02A0"/>
    <w:rsid w:val="009A240C"/>
    <w:rsid w:val="009A33FF"/>
    <w:rsid w:val="009A407F"/>
    <w:rsid w:val="009A6A6E"/>
    <w:rsid w:val="009A6FE7"/>
    <w:rsid w:val="009A73B4"/>
    <w:rsid w:val="009A785E"/>
    <w:rsid w:val="009B03E8"/>
    <w:rsid w:val="009B2F84"/>
    <w:rsid w:val="009B5318"/>
    <w:rsid w:val="009B6227"/>
    <w:rsid w:val="009B62A5"/>
    <w:rsid w:val="009C0DF5"/>
    <w:rsid w:val="009C0FE9"/>
    <w:rsid w:val="009C226A"/>
    <w:rsid w:val="009C3AFE"/>
    <w:rsid w:val="009C5EFC"/>
    <w:rsid w:val="009C7D9E"/>
    <w:rsid w:val="009D015D"/>
    <w:rsid w:val="009D09C2"/>
    <w:rsid w:val="009D1C0B"/>
    <w:rsid w:val="009D256B"/>
    <w:rsid w:val="009D5291"/>
    <w:rsid w:val="009D573A"/>
    <w:rsid w:val="009D5E8D"/>
    <w:rsid w:val="009D685D"/>
    <w:rsid w:val="009D7125"/>
    <w:rsid w:val="009E0B06"/>
    <w:rsid w:val="009E0B51"/>
    <w:rsid w:val="009E4360"/>
    <w:rsid w:val="009E4459"/>
    <w:rsid w:val="009E6521"/>
    <w:rsid w:val="009E661D"/>
    <w:rsid w:val="009E6D91"/>
    <w:rsid w:val="009E71E9"/>
    <w:rsid w:val="009E77D4"/>
    <w:rsid w:val="009F0016"/>
    <w:rsid w:val="009F02AF"/>
    <w:rsid w:val="009F0D67"/>
    <w:rsid w:val="009F137B"/>
    <w:rsid w:val="009F13AE"/>
    <w:rsid w:val="009F23B9"/>
    <w:rsid w:val="009F2831"/>
    <w:rsid w:val="009F4214"/>
    <w:rsid w:val="009F524A"/>
    <w:rsid w:val="009F6455"/>
    <w:rsid w:val="009F6E3F"/>
    <w:rsid w:val="00A00697"/>
    <w:rsid w:val="00A00AFB"/>
    <w:rsid w:val="00A03E6E"/>
    <w:rsid w:val="00A049F6"/>
    <w:rsid w:val="00A050D8"/>
    <w:rsid w:val="00A05399"/>
    <w:rsid w:val="00A05CC3"/>
    <w:rsid w:val="00A06224"/>
    <w:rsid w:val="00A07576"/>
    <w:rsid w:val="00A1080A"/>
    <w:rsid w:val="00A10B08"/>
    <w:rsid w:val="00A1185B"/>
    <w:rsid w:val="00A13B0C"/>
    <w:rsid w:val="00A14EC0"/>
    <w:rsid w:val="00A172D8"/>
    <w:rsid w:val="00A17FCD"/>
    <w:rsid w:val="00A213BF"/>
    <w:rsid w:val="00A21E6F"/>
    <w:rsid w:val="00A21F7A"/>
    <w:rsid w:val="00A22BB7"/>
    <w:rsid w:val="00A230D7"/>
    <w:rsid w:val="00A23990"/>
    <w:rsid w:val="00A2410D"/>
    <w:rsid w:val="00A24180"/>
    <w:rsid w:val="00A254CB"/>
    <w:rsid w:val="00A26FDF"/>
    <w:rsid w:val="00A2709E"/>
    <w:rsid w:val="00A27772"/>
    <w:rsid w:val="00A30D16"/>
    <w:rsid w:val="00A31015"/>
    <w:rsid w:val="00A31857"/>
    <w:rsid w:val="00A31892"/>
    <w:rsid w:val="00A31EBC"/>
    <w:rsid w:val="00A33C1C"/>
    <w:rsid w:val="00A36920"/>
    <w:rsid w:val="00A37A8A"/>
    <w:rsid w:val="00A37C79"/>
    <w:rsid w:val="00A37D39"/>
    <w:rsid w:val="00A40B98"/>
    <w:rsid w:val="00A41D27"/>
    <w:rsid w:val="00A42096"/>
    <w:rsid w:val="00A42D8A"/>
    <w:rsid w:val="00A4330E"/>
    <w:rsid w:val="00A451BE"/>
    <w:rsid w:val="00A456AA"/>
    <w:rsid w:val="00A46D5F"/>
    <w:rsid w:val="00A50AD3"/>
    <w:rsid w:val="00A510CB"/>
    <w:rsid w:val="00A51846"/>
    <w:rsid w:val="00A520F0"/>
    <w:rsid w:val="00A53755"/>
    <w:rsid w:val="00A53BC2"/>
    <w:rsid w:val="00A54C1B"/>
    <w:rsid w:val="00A55150"/>
    <w:rsid w:val="00A569C8"/>
    <w:rsid w:val="00A602E8"/>
    <w:rsid w:val="00A60973"/>
    <w:rsid w:val="00A61625"/>
    <w:rsid w:val="00A62DBE"/>
    <w:rsid w:val="00A64B69"/>
    <w:rsid w:val="00A64C13"/>
    <w:rsid w:val="00A65356"/>
    <w:rsid w:val="00A66F11"/>
    <w:rsid w:val="00A6759E"/>
    <w:rsid w:val="00A70324"/>
    <w:rsid w:val="00A7189E"/>
    <w:rsid w:val="00A71EA8"/>
    <w:rsid w:val="00A723C8"/>
    <w:rsid w:val="00A7576C"/>
    <w:rsid w:val="00A75AB5"/>
    <w:rsid w:val="00A75DE6"/>
    <w:rsid w:val="00A800D9"/>
    <w:rsid w:val="00A81EE8"/>
    <w:rsid w:val="00A838DC"/>
    <w:rsid w:val="00A83B12"/>
    <w:rsid w:val="00A840F4"/>
    <w:rsid w:val="00A84107"/>
    <w:rsid w:val="00A8567D"/>
    <w:rsid w:val="00A86F33"/>
    <w:rsid w:val="00A87150"/>
    <w:rsid w:val="00A877FE"/>
    <w:rsid w:val="00A878A9"/>
    <w:rsid w:val="00A9087F"/>
    <w:rsid w:val="00A9089F"/>
    <w:rsid w:val="00A91962"/>
    <w:rsid w:val="00A92D98"/>
    <w:rsid w:val="00A93C13"/>
    <w:rsid w:val="00A947E7"/>
    <w:rsid w:val="00A9534A"/>
    <w:rsid w:val="00A96359"/>
    <w:rsid w:val="00A97042"/>
    <w:rsid w:val="00AA103A"/>
    <w:rsid w:val="00AA31D7"/>
    <w:rsid w:val="00AA349E"/>
    <w:rsid w:val="00AA3578"/>
    <w:rsid w:val="00AA4101"/>
    <w:rsid w:val="00AA4468"/>
    <w:rsid w:val="00AA456C"/>
    <w:rsid w:val="00AA7B85"/>
    <w:rsid w:val="00AB03E4"/>
    <w:rsid w:val="00AB087E"/>
    <w:rsid w:val="00AB1838"/>
    <w:rsid w:val="00AB2C9E"/>
    <w:rsid w:val="00AB3E05"/>
    <w:rsid w:val="00AB4FAF"/>
    <w:rsid w:val="00AB50EC"/>
    <w:rsid w:val="00AB51B0"/>
    <w:rsid w:val="00AB5816"/>
    <w:rsid w:val="00AB688B"/>
    <w:rsid w:val="00AC192A"/>
    <w:rsid w:val="00AC3BEB"/>
    <w:rsid w:val="00AD14E8"/>
    <w:rsid w:val="00AD3E06"/>
    <w:rsid w:val="00AD7447"/>
    <w:rsid w:val="00AD773F"/>
    <w:rsid w:val="00AD7EF0"/>
    <w:rsid w:val="00AD7F83"/>
    <w:rsid w:val="00AE1FB7"/>
    <w:rsid w:val="00AE4385"/>
    <w:rsid w:val="00AE4944"/>
    <w:rsid w:val="00AE4F74"/>
    <w:rsid w:val="00AE68AF"/>
    <w:rsid w:val="00AE6E90"/>
    <w:rsid w:val="00AE77F2"/>
    <w:rsid w:val="00AE7970"/>
    <w:rsid w:val="00AE7DD4"/>
    <w:rsid w:val="00AF25DE"/>
    <w:rsid w:val="00AF326D"/>
    <w:rsid w:val="00AF39ED"/>
    <w:rsid w:val="00AF5BCC"/>
    <w:rsid w:val="00AF5E98"/>
    <w:rsid w:val="00AF6FA9"/>
    <w:rsid w:val="00AF73F8"/>
    <w:rsid w:val="00AF7E4A"/>
    <w:rsid w:val="00B005E8"/>
    <w:rsid w:val="00B00AF4"/>
    <w:rsid w:val="00B01811"/>
    <w:rsid w:val="00B01B47"/>
    <w:rsid w:val="00B01D4A"/>
    <w:rsid w:val="00B0295E"/>
    <w:rsid w:val="00B031E9"/>
    <w:rsid w:val="00B03CFA"/>
    <w:rsid w:val="00B03DF4"/>
    <w:rsid w:val="00B040B3"/>
    <w:rsid w:val="00B04201"/>
    <w:rsid w:val="00B0481A"/>
    <w:rsid w:val="00B04E98"/>
    <w:rsid w:val="00B054FB"/>
    <w:rsid w:val="00B06BA6"/>
    <w:rsid w:val="00B1119B"/>
    <w:rsid w:val="00B11491"/>
    <w:rsid w:val="00B11DE1"/>
    <w:rsid w:val="00B12AEC"/>
    <w:rsid w:val="00B1405A"/>
    <w:rsid w:val="00B14134"/>
    <w:rsid w:val="00B14437"/>
    <w:rsid w:val="00B160D7"/>
    <w:rsid w:val="00B16708"/>
    <w:rsid w:val="00B20E22"/>
    <w:rsid w:val="00B2147B"/>
    <w:rsid w:val="00B21704"/>
    <w:rsid w:val="00B21987"/>
    <w:rsid w:val="00B21C62"/>
    <w:rsid w:val="00B21F3F"/>
    <w:rsid w:val="00B22277"/>
    <w:rsid w:val="00B222AF"/>
    <w:rsid w:val="00B24331"/>
    <w:rsid w:val="00B275A3"/>
    <w:rsid w:val="00B31F74"/>
    <w:rsid w:val="00B33744"/>
    <w:rsid w:val="00B341CC"/>
    <w:rsid w:val="00B34BBD"/>
    <w:rsid w:val="00B34CD5"/>
    <w:rsid w:val="00B34F9B"/>
    <w:rsid w:val="00B35436"/>
    <w:rsid w:val="00B360EF"/>
    <w:rsid w:val="00B36226"/>
    <w:rsid w:val="00B377B0"/>
    <w:rsid w:val="00B40BD2"/>
    <w:rsid w:val="00B411C8"/>
    <w:rsid w:val="00B41A07"/>
    <w:rsid w:val="00B42E08"/>
    <w:rsid w:val="00B442B3"/>
    <w:rsid w:val="00B45AA7"/>
    <w:rsid w:val="00B45C2A"/>
    <w:rsid w:val="00B46917"/>
    <w:rsid w:val="00B4734C"/>
    <w:rsid w:val="00B500AD"/>
    <w:rsid w:val="00B50758"/>
    <w:rsid w:val="00B50C90"/>
    <w:rsid w:val="00B531AD"/>
    <w:rsid w:val="00B538B8"/>
    <w:rsid w:val="00B54C2D"/>
    <w:rsid w:val="00B54C3C"/>
    <w:rsid w:val="00B56589"/>
    <w:rsid w:val="00B56ED8"/>
    <w:rsid w:val="00B576D6"/>
    <w:rsid w:val="00B600C5"/>
    <w:rsid w:val="00B60BBE"/>
    <w:rsid w:val="00B62E0B"/>
    <w:rsid w:val="00B63807"/>
    <w:rsid w:val="00B63CC2"/>
    <w:rsid w:val="00B65AF7"/>
    <w:rsid w:val="00B65BFA"/>
    <w:rsid w:val="00B65DD9"/>
    <w:rsid w:val="00B660C8"/>
    <w:rsid w:val="00B67823"/>
    <w:rsid w:val="00B67D40"/>
    <w:rsid w:val="00B67E23"/>
    <w:rsid w:val="00B7003F"/>
    <w:rsid w:val="00B702E3"/>
    <w:rsid w:val="00B704CA"/>
    <w:rsid w:val="00B71B64"/>
    <w:rsid w:val="00B74D80"/>
    <w:rsid w:val="00B7580C"/>
    <w:rsid w:val="00B805A1"/>
    <w:rsid w:val="00B81348"/>
    <w:rsid w:val="00B81453"/>
    <w:rsid w:val="00B822FA"/>
    <w:rsid w:val="00B824F5"/>
    <w:rsid w:val="00B82B98"/>
    <w:rsid w:val="00B82BC7"/>
    <w:rsid w:val="00B84B26"/>
    <w:rsid w:val="00B857F6"/>
    <w:rsid w:val="00B8705E"/>
    <w:rsid w:val="00B87092"/>
    <w:rsid w:val="00B870EB"/>
    <w:rsid w:val="00B91DA7"/>
    <w:rsid w:val="00B930AE"/>
    <w:rsid w:val="00B951B2"/>
    <w:rsid w:val="00B9561E"/>
    <w:rsid w:val="00B95791"/>
    <w:rsid w:val="00B96AF3"/>
    <w:rsid w:val="00BA027D"/>
    <w:rsid w:val="00BA0B7F"/>
    <w:rsid w:val="00BA178C"/>
    <w:rsid w:val="00BA1F99"/>
    <w:rsid w:val="00BA206D"/>
    <w:rsid w:val="00BA33C3"/>
    <w:rsid w:val="00BA411C"/>
    <w:rsid w:val="00BA6A86"/>
    <w:rsid w:val="00BA737E"/>
    <w:rsid w:val="00BA7A66"/>
    <w:rsid w:val="00BB0138"/>
    <w:rsid w:val="00BB029C"/>
    <w:rsid w:val="00BB0C3C"/>
    <w:rsid w:val="00BB4872"/>
    <w:rsid w:val="00BB6D45"/>
    <w:rsid w:val="00BC0229"/>
    <w:rsid w:val="00BC0B16"/>
    <w:rsid w:val="00BC19D1"/>
    <w:rsid w:val="00BC4E0E"/>
    <w:rsid w:val="00BC583B"/>
    <w:rsid w:val="00BD1B79"/>
    <w:rsid w:val="00BD23DE"/>
    <w:rsid w:val="00BD28E0"/>
    <w:rsid w:val="00BD3816"/>
    <w:rsid w:val="00BD46A3"/>
    <w:rsid w:val="00BD4BFF"/>
    <w:rsid w:val="00BD4DF1"/>
    <w:rsid w:val="00BD5DEC"/>
    <w:rsid w:val="00BD6F7D"/>
    <w:rsid w:val="00BD73B5"/>
    <w:rsid w:val="00BE102F"/>
    <w:rsid w:val="00BE2901"/>
    <w:rsid w:val="00BE2F75"/>
    <w:rsid w:val="00BE3729"/>
    <w:rsid w:val="00BE3BCA"/>
    <w:rsid w:val="00BE3ED4"/>
    <w:rsid w:val="00BE56AD"/>
    <w:rsid w:val="00BE6CD4"/>
    <w:rsid w:val="00BF0B0B"/>
    <w:rsid w:val="00BF2622"/>
    <w:rsid w:val="00BF29FB"/>
    <w:rsid w:val="00BF57C9"/>
    <w:rsid w:val="00BF6A0B"/>
    <w:rsid w:val="00BF6C36"/>
    <w:rsid w:val="00BF6D43"/>
    <w:rsid w:val="00C00F9C"/>
    <w:rsid w:val="00C0108E"/>
    <w:rsid w:val="00C0328E"/>
    <w:rsid w:val="00C03E97"/>
    <w:rsid w:val="00C041E9"/>
    <w:rsid w:val="00C04494"/>
    <w:rsid w:val="00C05225"/>
    <w:rsid w:val="00C06746"/>
    <w:rsid w:val="00C072AA"/>
    <w:rsid w:val="00C079A4"/>
    <w:rsid w:val="00C10206"/>
    <w:rsid w:val="00C11632"/>
    <w:rsid w:val="00C116FA"/>
    <w:rsid w:val="00C1279D"/>
    <w:rsid w:val="00C128BB"/>
    <w:rsid w:val="00C130EC"/>
    <w:rsid w:val="00C13897"/>
    <w:rsid w:val="00C15A5D"/>
    <w:rsid w:val="00C218AC"/>
    <w:rsid w:val="00C221A2"/>
    <w:rsid w:val="00C23003"/>
    <w:rsid w:val="00C240B5"/>
    <w:rsid w:val="00C24166"/>
    <w:rsid w:val="00C246DA"/>
    <w:rsid w:val="00C2496A"/>
    <w:rsid w:val="00C250F3"/>
    <w:rsid w:val="00C27496"/>
    <w:rsid w:val="00C30103"/>
    <w:rsid w:val="00C31F60"/>
    <w:rsid w:val="00C3202E"/>
    <w:rsid w:val="00C3365B"/>
    <w:rsid w:val="00C3399C"/>
    <w:rsid w:val="00C34D77"/>
    <w:rsid w:val="00C34E04"/>
    <w:rsid w:val="00C3651A"/>
    <w:rsid w:val="00C368E4"/>
    <w:rsid w:val="00C37BBA"/>
    <w:rsid w:val="00C4155D"/>
    <w:rsid w:val="00C43C0E"/>
    <w:rsid w:val="00C445A3"/>
    <w:rsid w:val="00C44EFA"/>
    <w:rsid w:val="00C45051"/>
    <w:rsid w:val="00C45E27"/>
    <w:rsid w:val="00C47B71"/>
    <w:rsid w:val="00C50869"/>
    <w:rsid w:val="00C515F3"/>
    <w:rsid w:val="00C51D27"/>
    <w:rsid w:val="00C5221C"/>
    <w:rsid w:val="00C52A67"/>
    <w:rsid w:val="00C53F14"/>
    <w:rsid w:val="00C5552C"/>
    <w:rsid w:val="00C56C2C"/>
    <w:rsid w:val="00C579E1"/>
    <w:rsid w:val="00C608B5"/>
    <w:rsid w:val="00C61183"/>
    <w:rsid w:val="00C62F1E"/>
    <w:rsid w:val="00C646DF"/>
    <w:rsid w:val="00C64F82"/>
    <w:rsid w:val="00C65859"/>
    <w:rsid w:val="00C66447"/>
    <w:rsid w:val="00C666EF"/>
    <w:rsid w:val="00C6733D"/>
    <w:rsid w:val="00C733E4"/>
    <w:rsid w:val="00C75E18"/>
    <w:rsid w:val="00C76705"/>
    <w:rsid w:val="00C77336"/>
    <w:rsid w:val="00C77542"/>
    <w:rsid w:val="00C80D34"/>
    <w:rsid w:val="00C826AA"/>
    <w:rsid w:val="00C82B14"/>
    <w:rsid w:val="00C844B6"/>
    <w:rsid w:val="00C85C0B"/>
    <w:rsid w:val="00C8755F"/>
    <w:rsid w:val="00C90A4F"/>
    <w:rsid w:val="00C92B0E"/>
    <w:rsid w:val="00C93390"/>
    <w:rsid w:val="00C933C1"/>
    <w:rsid w:val="00C9381D"/>
    <w:rsid w:val="00C93E6A"/>
    <w:rsid w:val="00C93E85"/>
    <w:rsid w:val="00C94F27"/>
    <w:rsid w:val="00C95409"/>
    <w:rsid w:val="00CA0B92"/>
    <w:rsid w:val="00CA176A"/>
    <w:rsid w:val="00CA287B"/>
    <w:rsid w:val="00CA2EC1"/>
    <w:rsid w:val="00CA458D"/>
    <w:rsid w:val="00CA4634"/>
    <w:rsid w:val="00CA710D"/>
    <w:rsid w:val="00CA7F6A"/>
    <w:rsid w:val="00CB0E3B"/>
    <w:rsid w:val="00CB3E3B"/>
    <w:rsid w:val="00CB4EF7"/>
    <w:rsid w:val="00CB5B96"/>
    <w:rsid w:val="00CB6932"/>
    <w:rsid w:val="00CB6C0D"/>
    <w:rsid w:val="00CB73AF"/>
    <w:rsid w:val="00CC1494"/>
    <w:rsid w:val="00CC17C6"/>
    <w:rsid w:val="00CC3260"/>
    <w:rsid w:val="00CC4288"/>
    <w:rsid w:val="00CC4813"/>
    <w:rsid w:val="00CC57FC"/>
    <w:rsid w:val="00CC589C"/>
    <w:rsid w:val="00CC6245"/>
    <w:rsid w:val="00CC7162"/>
    <w:rsid w:val="00CD044B"/>
    <w:rsid w:val="00CD07D0"/>
    <w:rsid w:val="00CD101F"/>
    <w:rsid w:val="00CD1A11"/>
    <w:rsid w:val="00CD28CB"/>
    <w:rsid w:val="00CD383C"/>
    <w:rsid w:val="00CD3F28"/>
    <w:rsid w:val="00CD40F9"/>
    <w:rsid w:val="00CD4E9B"/>
    <w:rsid w:val="00CD6B84"/>
    <w:rsid w:val="00CE0D67"/>
    <w:rsid w:val="00CE1AA7"/>
    <w:rsid w:val="00CE331C"/>
    <w:rsid w:val="00CE4C8B"/>
    <w:rsid w:val="00CE5516"/>
    <w:rsid w:val="00CE78CC"/>
    <w:rsid w:val="00CE79FA"/>
    <w:rsid w:val="00CF14A5"/>
    <w:rsid w:val="00CF1E98"/>
    <w:rsid w:val="00CF24FE"/>
    <w:rsid w:val="00CF2A75"/>
    <w:rsid w:val="00CF33E9"/>
    <w:rsid w:val="00CF3E98"/>
    <w:rsid w:val="00CF6D37"/>
    <w:rsid w:val="00CF7592"/>
    <w:rsid w:val="00CF7662"/>
    <w:rsid w:val="00CF7B80"/>
    <w:rsid w:val="00D0001B"/>
    <w:rsid w:val="00D00E5E"/>
    <w:rsid w:val="00D02192"/>
    <w:rsid w:val="00D03865"/>
    <w:rsid w:val="00D03BF5"/>
    <w:rsid w:val="00D05439"/>
    <w:rsid w:val="00D05DB7"/>
    <w:rsid w:val="00D0651F"/>
    <w:rsid w:val="00D0791B"/>
    <w:rsid w:val="00D07C59"/>
    <w:rsid w:val="00D07E4A"/>
    <w:rsid w:val="00D10381"/>
    <w:rsid w:val="00D107CC"/>
    <w:rsid w:val="00D11121"/>
    <w:rsid w:val="00D11B39"/>
    <w:rsid w:val="00D12207"/>
    <w:rsid w:val="00D12673"/>
    <w:rsid w:val="00D1397F"/>
    <w:rsid w:val="00D14233"/>
    <w:rsid w:val="00D149A3"/>
    <w:rsid w:val="00D166C1"/>
    <w:rsid w:val="00D20974"/>
    <w:rsid w:val="00D20E73"/>
    <w:rsid w:val="00D2133B"/>
    <w:rsid w:val="00D22674"/>
    <w:rsid w:val="00D22F84"/>
    <w:rsid w:val="00D241C4"/>
    <w:rsid w:val="00D2494C"/>
    <w:rsid w:val="00D25094"/>
    <w:rsid w:val="00D255BD"/>
    <w:rsid w:val="00D27058"/>
    <w:rsid w:val="00D307A6"/>
    <w:rsid w:val="00D32929"/>
    <w:rsid w:val="00D33935"/>
    <w:rsid w:val="00D33EE6"/>
    <w:rsid w:val="00D34033"/>
    <w:rsid w:val="00D3666B"/>
    <w:rsid w:val="00D36C23"/>
    <w:rsid w:val="00D401EC"/>
    <w:rsid w:val="00D4095B"/>
    <w:rsid w:val="00D44854"/>
    <w:rsid w:val="00D45223"/>
    <w:rsid w:val="00D4625E"/>
    <w:rsid w:val="00D46E2D"/>
    <w:rsid w:val="00D5012C"/>
    <w:rsid w:val="00D5275E"/>
    <w:rsid w:val="00D53187"/>
    <w:rsid w:val="00D555F6"/>
    <w:rsid w:val="00D55688"/>
    <w:rsid w:val="00D56FE3"/>
    <w:rsid w:val="00D5781C"/>
    <w:rsid w:val="00D61551"/>
    <w:rsid w:val="00D61953"/>
    <w:rsid w:val="00D6497F"/>
    <w:rsid w:val="00D653EA"/>
    <w:rsid w:val="00D65FDE"/>
    <w:rsid w:val="00D6645B"/>
    <w:rsid w:val="00D664FC"/>
    <w:rsid w:val="00D6658A"/>
    <w:rsid w:val="00D666BC"/>
    <w:rsid w:val="00D71915"/>
    <w:rsid w:val="00D721A9"/>
    <w:rsid w:val="00D7420F"/>
    <w:rsid w:val="00D747ED"/>
    <w:rsid w:val="00D74B12"/>
    <w:rsid w:val="00D76968"/>
    <w:rsid w:val="00D77752"/>
    <w:rsid w:val="00D77E38"/>
    <w:rsid w:val="00D803D1"/>
    <w:rsid w:val="00D812F6"/>
    <w:rsid w:val="00D81E0E"/>
    <w:rsid w:val="00D82CAD"/>
    <w:rsid w:val="00D83364"/>
    <w:rsid w:val="00D83F31"/>
    <w:rsid w:val="00D84496"/>
    <w:rsid w:val="00D8463E"/>
    <w:rsid w:val="00D84A5A"/>
    <w:rsid w:val="00D85FEF"/>
    <w:rsid w:val="00D86131"/>
    <w:rsid w:val="00D87340"/>
    <w:rsid w:val="00D878CB"/>
    <w:rsid w:val="00D87D87"/>
    <w:rsid w:val="00D9021B"/>
    <w:rsid w:val="00D924DB"/>
    <w:rsid w:val="00D92566"/>
    <w:rsid w:val="00D93494"/>
    <w:rsid w:val="00D94A4F"/>
    <w:rsid w:val="00D95B5E"/>
    <w:rsid w:val="00D95C83"/>
    <w:rsid w:val="00D96B9B"/>
    <w:rsid w:val="00D9720E"/>
    <w:rsid w:val="00DA024F"/>
    <w:rsid w:val="00DA05CF"/>
    <w:rsid w:val="00DA0663"/>
    <w:rsid w:val="00DA1212"/>
    <w:rsid w:val="00DA1E04"/>
    <w:rsid w:val="00DA34F6"/>
    <w:rsid w:val="00DA626F"/>
    <w:rsid w:val="00DA66B8"/>
    <w:rsid w:val="00DB1256"/>
    <w:rsid w:val="00DB1C2A"/>
    <w:rsid w:val="00DB2623"/>
    <w:rsid w:val="00DB3E91"/>
    <w:rsid w:val="00DB4182"/>
    <w:rsid w:val="00DB52DE"/>
    <w:rsid w:val="00DB6420"/>
    <w:rsid w:val="00DB6DBD"/>
    <w:rsid w:val="00DC085C"/>
    <w:rsid w:val="00DC1DC5"/>
    <w:rsid w:val="00DC2243"/>
    <w:rsid w:val="00DC3E55"/>
    <w:rsid w:val="00DC3F51"/>
    <w:rsid w:val="00DC47F2"/>
    <w:rsid w:val="00DC5465"/>
    <w:rsid w:val="00DC6233"/>
    <w:rsid w:val="00DC698A"/>
    <w:rsid w:val="00DC7372"/>
    <w:rsid w:val="00DD178B"/>
    <w:rsid w:val="00DD474E"/>
    <w:rsid w:val="00DD5F29"/>
    <w:rsid w:val="00DD6104"/>
    <w:rsid w:val="00DD6A87"/>
    <w:rsid w:val="00DE1A51"/>
    <w:rsid w:val="00DE28CE"/>
    <w:rsid w:val="00DE3EEF"/>
    <w:rsid w:val="00DE4D73"/>
    <w:rsid w:val="00DE5541"/>
    <w:rsid w:val="00DE55C4"/>
    <w:rsid w:val="00DE5616"/>
    <w:rsid w:val="00DE59F6"/>
    <w:rsid w:val="00DE6DF7"/>
    <w:rsid w:val="00DE7642"/>
    <w:rsid w:val="00DF2184"/>
    <w:rsid w:val="00DF3BDA"/>
    <w:rsid w:val="00DF59E1"/>
    <w:rsid w:val="00DF74A4"/>
    <w:rsid w:val="00DF7F84"/>
    <w:rsid w:val="00E002D3"/>
    <w:rsid w:val="00E004F8"/>
    <w:rsid w:val="00E01D5F"/>
    <w:rsid w:val="00E021A2"/>
    <w:rsid w:val="00E02FBC"/>
    <w:rsid w:val="00E04288"/>
    <w:rsid w:val="00E04956"/>
    <w:rsid w:val="00E05195"/>
    <w:rsid w:val="00E05EB7"/>
    <w:rsid w:val="00E06169"/>
    <w:rsid w:val="00E06EEA"/>
    <w:rsid w:val="00E07544"/>
    <w:rsid w:val="00E07B61"/>
    <w:rsid w:val="00E112C2"/>
    <w:rsid w:val="00E11484"/>
    <w:rsid w:val="00E11788"/>
    <w:rsid w:val="00E1261F"/>
    <w:rsid w:val="00E15B4A"/>
    <w:rsid w:val="00E166AC"/>
    <w:rsid w:val="00E203F7"/>
    <w:rsid w:val="00E224BB"/>
    <w:rsid w:val="00E22996"/>
    <w:rsid w:val="00E22A1C"/>
    <w:rsid w:val="00E22DED"/>
    <w:rsid w:val="00E237F8"/>
    <w:rsid w:val="00E252F8"/>
    <w:rsid w:val="00E260E0"/>
    <w:rsid w:val="00E27488"/>
    <w:rsid w:val="00E3156A"/>
    <w:rsid w:val="00E31C73"/>
    <w:rsid w:val="00E324C5"/>
    <w:rsid w:val="00E33BB2"/>
    <w:rsid w:val="00E34805"/>
    <w:rsid w:val="00E3502E"/>
    <w:rsid w:val="00E36C7F"/>
    <w:rsid w:val="00E451FF"/>
    <w:rsid w:val="00E465FF"/>
    <w:rsid w:val="00E46C8C"/>
    <w:rsid w:val="00E512B8"/>
    <w:rsid w:val="00E51DB0"/>
    <w:rsid w:val="00E521F8"/>
    <w:rsid w:val="00E52402"/>
    <w:rsid w:val="00E55E55"/>
    <w:rsid w:val="00E56F40"/>
    <w:rsid w:val="00E57C4E"/>
    <w:rsid w:val="00E609A4"/>
    <w:rsid w:val="00E610F7"/>
    <w:rsid w:val="00E624D6"/>
    <w:rsid w:val="00E64C3C"/>
    <w:rsid w:val="00E64E89"/>
    <w:rsid w:val="00E6792C"/>
    <w:rsid w:val="00E704AA"/>
    <w:rsid w:val="00E7091A"/>
    <w:rsid w:val="00E74198"/>
    <w:rsid w:val="00E74880"/>
    <w:rsid w:val="00E752B5"/>
    <w:rsid w:val="00E75571"/>
    <w:rsid w:val="00E818BB"/>
    <w:rsid w:val="00E841D9"/>
    <w:rsid w:val="00E84343"/>
    <w:rsid w:val="00E84468"/>
    <w:rsid w:val="00E856AE"/>
    <w:rsid w:val="00E86F4E"/>
    <w:rsid w:val="00E872F7"/>
    <w:rsid w:val="00E876A4"/>
    <w:rsid w:val="00E87871"/>
    <w:rsid w:val="00E87EA6"/>
    <w:rsid w:val="00E90950"/>
    <w:rsid w:val="00E922CB"/>
    <w:rsid w:val="00E934CE"/>
    <w:rsid w:val="00E937C2"/>
    <w:rsid w:val="00E9433B"/>
    <w:rsid w:val="00E96C8A"/>
    <w:rsid w:val="00E977BD"/>
    <w:rsid w:val="00EA0352"/>
    <w:rsid w:val="00EA07B3"/>
    <w:rsid w:val="00EA09AB"/>
    <w:rsid w:val="00EA0CA8"/>
    <w:rsid w:val="00EA13BA"/>
    <w:rsid w:val="00EA16A4"/>
    <w:rsid w:val="00EA1748"/>
    <w:rsid w:val="00EA5701"/>
    <w:rsid w:val="00EA59AA"/>
    <w:rsid w:val="00EA6B37"/>
    <w:rsid w:val="00EB029B"/>
    <w:rsid w:val="00EB0739"/>
    <w:rsid w:val="00EB111B"/>
    <w:rsid w:val="00EB2877"/>
    <w:rsid w:val="00EB44BC"/>
    <w:rsid w:val="00EB532F"/>
    <w:rsid w:val="00EB5DB6"/>
    <w:rsid w:val="00EB7725"/>
    <w:rsid w:val="00EC0E9A"/>
    <w:rsid w:val="00EC219A"/>
    <w:rsid w:val="00EC2A46"/>
    <w:rsid w:val="00EC2AC0"/>
    <w:rsid w:val="00EC2C27"/>
    <w:rsid w:val="00EC5807"/>
    <w:rsid w:val="00EC74D5"/>
    <w:rsid w:val="00EC7F46"/>
    <w:rsid w:val="00ED063C"/>
    <w:rsid w:val="00ED2AD4"/>
    <w:rsid w:val="00ED2AF3"/>
    <w:rsid w:val="00ED352C"/>
    <w:rsid w:val="00ED3C3B"/>
    <w:rsid w:val="00ED4774"/>
    <w:rsid w:val="00ED4E2C"/>
    <w:rsid w:val="00ED54B5"/>
    <w:rsid w:val="00ED6947"/>
    <w:rsid w:val="00EE2110"/>
    <w:rsid w:val="00EE27E5"/>
    <w:rsid w:val="00EE4216"/>
    <w:rsid w:val="00EE57F5"/>
    <w:rsid w:val="00EE6753"/>
    <w:rsid w:val="00EE74B1"/>
    <w:rsid w:val="00EE7973"/>
    <w:rsid w:val="00EF12FF"/>
    <w:rsid w:val="00EF16E9"/>
    <w:rsid w:val="00EF1FD6"/>
    <w:rsid w:val="00EF202C"/>
    <w:rsid w:val="00EF2299"/>
    <w:rsid w:val="00EF2A29"/>
    <w:rsid w:val="00EF4C3E"/>
    <w:rsid w:val="00EF563D"/>
    <w:rsid w:val="00EF64A0"/>
    <w:rsid w:val="00EF772D"/>
    <w:rsid w:val="00EF782C"/>
    <w:rsid w:val="00F003FD"/>
    <w:rsid w:val="00F00EE4"/>
    <w:rsid w:val="00F01F9D"/>
    <w:rsid w:val="00F047CF"/>
    <w:rsid w:val="00F048C1"/>
    <w:rsid w:val="00F05160"/>
    <w:rsid w:val="00F06AED"/>
    <w:rsid w:val="00F07A4E"/>
    <w:rsid w:val="00F07D1F"/>
    <w:rsid w:val="00F102BA"/>
    <w:rsid w:val="00F1158C"/>
    <w:rsid w:val="00F12308"/>
    <w:rsid w:val="00F1381E"/>
    <w:rsid w:val="00F142CE"/>
    <w:rsid w:val="00F14D11"/>
    <w:rsid w:val="00F17389"/>
    <w:rsid w:val="00F17E71"/>
    <w:rsid w:val="00F20185"/>
    <w:rsid w:val="00F20F58"/>
    <w:rsid w:val="00F219D9"/>
    <w:rsid w:val="00F21DB0"/>
    <w:rsid w:val="00F22C93"/>
    <w:rsid w:val="00F235E0"/>
    <w:rsid w:val="00F24FA4"/>
    <w:rsid w:val="00F26553"/>
    <w:rsid w:val="00F26E6B"/>
    <w:rsid w:val="00F3009A"/>
    <w:rsid w:val="00F3171E"/>
    <w:rsid w:val="00F34172"/>
    <w:rsid w:val="00F36A6B"/>
    <w:rsid w:val="00F37258"/>
    <w:rsid w:val="00F408D7"/>
    <w:rsid w:val="00F41284"/>
    <w:rsid w:val="00F4178F"/>
    <w:rsid w:val="00F421C1"/>
    <w:rsid w:val="00F43B40"/>
    <w:rsid w:val="00F46313"/>
    <w:rsid w:val="00F4696B"/>
    <w:rsid w:val="00F501EA"/>
    <w:rsid w:val="00F51390"/>
    <w:rsid w:val="00F51F08"/>
    <w:rsid w:val="00F535C1"/>
    <w:rsid w:val="00F541FF"/>
    <w:rsid w:val="00F544BE"/>
    <w:rsid w:val="00F5465A"/>
    <w:rsid w:val="00F54DD5"/>
    <w:rsid w:val="00F557A3"/>
    <w:rsid w:val="00F56142"/>
    <w:rsid w:val="00F564A6"/>
    <w:rsid w:val="00F56A3E"/>
    <w:rsid w:val="00F579F3"/>
    <w:rsid w:val="00F6049C"/>
    <w:rsid w:val="00F61012"/>
    <w:rsid w:val="00F6132B"/>
    <w:rsid w:val="00F613D5"/>
    <w:rsid w:val="00F61FB2"/>
    <w:rsid w:val="00F63407"/>
    <w:rsid w:val="00F67425"/>
    <w:rsid w:val="00F736C6"/>
    <w:rsid w:val="00F74752"/>
    <w:rsid w:val="00F76526"/>
    <w:rsid w:val="00F76A15"/>
    <w:rsid w:val="00F80CA4"/>
    <w:rsid w:val="00F81005"/>
    <w:rsid w:val="00F817C5"/>
    <w:rsid w:val="00F831AC"/>
    <w:rsid w:val="00F84249"/>
    <w:rsid w:val="00F84574"/>
    <w:rsid w:val="00F852DD"/>
    <w:rsid w:val="00F86624"/>
    <w:rsid w:val="00F86CF1"/>
    <w:rsid w:val="00F878D1"/>
    <w:rsid w:val="00F87BA6"/>
    <w:rsid w:val="00F87F0E"/>
    <w:rsid w:val="00F90267"/>
    <w:rsid w:val="00F90984"/>
    <w:rsid w:val="00F9108E"/>
    <w:rsid w:val="00F91FA2"/>
    <w:rsid w:val="00F92054"/>
    <w:rsid w:val="00F92284"/>
    <w:rsid w:val="00F9343F"/>
    <w:rsid w:val="00F947E5"/>
    <w:rsid w:val="00F94CF3"/>
    <w:rsid w:val="00F96322"/>
    <w:rsid w:val="00F964AA"/>
    <w:rsid w:val="00F9667E"/>
    <w:rsid w:val="00F96F38"/>
    <w:rsid w:val="00F97D27"/>
    <w:rsid w:val="00FA0F50"/>
    <w:rsid w:val="00FA5C72"/>
    <w:rsid w:val="00FA5E84"/>
    <w:rsid w:val="00FA6532"/>
    <w:rsid w:val="00FA6B70"/>
    <w:rsid w:val="00FA74A7"/>
    <w:rsid w:val="00FA74E2"/>
    <w:rsid w:val="00FB1597"/>
    <w:rsid w:val="00FB5BF5"/>
    <w:rsid w:val="00FB7322"/>
    <w:rsid w:val="00FB77B4"/>
    <w:rsid w:val="00FC15FC"/>
    <w:rsid w:val="00FC18D9"/>
    <w:rsid w:val="00FC2DF6"/>
    <w:rsid w:val="00FC3D43"/>
    <w:rsid w:val="00FC6D6B"/>
    <w:rsid w:val="00FD172C"/>
    <w:rsid w:val="00FD1A3D"/>
    <w:rsid w:val="00FD222A"/>
    <w:rsid w:val="00FD3062"/>
    <w:rsid w:val="00FD3138"/>
    <w:rsid w:val="00FD52EF"/>
    <w:rsid w:val="00FD5895"/>
    <w:rsid w:val="00FD6F5C"/>
    <w:rsid w:val="00FE0011"/>
    <w:rsid w:val="00FE0AE6"/>
    <w:rsid w:val="00FE0C7E"/>
    <w:rsid w:val="00FE1784"/>
    <w:rsid w:val="00FE2314"/>
    <w:rsid w:val="00FE30E5"/>
    <w:rsid w:val="00FE464E"/>
    <w:rsid w:val="00FE48AF"/>
    <w:rsid w:val="00FE4B1B"/>
    <w:rsid w:val="00FE6D1B"/>
    <w:rsid w:val="00FE71CE"/>
    <w:rsid w:val="00FF23A3"/>
    <w:rsid w:val="00FF2ECA"/>
    <w:rsid w:val="00FF2FD4"/>
    <w:rsid w:val="00FF5B84"/>
    <w:rsid w:val="00FF5D04"/>
    <w:rsid w:val="00FF603C"/>
    <w:rsid w:val="00FF7992"/>
    <w:rsid w:val="02F00D6C"/>
    <w:rsid w:val="05E11A52"/>
    <w:rsid w:val="2AC2131B"/>
    <w:rsid w:val="35262958"/>
    <w:rsid w:val="3EE20E92"/>
    <w:rsid w:val="3F521EB0"/>
    <w:rsid w:val="3FBA5D1B"/>
    <w:rsid w:val="42B12E04"/>
    <w:rsid w:val="46F070AA"/>
    <w:rsid w:val="4AC76597"/>
    <w:rsid w:val="4BB611F2"/>
    <w:rsid w:val="548A243C"/>
    <w:rsid w:val="5629313C"/>
    <w:rsid w:val="616C2E6F"/>
    <w:rsid w:val="634B165F"/>
    <w:rsid w:val="666E6C34"/>
    <w:rsid w:val="68A92899"/>
    <w:rsid w:val="7426720A"/>
    <w:rsid w:val="78DD4153"/>
    <w:rsid w:val="78ED24F6"/>
    <w:rsid w:val="79314D1D"/>
    <w:rsid w:val="7B6377D4"/>
    <w:rsid w:val="7E9065D9"/>
    <w:rsid w:val="7ECF226C"/>
    <w:rsid w:val="7F795C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qFormat="1" w:unhideWhenUsed="0" w:uiPriority="0" w:semiHidden="0" w:name="table of figures"/>
    <w:lsdException w:uiPriority="99" w:name="envelope address"/>
    <w:lsdException w:qFormat="1" w:unhideWhenUsed="0" w:uiPriority="99" w:semiHidden="0"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qFormat="1" w:uiPriority="0" w:semiHidden="0" w:name="Closing"/>
    <w:lsdException w:uiPriority="99" w:name="Signature"/>
    <w:lsdException w:qFormat="1" w:uiPriority="1" w:name="Default Paragraph Font"/>
    <w:lsdException w:qFormat="1" w:unhideWhenUsed="0" w:uiPriority="0"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5">
    <w:name w:val="heading 1"/>
    <w:basedOn w:val="1"/>
    <w:next w:val="1"/>
    <w:link w:val="26"/>
    <w:qFormat/>
    <w:uiPriority w:val="0"/>
    <w:pPr>
      <w:keepNext/>
      <w:keepLines/>
      <w:spacing w:before="340" w:after="330" w:line="578" w:lineRule="auto"/>
      <w:jc w:val="center"/>
      <w:outlineLvl w:val="0"/>
    </w:pPr>
    <w:rPr>
      <w:rFonts w:eastAsia="黑体"/>
      <w:b/>
      <w:kern w:val="44"/>
      <w:sz w:val="36"/>
    </w:rPr>
  </w:style>
  <w:style w:type="paragraph" w:styleId="6">
    <w:name w:val="heading 3"/>
    <w:basedOn w:val="5"/>
    <w:next w:val="1"/>
    <w:link w:val="27"/>
    <w:qFormat/>
    <w:uiPriority w:val="0"/>
    <w:pPr>
      <w:spacing w:before="260" w:after="260" w:line="413" w:lineRule="auto"/>
      <w:outlineLvl w:val="2"/>
    </w:pPr>
    <w:rPr>
      <w:sz w:val="32"/>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39"/>
    <w:qFormat/>
    <w:uiPriority w:val="99"/>
    <w:pPr>
      <w:spacing w:after="120"/>
      <w:ind w:left="420" w:leftChars="200" w:firstLine="420" w:firstLineChars="200"/>
    </w:pPr>
    <w:rPr>
      <w:rFonts w:ascii="Times New Roman" w:eastAsia="宋体"/>
      <w:sz w:val="21"/>
      <w:szCs w:val="24"/>
    </w:rPr>
  </w:style>
  <w:style w:type="paragraph" w:styleId="3">
    <w:name w:val="Body Text Indent"/>
    <w:basedOn w:val="1"/>
    <w:next w:val="4"/>
    <w:link w:val="33"/>
    <w:qFormat/>
    <w:uiPriority w:val="99"/>
    <w:pPr>
      <w:ind w:firstLine="645"/>
    </w:pPr>
    <w:rPr>
      <w:rFonts w:ascii="楷体_GB2312" w:eastAsia="楷体_GB2312"/>
      <w:sz w:val="32"/>
    </w:rPr>
  </w:style>
  <w:style w:type="paragraph" w:styleId="4">
    <w:name w:val="envelope return"/>
    <w:basedOn w:val="1"/>
    <w:qFormat/>
    <w:uiPriority w:val="99"/>
    <w:pPr>
      <w:snapToGrid w:val="0"/>
    </w:pPr>
    <w:rPr>
      <w:rFonts w:ascii="Arial" w:hAnsi="Arial" w:cs="Arial"/>
    </w:rPr>
  </w:style>
  <w:style w:type="paragraph" w:styleId="7">
    <w:name w:val="Document Map"/>
    <w:basedOn w:val="1"/>
    <w:link w:val="28"/>
    <w:semiHidden/>
    <w:qFormat/>
    <w:uiPriority w:val="0"/>
    <w:pPr>
      <w:shd w:val="clear" w:color="auto" w:fill="000080"/>
    </w:pPr>
  </w:style>
  <w:style w:type="paragraph" w:styleId="8">
    <w:name w:val="annotation text"/>
    <w:basedOn w:val="1"/>
    <w:link w:val="29"/>
    <w:qFormat/>
    <w:uiPriority w:val="0"/>
    <w:pPr>
      <w:jc w:val="left"/>
    </w:pPr>
  </w:style>
  <w:style w:type="paragraph" w:styleId="9">
    <w:name w:val="Closing"/>
    <w:basedOn w:val="1"/>
    <w:link w:val="30"/>
    <w:unhideWhenUsed/>
    <w:qFormat/>
    <w:uiPriority w:val="0"/>
    <w:pPr>
      <w:ind w:left="100" w:leftChars="2100"/>
    </w:pPr>
    <w:rPr>
      <w:szCs w:val="24"/>
    </w:rPr>
  </w:style>
  <w:style w:type="paragraph" w:styleId="10">
    <w:name w:val="Body Text"/>
    <w:basedOn w:val="1"/>
    <w:next w:val="11"/>
    <w:link w:val="31"/>
    <w:qFormat/>
    <w:uiPriority w:val="0"/>
    <w:pPr>
      <w:spacing w:after="120"/>
    </w:pPr>
  </w:style>
  <w:style w:type="paragraph" w:styleId="11">
    <w:name w:val="Plain Text"/>
    <w:basedOn w:val="1"/>
    <w:link w:val="32"/>
    <w:qFormat/>
    <w:uiPriority w:val="0"/>
    <w:rPr>
      <w:rFonts w:ascii="宋体" w:hAnsi="Courier New"/>
    </w:rPr>
  </w:style>
  <w:style w:type="paragraph" w:styleId="12">
    <w:name w:val="Balloon Text"/>
    <w:basedOn w:val="1"/>
    <w:link w:val="34"/>
    <w:qFormat/>
    <w:uiPriority w:val="0"/>
    <w:rPr>
      <w:sz w:val="18"/>
      <w:szCs w:val="18"/>
    </w:rPr>
  </w:style>
  <w:style w:type="paragraph" w:styleId="13">
    <w:name w:val="footer"/>
    <w:basedOn w:val="1"/>
    <w:link w:val="35"/>
    <w:qFormat/>
    <w:uiPriority w:val="0"/>
    <w:pPr>
      <w:tabs>
        <w:tab w:val="center" w:pos="4153"/>
        <w:tab w:val="right" w:pos="8306"/>
      </w:tabs>
      <w:snapToGrid w:val="0"/>
      <w:jc w:val="left"/>
    </w:pPr>
    <w:rPr>
      <w:sz w:val="18"/>
      <w:szCs w:val="18"/>
    </w:rPr>
  </w:style>
  <w:style w:type="paragraph" w:styleId="14">
    <w:name w:val="header"/>
    <w:basedOn w:val="1"/>
    <w:link w:val="36"/>
    <w:qFormat/>
    <w:uiPriority w:val="0"/>
    <w:pPr>
      <w:pBdr>
        <w:bottom w:val="single" w:color="auto" w:sz="6" w:space="1"/>
      </w:pBdr>
      <w:tabs>
        <w:tab w:val="center" w:pos="4153"/>
        <w:tab w:val="right" w:pos="8306"/>
      </w:tabs>
      <w:snapToGrid w:val="0"/>
      <w:jc w:val="center"/>
    </w:pPr>
    <w:rPr>
      <w:sz w:val="18"/>
      <w:szCs w:val="18"/>
    </w:rPr>
  </w:style>
  <w:style w:type="paragraph" w:styleId="15">
    <w:name w:val="table of figures"/>
    <w:basedOn w:val="1"/>
    <w:next w:val="1"/>
    <w:qFormat/>
    <w:uiPriority w:val="0"/>
    <w:pPr>
      <w:ind w:left="200" w:leftChars="200" w:hanging="200" w:hangingChars="200"/>
    </w:pPr>
  </w:style>
  <w:style w:type="paragraph" w:styleId="16">
    <w:name w:val="Body Text 2"/>
    <w:basedOn w:val="1"/>
    <w:link w:val="37"/>
    <w:qFormat/>
    <w:uiPriority w:val="0"/>
    <w:pPr>
      <w:spacing w:after="120" w:line="480" w:lineRule="auto"/>
    </w:pPr>
  </w:style>
  <w:style w:type="paragraph" w:styleId="17">
    <w:name w:val="Normal (Web)"/>
    <w:basedOn w:val="1"/>
    <w:qFormat/>
    <w:uiPriority w:val="99"/>
    <w:pPr>
      <w:spacing w:before="100" w:beforeAutospacing="1" w:after="100" w:afterAutospacing="1"/>
      <w:jc w:val="left"/>
    </w:pPr>
    <w:rPr>
      <w:kern w:val="0"/>
      <w:sz w:val="24"/>
    </w:rPr>
  </w:style>
  <w:style w:type="paragraph" w:styleId="18">
    <w:name w:val="annotation subject"/>
    <w:basedOn w:val="8"/>
    <w:next w:val="8"/>
    <w:link w:val="38"/>
    <w:qFormat/>
    <w:uiPriority w:val="0"/>
    <w:rPr>
      <w:b/>
      <w:bCs/>
    </w:rPr>
  </w:style>
  <w:style w:type="table" w:styleId="20">
    <w:name w:val="Table Grid"/>
    <w:basedOn w:val="19"/>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Strong"/>
    <w:basedOn w:val="21"/>
    <w:qFormat/>
    <w:uiPriority w:val="22"/>
    <w:rPr>
      <w:b/>
    </w:rPr>
  </w:style>
  <w:style w:type="character" w:styleId="23">
    <w:name w:val="page number"/>
    <w:qFormat/>
    <w:uiPriority w:val="0"/>
  </w:style>
  <w:style w:type="character" w:styleId="24">
    <w:name w:val="Hyperlink"/>
    <w:qFormat/>
    <w:uiPriority w:val="0"/>
    <w:rPr>
      <w:color w:val="0000FF"/>
      <w:u w:val="single"/>
    </w:rPr>
  </w:style>
  <w:style w:type="character" w:styleId="25">
    <w:name w:val="annotation reference"/>
    <w:qFormat/>
    <w:uiPriority w:val="0"/>
    <w:rPr>
      <w:sz w:val="21"/>
      <w:szCs w:val="21"/>
    </w:rPr>
  </w:style>
  <w:style w:type="character" w:customStyle="1" w:styleId="26">
    <w:name w:val="标题 1 Char"/>
    <w:basedOn w:val="21"/>
    <w:link w:val="5"/>
    <w:qFormat/>
    <w:uiPriority w:val="0"/>
    <w:rPr>
      <w:rFonts w:ascii="Times New Roman" w:hAnsi="Times New Roman" w:eastAsia="黑体" w:cs="Times New Roman"/>
      <w:b/>
      <w:kern w:val="44"/>
      <w:sz w:val="36"/>
      <w:szCs w:val="20"/>
    </w:rPr>
  </w:style>
  <w:style w:type="character" w:customStyle="1" w:styleId="27">
    <w:name w:val="标题 3 Char"/>
    <w:basedOn w:val="21"/>
    <w:link w:val="6"/>
    <w:qFormat/>
    <w:uiPriority w:val="0"/>
    <w:rPr>
      <w:rFonts w:ascii="Times New Roman" w:hAnsi="Times New Roman" w:eastAsia="黑体" w:cs="Times New Roman"/>
      <w:b/>
      <w:kern w:val="44"/>
      <w:sz w:val="32"/>
      <w:szCs w:val="20"/>
    </w:rPr>
  </w:style>
  <w:style w:type="character" w:customStyle="1" w:styleId="28">
    <w:name w:val="文档结构图 Char"/>
    <w:basedOn w:val="21"/>
    <w:link w:val="7"/>
    <w:semiHidden/>
    <w:qFormat/>
    <w:uiPriority w:val="0"/>
    <w:rPr>
      <w:rFonts w:ascii="Times New Roman" w:hAnsi="Times New Roman" w:eastAsia="宋体" w:cs="Times New Roman"/>
      <w:szCs w:val="20"/>
      <w:shd w:val="clear" w:color="auto" w:fill="000080"/>
    </w:rPr>
  </w:style>
  <w:style w:type="character" w:customStyle="1" w:styleId="29">
    <w:name w:val="批注文字 Char"/>
    <w:basedOn w:val="21"/>
    <w:link w:val="8"/>
    <w:qFormat/>
    <w:uiPriority w:val="0"/>
    <w:rPr>
      <w:rFonts w:ascii="Times New Roman" w:hAnsi="Times New Roman" w:eastAsia="宋体" w:cs="Times New Roman"/>
      <w:szCs w:val="20"/>
    </w:rPr>
  </w:style>
  <w:style w:type="character" w:customStyle="1" w:styleId="30">
    <w:name w:val="结束语 Char"/>
    <w:basedOn w:val="21"/>
    <w:link w:val="9"/>
    <w:qFormat/>
    <w:uiPriority w:val="0"/>
    <w:rPr>
      <w:rFonts w:ascii="Times New Roman" w:hAnsi="Times New Roman" w:eastAsia="宋体" w:cs="Times New Roman"/>
      <w:szCs w:val="24"/>
    </w:rPr>
  </w:style>
  <w:style w:type="character" w:customStyle="1" w:styleId="31">
    <w:name w:val="正文文本 Char"/>
    <w:basedOn w:val="21"/>
    <w:link w:val="10"/>
    <w:qFormat/>
    <w:uiPriority w:val="0"/>
    <w:rPr>
      <w:rFonts w:ascii="Times New Roman" w:hAnsi="Times New Roman" w:eastAsia="宋体" w:cs="Times New Roman"/>
      <w:szCs w:val="20"/>
    </w:rPr>
  </w:style>
  <w:style w:type="character" w:customStyle="1" w:styleId="32">
    <w:name w:val="纯文本 Char"/>
    <w:basedOn w:val="21"/>
    <w:link w:val="11"/>
    <w:qFormat/>
    <w:uiPriority w:val="0"/>
    <w:rPr>
      <w:rFonts w:ascii="宋体" w:hAnsi="Courier New" w:eastAsia="宋体" w:cs="Times New Roman"/>
      <w:szCs w:val="20"/>
    </w:rPr>
  </w:style>
  <w:style w:type="character" w:customStyle="1" w:styleId="33">
    <w:name w:val="正文文本缩进 Char"/>
    <w:basedOn w:val="21"/>
    <w:link w:val="3"/>
    <w:qFormat/>
    <w:uiPriority w:val="99"/>
    <w:rPr>
      <w:rFonts w:ascii="楷体_GB2312" w:hAnsi="Times New Roman" w:eastAsia="楷体_GB2312" w:cs="Times New Roman"/>
      <w:sz w:val="32"/>
      <w:szCs w:val="20"/>
    </w:rPr>
  </w:style>
  <w:style w:type="character" w:customStyle="1" w:styleId="34">
    <w:name w:val="批注框文本 Char"/>
    <w:basedOn w:val="21"/>
    <w:link w:val="12"/>
    <w:qFormat/>
    <w:uiPriority w:val="0"/>
    <w:rPr>
      <w:rFonts w:ascii="Times New Roman" w:hAnsi="Times New Roman" w:eastAsia="宋体" w:cs="Times New Roman"/>
      <w:sz w:val="18"/>
      <w:szCs w:val="18"/>
    </w:rPr>
  </w:style>
  <w:style w:type="character" w:customStyle="1" w:styleId="35">
    <w:name w:val="页脚 Char"/>
    <w:basedOn w:val="21"/>
    <w:link w:val="13"/>
    <w:qFormat/>
    <w:uiPriority w:val="0"/>
    <w:rPr>
      <w:rFonts w:ascii="Times New Roman" w:hAnsi="Times New Roman" w:eastAsia="宋体" w:cs="Times New Roman"/>
      <w:sz w:val="18"/>
      <w:szCs w:val="18"/>
    </w:rPr>
  </w:style>
  <w:style w:type="character" w:customStyle="1" w:styleId="36">
    <w:name w:val="页眉 Char"/>
    <w:basedOn w:val="21"/>
    <w:link w:val="14"/>
    <w:qFormat/>
    <w:uiPriority w:val="0"/>
    <w:rPr>
      <w:rFonts w:ascii="Times New Roman" w:hAnsi="Times New Roman" w:eastAsia="宋体" w:cs="Times New Roman"/>
      <w:sz w:val="18"/>
      <w:szCs w:val="18"/>
    </w:rPr>
  </w:style>
  <w:style w:type="character" w:customStyle="1" w:styleId="37">
    <w:name w:val="正文文本 2 Char"/>
    <w:basedOn w:val="21"/>
    <w:link w:val="16"/>
    <w:qFormat/>
    <w:uiPriority w:val="0"/>
    <w:rPr>
      <w:rFonts w:ascii="Times New Roman" w:hAnsi="Times New Roman" w:eastAsia="宋体" w:cs="Times New Roman"/>
      <w:szCs w:val="20"/>
    </w:rPr>
  </w:style>
  <w:style w:type="character" w:customStyle="1" w:styleId="38">
    <w:name w:val="批注主题 Char"/>
    <w:basedOn w:val="29"/>
    <w:link w:val="18"/>
    <w:qFormat/>
    <w:uiPriority w:val="0"/>
    <w:rPr>
      <w:b/>
      <w:bCs/>
    </w:rPr>
  </w:style>
  <w:style w:type="character" w:customStyle="1" w:styleId="39">
    <w:name w:val="正文首行缩进 2 Char"/>
    <w:basedOn w:val="33"/>
    <w:link w:val="2"/>
    <w:qFormat/>
    <w:uiPriority w:val="99"/>
    <w:rPr>
      <w:rFonts w:ascii="Times New Roman" w:eastAsia="宋体"/>
      <w:szCs w:val="24"/>
    </w:rPr>
  </w:style>
  <w:style w:type="character" w:customStyle="1" w:styleId="40">
    <w:name w:val="text11"/>
    <w:qFormat/>
    <w:uiPriority w:val="0"/>
    <w:rPr>
      <w:rFonts w:hint="default" w:ascii="Verdana" w:hAnsi="Verdana"/>
      <w:color w:val="4E4E4E"/>
      <w:sz w:val="18"/>
      <w:szCs w:val="18"/>
    </w:rPr>
  </w:style>
  <w:style w:type="paragraph" w:customStyle="1" w:styleId="41">
    <w:name w:val="Char Char14"/>
    <w:basedOn w:val="7"/>
    <w:qFormat/>
    <w:uiPriority w:val="0"/>
    <w:pPr>
      <w:adjustRightInd w:val="0"/>
      <w:snapToGrid w:val="0"/>
      <w:spacing w:line="360" w:lineRule="auto"/>
    </w:pPr>
  </w:style>
  <w:style w:type="paragraph" w:customStyle="1" w:styleId="42">
    <w:name w:val="样式3"/>
    <w:basedOn w:val="11"/>
    <w:qFormat/>
    <w:uiPriority w:val="0"/>
    <w:pPr>
      <w:spacing w:line="0" w:lineRule="atLeast"/>
      <w:outlineLvl w:val="0"/>
    </w:pPr>
    <w:rPr>
      <w:sz w:val="28"/>
    </w:rPr>
  </w:style>
  <w:style w:type="paragraph" w:customStyle="1" w:styleId="43">
    <w:name w:val="Char1 Char Char Char Char Char Char"/>
    <w:basedOn w:val="1"/>
    <w:qFormat/>
    <w:uiPriority w:val="0"/>
    <w:rPr>
      <w:rFonts w:ascii="Tahoma" w:hAnsi="Tahoma"/>
      <w:sz w:val="24"/>
    </w:rPr>
  </w:style>
  <w:style w:type="paragraph" w:customStyle="1" w:styleId="44">
    <w:name w:val="样式2"/>
    <w:basedOn w:val="15"/>
    <w:qFormat/>
    <w:uiPriority w:val="0"/>
  </w:style>
  <w:style w:type="paragraph" w:customStyle="1" w:styleId="45">
    <w:name w:val="标准"/>
    <w:basedOn w:val="1"/>
    <w:qFormat/>
    <w:uiPriority w:val="0"/>
    <w:pPr>
      <w:spacing w:line="360" w:lineRule="auto"/>
      <w:ind w:firstLine="200" w:firstLineChars="200"/>
    </w:pPr>
    <w:rPr>
      <w:rFonts w:cs="宋体"/>
    </w:rPr>
  </w:style>
  <w:style w:type="paragraph" w:customStyle="1" w:styleId="46">
    <w:name w:val="列表段落"/>
    <w:basedOn w:val="1"/>
    <w:qFormat/>
    <w:uiPriority w:val="34"/>
    <w:pPr>
      <w:ind w:firstLine="420" w:firstLineChars="200"/>
    </w:pPr>
    <w:rPr>
      <w:rFonts w:ascii="Calibri" w:hAnsi="Calibri"/>
      <w:szCs w:val="22"/>
    </w:rPr>
  </w:style>
  <w:style w:type="paragraph" w:customStyle="1" w:styleId="47">
    <w:name w:val="列表段落1"/>
    <w:basedOn w:val="1"/>
    <w:qFormat/>
    <w:uiPriority w:val="0"/>
    <w:pPr>
      <w:ind w:firstLine="420" w:firstLineChars="200"/>
    </w:pPr>
    <w:rPr>
      <w:rFonts w:cs="黑体"/>
      <w:szCs w:val="22"/>
    </w:rPr>
  </w:style>
  <w:style w:type="paragraph" w:customStyle="1" w:styleId="48">
    <w:name w:val="Fließtext"/>
    <w:qFormat/>
    <w:uiPriority w:val="0"/>
    <w:pPr>
      <w:widowControl w:val="0"/>
      <w:overflowPunct w:val="0"/>
      <w:autoSpaceDE w:val="0"/>
      <w:autoSpaceDN w:val="0"/>
      <w:adjustRightInd w:val="0"/>
      <w:spacing w:line="360" w:lineRule="atLeast"/>
      <w:jc w:val="both"/>
      <w:textAlignment w:val="baseline"/>
    </w:pPr>
    <w:rPr>
      <w:rFonts w:ascii="Calibri" w:hAnsi="Calibri" w:eastAsia="宋体" w:cs="Times New Roman"/>
      <w:kern w:val="28"/>
      <w:sz w:val="20"/>
      <w:szCs w:val="20"/>
      <w:lang w:val="en-US" w:eastAsia="zh-CN" w:bidi="ar-SA"/>
    </w:rPr>
  </w:style>
  <w:style w:type="paragraph" w:customStyle="1" w:styleId="49">
    <w:name w:val="null3"/>
    <w:qFormat/>
    <w:uiPriority w:val="0"/>
    <w:rPr>
      <w:rFonts w:hint="eastAsia" w:ascii="Calibri" w:hAnsi="Calibri" w:eastAsia="宋体" w:cs="Times New Roman"/>
      <w:kern w:val="0"/>
      <w:sz w:val="20"/>
      <w:szCs w:val="20"/>
      <w:lang w:val="en-US" w:eastAsia="zh-CN" w:bidi="ar-SA"/>
    </w:rPr>
  </w:style>
  <w:style w:type="character" w:customStyle="1" w:styleId="50">
    <w:name w:val="font31"/>
    <w:basedOn w:val="21"/>
    <w:qFormat/>
    <w:uiPriority w:val="0"/>
    <w:rPr>
      <w:rFonts w:hint="eastAsia" w:ascii="宋体" w:hAnsi="宋体" w:eastAsia="宋体" w:cs="宋体"/>
      <w:color w:val="000000"/>
      <w:sz w:val="20"/>
      <w:szCs w:val="20"/>
      <w:u w:val="none"/>
    </w:rPr>
  </w:style>
  <w:style w:type="character" w:customStyle="1" w:styleId="51">
    <w:name w:val="font01"/>
    <w:basedOn w:val="21"/>
    <w:qFormat/>
    <w:uiPriority w:val="0"/>
    <w:rPr>
      <w:rFonts w:hint="eastAsia" w:ascii="宋体" w:hAnsi="宋体" w:eastAsia="宋体" w:cs="宋体"/>
      <w:color w:val="000000"/>
      <w:sz w:val="22"/>
      <w:szCs w:val="22"/>
      <w:u w:val="none"/>
    </w:rPr>
  </w:style>
  <w:style w:type="character" w:customStyle="1" w:styleId="52">
    <w:name w:val="font11"/>
    <w:basedOn w:val="21"/>
    <w:uiPriority w:val="0"/>
    <w:rPr>
      <w:rFonts w:hint="eastAsia" w:ascii="宋体" w:hAnsi="宋体" w:eastAsia="宋体" w:cs="宋体"/>
      <w:color w:val="000000"/>
      <w:sz w:val="20"/>
      <w:szCs w:val="20"/>
      <w:u w:val="none"/>
    </w:rPr>
  </w:style>
  <w:style w:type="character" w:customStyle="1" w:styleId="53">
    <w:name w:val="font71"/>
    <w:basedOn w:val="21"/>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7"/>
    <customShpInfo spid="_x0000_s1028"/>
    <customShpInfo spid="_x0000_s1029"/>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50</Pages>
  <Words>3822</Words>
  <Characters>21789</Characters>
  <Lines>181</Lines>
  <Paragraphs>51</Paragraphs>
  <TotalTime>4</TotalTime>
  <ScaleCrop>false</ScaleCrop>
  <LinksUpToDate>false</LinksUpToDate>
  <CharactersWithSpaces>25560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2023-03-15T08:28:00Z</dcterms:created>
  <dc:creator>Administrator</dc:creator>
  <cp:lastModifiedBy>Administrator</cp:lastModifiedBy>
  <cp:lastPrinted>2023-03-08T07:32:00Z</cp:lastPrinted>
  <dcterms:modified xsi:type="dcterms:W3CDTF">2023-03-16T08:49:49Z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