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27EEB">
      <w:pPr>
        <w:spacing w:line="800" w:lineRule="exact"/>
        <w:jc w:val="center"/>
        <w:rPr>
          <w:rFonts w:ascii="宋体" w:hAnsi="宋体"/>
          <w:b/>
          <w:sz w:val="52"/>
          <w:szCs w:val="52"/>
        </w:rPr>
      </w:pPr>
    </w:p>
    <w:p w14:paraId="47073EF2">
      <w:pPr>
        <w:spacing w:line="800" w:lineRule="exact"/>
        <w:jc w:val="center"/>
        <w:rPr>
          <w:rFonts w:ascii="宋体" w:hAnsi="宋体"/>
          <w:b/>
          <w:sz w:val="52"/>
          <w:szCs w:val="52"/>
        </w:rPr>
      </w:pPr>
    </w:p>
    <w:p w14:paraId="52E55984">
      <w:pPr>
        <w:pStyle w:val="12"/>
        <w:spacing w:line="0" w:lineRule="atLeast"/>
        <w:jc w:val="center"/>
        <w:rPr>
          <w:rFonts w:hAnsi="宋体"/>
          <w:b/>
          <w:sz w:val="44"/>
          <w:szCs w:val="22"/>
        </w:rPr>
      </w:pPr>
    </w:p>
    <w:p w14:paraId="633062EC">
      <w:pPr>
        <w:pStyle w:val="12"/>
        <w:spacing w:line="0" w:lineRule="atLeast"/>
        <w:jc w:val="center"/>
        <w:rPr>
          <w:rFonts w:ascii="仿宋" w:hAnsi="仿宋" w:eastAsia="仿宋" w:cs="仿宋"/>
          <w:b/>
          <w:kern w:val="36"/>
          <w:sz w:val="36"/>
          <w:szCs w:val="36"/>
        </w:rPr>
      </w:pPr>
      <w:r>
        <w:rPr>
          <w:rFonts w:hint="eastAsia" w:ascii="仿宋" w:hAnsi="仿宋" w:eastAsia="仿宋" w:cs="仿宋"/>
          <w:b/>
          <w:kern w:val="36"/>
          <w:sz w:val="52"/>
          <w:szCs w:val="52"/>
        </w:rPr>
        <w:t>福建农林大学校级网上竞价文件</w:t>
      </w:r>
    </w:p>
    <w:p w14:paraId="5D9010A1">
      <w:pPr>
        <w:pStyle w:val="12"/>
        <w:spacing w:line="0" w:lineRule="atLeast"/>
        <w:jc w:val="center"/>
        <w:rPr>
          <w:rFonts w:hAnsi="宋体"/>
          <w:b/>
          <w:sz w:val="36"/>
        </w:rPr>
      </w:pPr>
    </w:p>
    <w:p w14:paraId="6A0D9BCA">
      <w:pPr>
        <w:pStyle w:val="12"/>
        <w:spacing w:line="400" w:lineRule="exact"/>
        <w:rPr>
          <w:rFonts w:hAnsi="宋体"/>
          <w:b/>
          <w:sz w:val="36"/>
        </w:rPr>
      </w:pPr>
    </w:p>
    <w:p w14:paraId="6D9755A9">
      <w:pPr>
        <w:pStyle w:val="12"/>
        <w:spacing w:line="400" w:lineRule="exact"/>
        <w:rPr>
          <w:rFonts w:hAnsi="宋体"/>
          <w:b/>
          <w:sz w:val="36"/>
        </w:rPr>
      </w:pPr>
    </w:p>
    <w:p w14:paraId="62AD9DD9">
      <w:pPr>
        <w:pStyle w:val="12"/>
        <w:spacing w:line="400" w:lineRule="exact"/>
        <w:rPr>
          <w:rFonts w:hAnsi="宋体"/>
          <w:b/>
          <w:sz w:val="36"/>
        </w:rPr>
      </w:pPr>
    </w:p>
    <w:p w14:paraId="02E1850C">
      <w:pPr>
        <w:pStyle w:val="12"/>
        <w:spacing w:line="640" w:lineRule="exact"/>
        <w:ind w:firstLine="1285" w:firstLineChars="400"/>
        <w:rPr>
          <w:rFonts w:hAnsi="宋体"/>
          <w:b/>
          <w:sz w:val="32"/>
          <w:szCs w:val="32"/>
        </w:rPr>
      </w:pPr>
      <w:r>
        <w:rPr>
          <w:rFonts w:hint="eastAsia" w:hAnsi="宋体"/>
          <w:b/>
          <w:sz w:val="32"/>
          <w:szCs w:val="32"/>
        </w:rPr>
        <w:t>项目编号：JJZB-2025-76</w:t>
      </w:r>
    </w:p>
    <w:p w14:paraId="7F485792">
      <w:pPr>
        <w:pStyle w:val="12"/>
        <w:spacing w:line="640" w:lineRule="exact"/>
        <w:ind w:left="1606" w:hanging="1606" w:hangingChars="500"/>
        <w:rPr>
          <w:rFonts w:hAnsi="宋体"/>
          <w:b/>
          <w:sz w:val="32"/>
          <w:szCs w:val="32"/>
          <w:u w:val="single"/>
        </w:rPr>
      </w:pPr>
      <w:r>
        <w:rPr>
          <w:rFonts w:hint="eastAsia" w:hAnsi="宋体"/>
          <w:b/>
          <w:sz w:val="32"/>
          <w:szCs w:val="32"/>
        </w:rPr>
        <w:t>项目名称：福建农林大学学术期刊部2026年《福建农林大学学报（自然科学版）》等7本期刊印刷服务</w:t>
      </w:r>
    </w:p>
    <w:p w14:paraId="6CEF40A6">
      <w:pPr>
        <w:pStyle w:val="12"/>
        <w:spacing w:line="640" w:lineRule="exact"/>
        <w:ind w:firstLine="1285" w:firstLineChars="400"/>
        <w:rPr>
          <w:rFonts w:hAnsi="宋体"/>
          <w:b/>
          <w:sz w:val="32"/>
          <w:szCs w:val="32"/>
        </w:rPr>
      </w:pPr>
      <w:r>
        <w:rPr>
          <w:rFonts w:hint="eastAsia" w:hAnsi="宋体"/>
          <w:b/>
          <w:sz w:val="32"/>
          <w:szCs w:val="32"/>
        </w:rPr>
        <w:t xml:space="preserve">采购人：福建农林大学  </w:t>
      </w:r>
    </w:p>
    <w:p w14:paraId="4DB1DBE5">
      <w:pPr>
        <w:spacing w:line="500" w:lineRule="exact"/>
        <w:rPr>
          <w:rFonts w:ascii="宋体" w:hAnsi="宋体"/>
          <w:b/>
          <w:sz w:val="48"/>
        </w:rPr>
      </w:pPr>
    </w:p>
    <w:p w14:paraId="5B32D4EE">
      <w:pPr>
        <w:spacing w:line="500" w:lineRule="exact"/>
        <w:jc w:val="right"/>
        <w:rPr>
          <w:rFonts w:ascii="宋体" w:hAnsi="宋体"/>
          <w:b/>
          <w:sz w:val="48"/>
          <w:highlight w:val="yellow"/>
        </w:rPr>
      </w:pPr>
    </w:p>
    <w:p w14:paraId="40F2EAB0">
      <w:pPr>
        <w:pStyle w:val="2"/>
        <w:rPr>
          <w:rFonts w:ascii="宋体" w:hAnsi="宋体"/>
          <w:b/>
          <w:sz w:val="48"/>
          <w:highlight w:val="yellow"/>
        </w:rPr>
      </w:pPr>
    </w:p>
    <w:p w14:paraId="7C7E98B4">
      <w:pPr>
        <w:pStyle w:val="2"/>
        <w:rPr>
          <w:rFonts w:ascii="宋体" w:hAnsi="宋体"/>
          <w:b/>
          <w:sz w:val="48"/>
          <w:highlight w:val="yellow"/>
        </w:rPr>
      </w:pPr>
    </w:p>
    <w:p w14:paraId="5D111862">
      <w:pPr>
        <w:spacing w:line="500" w:lineRule="exact"/>
        <w:jc w:val="center"/>
        <w:rPr>
          <w:rFonts w:ascii="宋体" w:hAnsi="宋体"/>
          <w:b/>
          <w:sz w:val="32"/>
          <w:szCs w:val="32"/>
        </w:rPr>
      </w:pPr>
      <w:r>
        <w:rPr>
          <w:rFonts w:hint="eastAsia" w:ascii="宋体" w:hAnsi="宋体"/>
          <w:b/>
          <w:sz w:val="32"/>
          <w:szCs w:val="32"/>
        </w:rPr>
        <w:t>福建省智信招标有限公司</w:t>
      </w:r>
    </w:p>
    <w:p w14:paraId="2FC352B0">
      <w:pPr>
        <w:spacing w:line="500" w:lineRule="exact"/>
        <w:jc w:val="center"/>
        <w:rPr>
          <w:rFonts w:ascii="宋体" w:hAnsi="宋体"/>
          <w:b/>
          <w:sz w:val="32"/>
          <w:szCs w:val="32"/>
        </w:rPr>
      </w:pPr>
      <w:r>
        <w:rPr>
          <w:rFonts w:hint="eastAsia" w:ascii="宋体" w:hAnsi="宋体"/>
          <w:b/>
          <w:sz w:val="32"/>
          <w:szCs w:val="32"/>
        </w:rPr>
        <w:t>二〇二五年十一月</w:t>
      </w:r>
    </w:p>
    <w:p w14:paraId="7BC9959F">
      <w:pPr>
        <w:spacing w:line="500" w:lineRule="exact"/>
        <w:rPr>
          <w:rFonts w:ascii="宋体" w:hAnsi="宋体"/>
          <w:b/>
          <w:sz w:val="48"/>
          <w:u w:val="single"/>
        </w:rPr>
      </w:pPr>
      <w:r>
        <w:rPr>
          <w:rFonts w:hint="eastAsia" w:ascii="宋体" w:hAnsi="宋体"/>
          <w:b/>
          <w:sz w:val="48"/>
          <w:u w:val="single"/>
        </w:rPr>
        <w:t xml:space="preserve">                                   </w:t>
      </w:r>
    </w:p>
    <w:p w14:paraId="47D20363">
      <w:pPr>
        <w:snapToGrid w:val="0"/>
        <w:spacing w:line="400" w:lineRule="exact"/>
        <w:rPr>
          <w:rFonts w:ascii="新宋体" w:hAnsi="新宋体" w:eastAsia="新宋体"/>
          <w:b/>
        </w:rPr>
      </w:pPr>
      <w:r>
        <w:rPr>
          <w:rFonts w:hint="eastAsia" w:ascii="新宋体" w:hAnsi="新宋体" w:eastAsia="新宋体"/>
          <w:b/>
        </w:rPr>
        <w:t>地    址：福建省福州市鼓楼区五四路159号世界金龙大厦第14层A、C1单元</w:t>
      </w:r>
    </w:p>
    <w:p w14:paraId="647FCED7">
      <w:pPr>
        <w:snapToGrid w:val="0"/>
        <w:spacing w:line="400" w:lineRule="exact"/>
        <w:rPr>
          <w:rFonts w:ascii="新宋体" w:hAnsi="新宋体" w:eastAsia="新宋体" w:cs="宋体"/>
          <w:b/>
          <w:bCs/>
          <w:szCs w:val="28"/>
          <w:lang w:val="zh-CN"/>
        </w:rPr>
      </w:pPr>
      <w:r>
        <w:rPr>
          <w:rFonts w:hint="eastAsia" w:ascii="新宋体" w:hAnsi="新宋体" w:eastAsia="新宋体"/>
          <w:b/>
        </w:rPr>
        <w:t>电    话：0591-87616211、87530730转805</w:t>
      </w:r>
    </w:p>
    <w:p w14:paraId="235964CE">
      <w:pPr>
        <w:snapToGrid w:val="0"/>
        <w:spacing w:line="400" w:lineRule="exact"/>
        <w:rPr>
          <w:rFonts w:ascii="新宋体" w:hAnsi="新宋体" w:eastAsia="新宋体"/>
          <w:b/>
        </w:rPr>
      </w:pPr>
      <w:r>
        <w:rPr>
          <w:rFonts w:hint="eastAsia" w:ascii="新宋体" w:hAnsi="新宋体" w:eastAsia="新宋体"/>
          <w:b/>
        </w:rPr>
        <w:t>邮    编：350003</w:t>
      </w:r>
    </w:p>
    <w:p w14:paraId="460EA9FD">
      <w:pPr>
        <w:snapToGrid w:val="0"/>
        <w:spacing w:line="400" w:lineRule="exact"/>
        <w:rPr>
          <w:rFonts w:ascii="新宋体" w:hAnsi="新宋体" w:eastAsia="新宋体"/>
          <w:b/>
        </w:rPr>
      </w:pPr>
      <w:r>
        <w:rPr>
          <w:rFonts w:hint="eastAsia" w:ascii="新宋体" w:hAnsi="新宋体" w:eastAsia="新宋体"/>
          <w:b/>
        </w:rPr>
        <w:t>传    真：</w:t>
      </w:r>
      <w:r>
        <w:rPr>
          <w:rFonts w:ascii="新宋体" w:hAnsi="新宋体" w:eastAsia="新宋体"/>
          <w:b/>
        </w:rPr>
        <w:t>0591-87568219</w:t>
      </w:r>
      <w:r>
        <w:rPr>
          <w:rFonts w:hint="eastAsia" w:ascii="新宋体" w:hAnsi="新宋体" w:eastAsia="新宋体"/>
          <w:b/>
        </w:rPr>
        <w:t xml:space="preserve">             </w:t>
      </w:r>
    </w:p>
    <w:p w14:paraId="738628FF">
      <w:pPr>
        <w:spacing w:line="400" w:lineRule="exact"/>
        <w:rPr>
          <w:rFonts w:ascii="新宋体" w:hAnsi="新宋体" w:eastAsia="新宋体"/>
          <w:b/>
        </w:rPr>
      </w:pPr>
      <w:r>
        <w:rPr>
          <w:rFonts w:hint="eastAsia" w:ascii="新宋体" w:hAnsi="新宋体" w:eastAsia="新宋体"/>
          <w:b/>
        </w:rPr>
        <w:t>网    址：</w:t>
      </w:r>
      <w:r>
        <w:fldChar w:fldCharType="begin"/>
      </w:r>
      <w:r>
        <w:instrText xml:space="preserve"> HYPERLINK "http://www.fjzxzb.com" </w:instrText>
      </w:r>
      <w:r>
        <w:fldChar w:fldCharType="separate"/>
      </w:r>
      <w:r>
        <w:rPr>
          <w:rStyle w:val="27"/>
          <w:rFonts w:ascii="新宋体" w:hAnsi="新宋体" w:eastAsia="新宋体"/>
          <w:b/>
        </w:rPr>
        <w:t>http://www.fjzxzb.com</w:t>
      </w:r>
      <w:r>
        <w:rPr>
          <w:rStyle w:val="27"/>
          <w:rFonts w:ascii="新宋体" w:hAnsi="新宋体" w:eastAsia="新宋体"/>
          <w:b/>
        </w:rPr>
        <w:fldChar w:fldCharType="end"/>
      </w:r>
    </w:p>
    <w:p w14:paraId="7FA6A62B">
      <w:pPr>
        <w:spacing w:line="500" w:lineRule="exact"/>
        <w:rPr>
          <w:rFonts w:ascii="宋体" w:hAnsi="宋体"/>
          <w:b/>
          <w:sz w:val="48"/>
          <w:u w:val="single"/>
        </w:rPr>
      </w:pPr>
    </w:p>
    <w:p w14:paraId="7368DE5A">
      <w:pPr>
        <w:pStyle w:val="21"/>
        <w:rPr>
          <w:rFonts w:ascii="宋体" w:hAnsi="宋体"/>
        </w:rPr>
      </w:pPr>
      <w:bookmarkStart w:id="10" w:name="_GoBack"/>
      <w:bookmarkEnd w:id="10"/>
    </w:p>
    <w:p w14:paraId="731C43EC">
      <w:pPr>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6F12926B">
      <w:pPr>
        <w:spacing w:line="440" w:lineRule="exact"/>
        <w:ind w:firstLine="480" w:firstLineChars="200"/>
        <w:rPr>
          <w:rFonts w:ascii="宋体" w:hAnsi="宋体"/>
          <w:sz w:val="24"/>
          <w:szCs w:val="24"/>
        </w:rPr>
      </w:pPr>
      <w:r>
        <w:rPr>
          <w:rFonts w:hint="eastAsia" w:ascii="宋体" w:hAnsi="宋体"/>
          <w:sz w:val="24"/>
          <w:szCs w:val="24"/>
        </w:rPr>
        <w:t>福建省智信招标有限公司现邀请合格的供应商对以下采购项目进行网上竞价。</w:t>
      </w:r>
    </w:p>
    <w:p w14:paraId="1ED6D2EF">
      <w:pPr>
        <w:spacing w:line="440" w:lineRule="exact"/>
        <w:ind w:firstLine="480" w:firstLineChars="200"/>
        <w:rPr>
          <w:rFonts w:ascii="宋体" w:hAnsi="宋体"/>
          <w:sz w:val="24"/>
          <w:szCs w:val="24"/>
        </w:rPr>
      </w:pPr>
      <w:r>
        <w:rPr>
          <w:rFonts w:hint="eastAsia" w:ascii="宋体" w:hAnsi="宋体"/>
          <w:sz w:val="24"/>
          <w:szCs w:val="24"/>
        </w:rPr>
        <w:t>1、项目编号：JJZB-2025-76</w:t>
      </w:r>
    </w:p>
    <w:p w14:paraId="6939F45A">
      <w:pPr>
        <w:spacing w:line="440" w:lineRule="exact"/>
        <w:ind w:firstLine="480" w:firstLineChars="200"/>
        <w:rPr>
          <w:rFonts w:ascii="宋体" w:hAnsi="宋体"/>
          <w:sz w:val="24"/>
          <w:szCs w:val="24"/>
        </w:rPr>
      </w:pPr>
      <w:r>
        <w:rPr>
          <w:rFonts w:hint="eastAsia" w:ascii="宋体" w:hAnsi="宋体"/>
          <w:sz w:val="24"/>
          <w:szCs w:val="24"/>
        </w:rPr>
        <w:t>2、项目名称：福建农林大学学术期刊部2026年《福建农林大学学报（自然科学版）》等7本期刊印刷服务</w:t>
      </w:r>
    </w:p>
    <w:p w14:paraId="23871147">
      <w:pPr>
        <w:spacing w:line="440" w:lineRule="exact"/>
        <w:ind w:firstLine="480"/>
        <w:rPr>
          <w:rFonts w:ascii="宋体" w:hAnsi="宋体"/>
          <w:sz w:val="24"/>
          <w:szCs w:val="24"/>
        </w:rPr>
      </w:pPr>
      <w:r>
        <w:rPr>
          <w:rFonts w:hint="eastAsia" w:ascii="宋体" w:hAnsi="宋体"/>
          <w:sz w:val="24"/>
          <w:szCs w:val="24"/>
        </w:rPr>
        <w:t xml:space="preserve">3、竞价采购标的名称、数量及技术参数要求等详见“竞价采购说明一览表”。 </w:t>
      </w:r>
    </w:p>
    <w:p w14:paraId="02E4B23E">
      <w:pPr>
        <w:spacing w:line="440" w:lineRule="exact"/>
        <w:ind w:firstLine="480"/>
        <w:rPr>
          <w:rFonts w:ascii="宋体" w:hAnsi="宋体"/>
          <w:sz w:val="24"/>
          <w:szCs w:val="24"/>
        </w:rPr>
      </w:pPr>
      <w:r>
        <w:rPr>
          <w:rFonts w:hint="eastAsia" w:ascii="宋体" w:hAnsi="宋体"/>
          <w:sz w:val="24"/>
          <w:szCs w:val="24"/>
        </w:rPr>
        <w:t>4、合同包总数：1</w:t>
      </w:r>
    </w:p>
    <w:p w14:paraId="0854D97C">
      <w:pPr>
        <w:spacing w:line="440" w:lineRule="exact"/>
        <w:ind w:firstLine="480"/>
        <w:rPr>
          <w:rFonts w:ascii="宋体" w:hAnsi="宋体"/>
          <w:sz w:val="24"/>
          <w:szCs w:val="24"/>
          <w:highlight w:val="none"/>
        </w:rPr>
      </w:pPr>
      <w:r>
        <w:rPr>
          <w:rFonts w:hint="eastAsia" w:ascii="宋体" w:hAnsi="宋体"/>
          <w:sz w:val="24"/>
          <w:szCs w:val="24"/>
        </w:rPr>
        <w:t>5、公告起始时间</w:t>
      </w:r>
      <w:r>
        <w:rPr>
          <w:rFonts w:hint="eastAsia" w:ascii="宋体" w:hAnsi="宋体"/>
          <w:sz w:val="24"/>
          <w:szCs w:val="24"/>
          <w:highlight w:val="none"/>
        </w:rPr>
        <w:t>：</w:t>
      </w:r>
      <w:r>
        <w:rPr>
          <w:rFonts w:hint="eastAsia" w:ascii="宋体" w:hAnsi="宋体"/>
          <w:sz w:val="24"/>
          <w:szCs w:val="24"/>
          <w:highlight w:val="none"/>
          <w:u w:val="single"/>
        </w:rPr>
        <w:t>2025年</w:t>
      </w:r>
      <w:r>
        <w:rPr>
          <w:rFonts w:hint="eastAsia" w:ascii="宋体" w:hAnsi="宋体"/>
          <w:sz w:val="24"/>
          <w:szCs w:val="24"/>
          <w:highlight w:val="none"/>
          <w:u w:val="single"/>
          <w:lang w:val="en-US" w:eastAsia="zh-CN"/>
        </w:rPr>
        <w:t>12</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01</w:t>
      </w:r>
      <w:r>
        <w:rPr>
          <w:rFonts w:hint="eastAsia" w:ascii="宋体" w:hAnsi="宋体"/>
          <w:sz w:val="24"/>
          <w:szCs w:val="24"/>
          <w:highlight w:val="none"/>
          <w:u w:val="single"/>
        </w:rPr>
        <w:t>日</w:t>
      </w:r>
    </w:p>
    <w:p w14:paraId="20ABDDF3">
      <w:pPr>
        <w:spacing w:line="440" w:lineRule="exact"/>
        <w:rPr>
          <w:rFonts w:ascii="宋体" w:hAnsi="宋体"/>
          <w:sz w:val="24"/>
          <w:szCs w:val="24"/>
          <w:highlight w:val="none"/>
        </w:rPr>
      </w:pPr>
      <w:r>
        <w:rPr>
          <w:rFonts w:hint="eastAsia" w:ascii="宋体" w:hAnsi="宋体"/>
          <w:sz w:val="24"/>
          <w:szCs w:val="24"/>
          <w:highlight w:val="none"/>
        </w:rPr>
        <w:t xml:space="preserve">    6、报名起始时间：</w:t>
      </w:r>
      <w:r>
        <w:rPr>
          <w:rFonts w:hint="eastAsia" w:ascii="宋体" w:hAnsi="宋体"/>
          <w:sz w:val="24"/>
          <w:szCs w:val="24"/>
          <w:highlight w:val="none"/>
          <w:u w:val="single"/>
        </w:rPr>
        <w:t>2025年</w:t>
      </w:r>
      <w:r>
        <w:rPr>
          <w:rFonts w:hint="eastAsia" w:ascii="宋体" w:hAnsi="宋体"/>
          <w:sz w:val="24"/>
          <w:szCs w:val="24"/>
          <w:highlight w:val="none"/>
          <w:u w:val="single"/>
          <w:lang w:val="en-US" w:eastAsia="zh-CN"/>
        </w:rPr>
        <w:t>12</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01</w:t>
      </w:r>
      <w:r>
        <w:rPr>
          <w:rFonts w:hint="eastAsia" w:ascii="宋体" w:hAnsi="宋体"/>
          <w:sz w:val="24"/>
          <w:szCs w:val="24"/>
          <w:highlight w:val="none"/>
          <w:u w:val="single"/>
        </w:rPr>
        <w:t>日09:00:00</w:t>
      </w:r>
    </w:p>
    <w:p w14:paraId="1B2470B0">
      <w:pPr>
        <w:spacing w:line="440" w:lineRule="exact"/>
        <w:rPr>
          <w:rFonts w:ascii="宋体" w:hAnsi="宋体"/>
          <w:sz w:val="24"/>
          <w:szCs w:val="24"/>
          <w:highlight w:val="none"/>
        </w:rPr>
      </w:pPr>
      <w:r>
        <w:rPr>
          <w:rFonts w:hint="eastAsia" w:ascii="宋体" w:hAnsi="宋体"/>
          <w:sz w:val="24"/>
          <w:szCs w:val="24"/>
          <w:highlight w:val="none"/>
        </w:rPr>
        <w:t xml:space="preserve">    7、报名截止时间：</w:t>
      </w:r>
      <w:r>
        <w:rPr>
          <w:rFonts w:hint="eastAsia" w:ascii="宋体" w:hAnsi="宋体"/>
          <w:sz w:val="24"/>
          <w:szCs w:val="24"/>
          <w:highlight w:val="none"/>
          <w:u w:val="single"/>
        </w:rPr>
        <w:t>2025年</w:t>
      </w:r>
      <w:r>
        <w:rPr>
          <w:rFonts w:hint="eastAsia" w:ascii="宋体" w:hAnsi="宋体"/>
          <w:sz w:val="24"/>
          <w:szCs w:val="24"/>
          <w:highlight w:val="none"/>
          <w:u w:val="single"/>
          <w:lang w:val="en-US" w:eastAsia="zh-CN"/>
        </w:rPr>
        <w:t>12</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04</w:t>
      </w:r>
      <w:r>
        <w:rPr>
          <w:rFonts w:hint="eastAsia" w:ascii="宋体" w:hAnsi="宋体"/>
          <w:sz w:val="24"/>
          <w:szCs w:val="24"/>
          <w:highlight w:val="none"/>
          <w:u w:val="single"/>
        </w:rPr>
        <w:t>日17:30:00</w:t>
      </w:r>
    </w:p>
    <w:p w14:paraId="7049424D">
      <w:pPr>
        <w:spacing w:line="440" w:lineRule="exact"/>
        <w:rPr>
          <w:rFonts w:ascii="宋体" w:hAnsi="宋体"/>
          <w:sz w:val="24"/>
          <w:szCs w:val="24"/>
          <w:highlight w:val="none"/>
        </w:rPr>
      </w:pPr>
      <w:r>
        <w:rPr>
          <w:rFonts w:hint="eastAsia" w:ascii="宋体" w:hAnsi="宋体"/>
          <w:sz w:val="24"/>
          <w:szCs w:val="24"/>
          <w:highlight w:val="none"/>
        </w:rPr>
        <w:t xml:space="preserve">    8、竞价起始时间：</w:t>
      </w:r>
      <w:r>
        <w:rPr>
          <w:rFonts w:hint="eastAsia" w:ascii="宋体" w:hAnsi="宋体"/>
          <w:sz w:val="24"/>
          <w:szCs w:val="24"/>
          <w:highlight w:val="none"/>
          <w:u w:val="single"/>
        </w:rPr>
        <w:t>2025年</w:t>
      </w:r>
      <w:r>
        <w:rPr>
          <w:rFonts w:hint="eastAsia" w:ascii="宋体" w:hAnsi="宋体"/>
          <w:sz w:val="24"/>
          <w:szCs w:val="24"/>
          <w:highlight w:val="none"/>
          <w:u w:val="single"/>
          <w:lang w:val="en-US" w:eastAsia="zh-CN"/>
        </w:rPr>
        <w:t>12</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05</w:t>
      </w:r>
      <w:r>
        <w:rPr>
          <w:rFonts w:hint="eastAsia" w:ascii="宋体" w:hAnsi="宋体"/>
          <w:sz w:val="24"/>
          <w:szCs w:val="24"/>
          <w:highlight w:val="none"/>
          <w:u w:val="single"/>
        </w:rPr>
        <w:t>日09:00:00</w:t>
      </w:r>
    </w:p>
    <w:p w14:paraId="63832290">
      <w:pPr>
        <w:spacing w:line="440" w:lineRule="exact"/>
        <w:rPr>
          <w:rFonts w:ascii="宋体" w:hAnsi="宋体"/>
          <w:sz w:val="24"/>
          <w:szCs w:val="24"/>
          <w:highlight w:val="none"/>
        </w:rPr>
      </w:pPr>
      <w:r>
        <w:rPr>
          <w:rFonts w:hint="eastAsia" w:ascii="宋体" w:hAnsi="宋体"/>
          <w:sz w:val="24"/>
          <w:szCs w:val="24"/>
          <w:highlight w:val="none"/>
        </w:rPr>
        <w:t xml:space="preserve">    9、竞价截止时间：</w:t>
      </w:r>
      <w:r>
        <w:rPr>
          <w:rFonts w:hint="eastAsia" w:ascii="宋体" w:hAnsi="宋体"/>
          <w:sz w:val="24"/>
          <w:szCs w:val="24"/>
          <w:highlight w:val="none"/>
          <w:u w:val="single"/>
        </w:rPr>
        <w:t>2025年</w:t>
      </w:r>
      <w:r>
        <w:rPr>
          <w:rFonts w:hint="eastAsia" w:ascii="宋体" w:hAnsi="宋体"/>
          <w:sz w:val="24"/>
          <w:szCs w:val="24"/>
          <w:highlight w:val="none"/>
          <w:u w:val="single"/>
          <w:lang w:val="en-US" w:eastAsia="zh-CN"/>
        </w:rPr>
        <w:t>12</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05</w:t>
      </w:r>
      <w:r>
        <w:rPr>
          <w:rFonts w:hint="eastAsia" w:ascii="宋体" w:hAnsi="宋体"/>
          <w:sz w:val="24"/>
          <w:szCs w:val="24"/>
          <w:highlight w:val="none"/>
          <w:u w:val="single"/>
        </w:rPr>
        <w:t>日11:00:00</w:t>
      </w:r>
    </w:p>
    <w:p w14:paraId="3938E181">
      <w:pPr>
        <w:spacing w:line="440" w:lineRule="exact"/>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下载竞价文件及上传报价文件网址：http://www.fjzxzb.com</w:t>
      </w:r>
    </w:p>
    <w:p w14:paraId="1E96249B">
      <w:pPr>
        <w:spacing w:line="440" w:lineRule="exact"/>
        <w:ind w:firstLine="480" w:firstLineChars="200"/>
        <w:rPr>
          <w:rFonts w:ascii="宋体" w:hAnsi="宋体"/>
          <w:sz w:val="24"/>
          <w:szCs w:val="24"/>
        </w:rPr>
      </w:pPr>
      <w:r>
        <w:rPr>
          <w:rFonts w:hint="eastAsia" w:ascii="宋体" w:hAnsi="宋体"/>
          <w:sz w:val="24"/>
          <w:szCs w:val="24"/>
        </w:rPr>
        <w:t>11、有关本项目采购的相关信息（包括网上竞价文件若有修改）福建省智信招标有限公司都将在福建省国资采购平台（https://ygcg.fjcqjy.com/）、福建省智信招标有限公司(http://www.fjzxzb.com)上公布，请潜在竞价人随时关注相关网站，以免错漏重要信息。</w:t>
      </w:r>
    </w:p>
    <w:p w14:paraId="54EA287D">
      <w:pPr>
        <w:spacing w:line="440" w:lineRule="exact"/>
        <w:ind w:firstLine="482" w:firstLineChars="200"/>
        <w:rPr>
          <w:rFonts w:ascii="宋体" w:hAnsi="宋体"/>
          <w:sz w:val="24"/>
          <w:szCs w:val="24"/>
        </w:rPr>
      </w:pPr>
      <w:r>
        <w:rPr>
          <w:rFonts w:hint="eastAsia" w:ascii="宋体" w:hAnsi="宋体"/>
          <w:b/>
          <w:color w:val="000000" w:themeColor="text1"/>
          <w:sz w:val="24"/>
          <w:szCs w:val="24"/>
          <w14:textFill>
            <w14:solidFill>
              <w14:schemeClr w14:val="tx1"/>
            </w14:solidFill>
          </w14:textFill>
        </w:rPr>
        <w:t>12、竞价文件售价0元</w:t>
      </w:r>
      <w:r>
        <w:rPr>
          <w:rFonts w:hint="eastAsia" w:ascii="宋体" w:hAnsi="宋体"/>
          <w:sz w:val="24"/>
          <w:szCs w:val="24"/>
        </w:rPr>
        <w:t>，在竞价文件获取期限内，各潜在竞价人可直接从采购公告附件中获取。</w:t>
      </w:r>
    </w:p>
    <w:p w14:paraId="196B25F4">
      <w:pPr>
        <w:widowControl/>
        <w:spacing w:line="500" w:lineRule="exact"/>
        <w:ind w:firstLine="482" w:firstLineChars="200"/>
        <w:jc w:val="left"/>
        <w:rPr>
          <w:rFonts w:ascii="宋体" w:hAnsi="宋体" w:cs="宋体"/>
          <w:b/>
          <w:bCs/>
          <w:sz w:val="24"/>
        </w:rPr>
      </w:pPr>
      <w:r>
        <w:rPr>
          <w:rFonts w:ascii="宋体" w:hAnsi="宋体" w:cs="宋体"/>
          <w:b/>
          <w:bCs/>
          <w:sz w:val="24"/>
        </w:rPr>
        <w:t>13、</w:t>
      </w:r>
      <w:r>
        <w:rPr>
          <w:rFonts w:hint="eastAsia" w:ascii="宋体" w:hAnsi="宋体" w:cs="宋体"/>
          <w:b/>
          <w:bCs/>
          <w:sz w:val="24"/>
        </w:rPr>
        <w:t>联系方式</w:t>
      </w:r>
    </w:p>
    <w:p w14:paraId="43B4E7C7">
      <w:pPr>
        <w:spacing w:line="440" w:lineRule="exact"/>
        <w:ind w:firstLine="480" w:firstLineChars="200"/>
        <w:rPr>
          <w:rFonts w:ascii="宋体" w:hAnsi="宋体"/>
          <w:sz w:val="24"/>
          <w:szCs w:val="24"/>
        </w:rPr>
      </w:pPr>
      <w:r>
        <w:rPr>
          <w:rFonts w:hint="eastAsia" w:ascii="宋体" w:hAnsi="宋体"/>
          <w:sz w:val="24"/>
          <w:szCs w:val="24"/>
        </w:rPr>
        <w:t>采购人联系方式</w:t>
      </w:r>
    </w:p>
    <w:p w14:paraId="778A80FB">
      <w:pPr>
        <w:spacing w:line="440" w:lineRule="exact"/>
        <w:ind w:firstLine="480" w:firstLineChars="200"/>
        <w:rPr>
          <w:rFonts w:ascii="宋体" w:hAnsi="宋体"/>
          <w:sz w:val="24"/>
          <w:szCs w:val="24"/>
        </w:rPr>
      </w:pPr>
      <w:r>
        <w:rPr>
          <w:rFonts w:hint="eastAsia" w:ascii="宋体" w:hAnsi="宋体"/>
          <w:sz w:val="24"/>
          <w:szCs w:val="24"/>
        </w:rPr>
        <w:t>采购人名称：福建农林大学</w:t>
      </w:r>
    </w:p>
    <w:p w14:paraId="29BA7D1A">
      <w:pPr>
        <w:spacing w:line="440" w:lineRule="exact"/>
        <w:ind w:firstLine="480" w:firstLineChars="200"/>
        <w:rPr>
          <w:rFonts w:ascii="宋体" w:hAnsi="宋体"/>
          <w:sz w:val="24"/>
          <w:szCs w:val="24"/>
        </w:rPr>
      </w:pPr>
      <w:r>
        <w:rPr>
          <w:rFonts w:hint="eastAsia" w:ascii="宋体" w:hAnsi="宋体"/>
          <w:sz w:val="24"/>
          <w:szCs w:val="24"/>
        </w:rPr>
        <w:t>地址：福州市仓山区上下店路15号</w:t>
      </w:r>
    </w:p>
    <w:p w14:paraId="3C27B26B">
      <w:pPr>
        <w:spacing w:line="440" w:lineRule="exact"/>
        <w:ind w:firstLine="480" w:firstLineChars="200"/>
        <w:rPr>
          <w:rFonts w:ascii="宋体" w:hAnsi="宋体"/>
          <w:sz w:val="24"/>
          <w:szCs w:val="24"/>
        </w:rPr>
      </w:pPr>
      <w:r>
        <w:rPr>
          <w:rFonts w:hint="eastAsia" w:ascii="宋体" w:hAnsi="宋体"/>
          <w:sz w:val="24"/>
          <w:szCs w:val="24"/>
        </w:rPr>
        <w:t xml:space="preserve">联系人：苏老师 </w:t>
      </w:r>
    </w:p>
    <w:p w14:paraId="7FF9AA97">
      <w:pPr>
        <w:spacing w:line="440" w:lineRule="exact"/>
        <w:ind w:firstLine="480" w:firstLineChars="200"/>
        <w:rPr>
          <w:rFonts w:ascii="宋体" w:hAnsi="宋体"/>
          <w:sz w:val="24"/>
          <w:szCs w:val="24"/>
        </w:rPr>
      </w:pPr>
      <w:r>
        <w:rPr>
          <w:rFonts w:hint="eastAsia" w:ascii="宋体" w:hAnsi="宋体"/>
          <w:sz w:val="24"/>
          <w:szCs w:val="24"/>
        </w:rPr>
        <w:t>电话：0591-83789446</w:t>
      </w:r>
    </w:p>
    <w:p w14:paraId="09E8C9F4">
      <w:pPr>
        <w:spacing w:line="440" w:lineRule="exact"/>
        <w:ind w:firstLine="480" w:firstLineChars="200"/>
        <w:rPr>
          <w:rFonts w:ascii="宋体" w:hAnsi="宋体"/>
          <w:sz w:val="24"/>
          <w:szCs w:val="24"/>
        </w:rPr>
      </w:pPr>
      <w:r>
        <w:rPr>
          <w:rFonts w:hint="eastAsia" w:ascii="宋体" w:hAnsi="宋体"/>
          <w:sz w:val="24"/>
          <w:szCs w:val="24"/>
        </w:rPr>
        <w:t>采购代理机构联系方式</w:t>
      </w:r>
    </w:p>
    <w:p w14:paraId="55CE08A4">
      <w:pPr>
        <w:spacing w:line="440" w:lineRule="exact"/>
        <w:ind w:firstLine="480" w:firstLineChars="200"/>
        <w:rPr>
          <w:rFonts w:ascii="宋体" w:hAnsi="宋体"/>
          <w:sz w:val="24"/>
          <w:szCs w:val="24"/>
        </w:rPr>
      </w:pPr>
      <w:r>
        <w:rPr>
          <w:rFonts w:hint="eastAsia" w:ascii="宋体" w:hAnsi="宋体"/>
          <w:sz w:val="24"/>
          <w:szCs w:val="24"/>
        </w:rPr>
        <w:t>采购代理机构名称：福建省智信招标有限公司</w:t>
      </w:r>
    </w:p>
    <w:p w14:paraId="194DAD3A">
      <w:pPr>
        <w:spacing w:line="440" w:lineRule="exact"/>
        <w:ind w:firstLine="480" w:firstLineChars="200"/>
        <w:rPr>
          <w:rFonts w:ascii="宋体" w:hAnsi="宋体"/>
          <w:sz w:val="24"/>
          <w:szCs w:val="24"/>
        </w:rPr>
      </w:pPr>
      <w:r>
        <w:rPr>
          <w:rFonts w:hint="eastAsia" w:ascii="宋体" w:hAnsi="宋体"/>
          <w:sz w:val="24"/>
          <w:szCs w:val="24"/>
        </w:rPr>
        <w:t>地址：福建省福州市鼓楼区五四路159号世界金龙大厦第14层A、C1单元</w:t>
      </w:r>
    </w:p>
    <w:p w14:paraId="051A28AD">
      <w:pPr>
        <w:spacing w:line="440" w:lineRule="exact"/>
        <w:ind w:firstLine="480" w:firstLineChars="200"/>
        <w:rPr>
          <w:rFonts w:ascii="宋体" w:hAnsi="宋体"/>
          <w:sz w:val="24"/>
          <w:szCs w:val="24"/>
        </w:rPr>
      </w:pPr>
      <w:r>
        <w:rPr>
          <w:rFonts w:hint="eastAsia" w:ascii="宋体" w:hAnsi="宋体"/>
          <w:sz w:val="24"/>
          <w:szCs w:val="24"/>
        </w:rPr>
        <w:t>联系人：廖丽松、王凯霞</w:t>
      </w:r>
      <w:r>
        <w:rPr>
          <w:rFonts w:ascii="宋体" w:hAnsi="宋体"/>
          <w:sz w:val="24"/>
          <w:szCs w:val="24"/>
        </w:rPr>
        <w:t xml:space="preserve"> </w:t>
      </w:r>
    </w:p>
    <w:p w14:paraId="45C1B1D5">
      <w:pPr>
        <w:spacing w:line="400" w:lineRule="exact"/>
        <w:ind w:firstLine="480" w:firstLineChars="200"/>
        <w:rPr>
          <w:rFonts w:ascii="宋体" w:hAnsi="宋体"/>
          <w:sz w:val="24"/>
          <w:szCs w:val="24"/>
        </w:rPr>
      </w:pPr>
      <w:r>
        <w:rPr>
          <w:rFonts w:hint="eastAsia" w:ascii="宋体" w:hAnsi="宋体"/>
          <w:sz w:val="24"/>
          <w:szCs w:val="24"/>
        </w:rPr>
        <w:t>电话：0591-87616211、87530730转805</w:t>
      </w:r>
    </w:p>
    <w:p w14:paraId="0B67CBA3">
      <w:pPr>
        <w:spacing w:line="440" w:lineRule="exact"/>
        <w:ind w:firstLine="480" w:firstLineChars="200"/>
        <w:rPr>
          <w:rFonts w:ascii="宋体" w:hAnsi="宋体"/>
          <w:sz w:val="24"/>
          <w:szCs w:val="24"/>
        </w:rPr>
      </w:pPr>
      <w:r>
        <w:rPr>
          <w:rFonts w:hint="eastAsia" w:ascii="宋体" w:hAnsi="宋体"/>
          <w:sz w:val="24"/>
          <w:szCs w:val="24"/>
        </w:rPr>
        <w:t>电子信箱：zhixin019@126.com</w:t>
      </w:r>
    </w:p>
    <w:p w14:paraId="51A97C57">
      <w:pPr>
        <w:spacing w:line="440" w:lineRule="exact"/>
        <w:ind w:firstLine="482" w:firstLineChars="200"/>
        <w:rPr>
          <w:rFonts w:ascii="宋体" w:hAnsi="宋体"/>
          <w:sz w:val="24"/>
          <w:szCs w:val="24"/>
        </w:rPr>
      </w:pPr>
      <w:r>
        <w:rPr>
          <w:rFonts w:hint="eastAsia" w:ascii="宋体" w:hAnsi="宋体"/>
          <w:b/>
          <w:sz w:val="24"/>
          <w:szCs w:val="24"/>
        </w:rPr>
        <w:t>14、竞价操作流程等详见</w:t>
      </w:r>
      <w:r>
        <w:rPr>
          <w:rFonts w:hint="eastAsia" w:ascii="宋体" w:hAnsi="宋体"/>
          <w:sz w:val="24"/>
          <w:szCs w:val="24"/>
        </w:rPr>
        <w:t xml:space="preserve"> </w:t>
      </w:r>
      <w:r>
        <w:rPr>
          <w:rFonts w:hint="eastAsia" w:ascii="宋体" w:hAnsi="宋体"/>
          <w:sz w:val="24"/>
          <w:szCs w:val="24"/>
          <w:u w:val="single"/>
        </w:rPr>
        <w:t>http://new.fjzxzb.com/newlist.aspx?id=2</w:t>
      </w:r>
      <w:r>
        <w:rPr>
          <w:rFonts w:hint="eastAsia" w:ascii="宋体" w:hAnsi="宋体"/>
          <w:sz w:val="24"/>
          <w:szCs w:val="24"/>
        </w:rPr>
        <w:t>。</w:t>
      </w:r>
    </w:p>
    <w:p w14:paraId="3A4D7697">
      <w:pPr>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14:paraId="38F96A19">
      <w:pPr>
        <w:jc w:val="center"/>
        <w:rPr>
          <w:rFonts w:ascii="宋体" w:hAnsi="宋体"/>
          <w:b/>
          <w:sz w:val="28"/>
          <w:szCs w:val="28"/>
        </w:rPr>
      </w:pPr>
      <w:r>
        <w:rPr>
          <w:rFonts w:hint="eastAsia" w:ascii="宋体" w:hAnsi="宋体"/>
          <w:b/>
          <w:sz w:val="28"/>
          <w:szCs w:val="28"/>
        </w:rPr>
        <w:t>第二章  竞价采购说明一览表</w:t>
      </w:r>
    </w:p>
    <w:p w14:paraId="53E78251">
      <w:pPr>
        <w:pStyle w:val="21"/>
        <w:ind w:left="0" w:leftChars="0" w:firstLine="0" w:firstLineChars="0"/>
        <w:rPr>
          <w:rFonts w:ascii="宋体" w:hAnsi="宋体"/>
          <w:sz w:val="24"/>
          <w:szCs w:val="32"/>
        </w:rPr>
      </w:pPr>
    </w:p>
    <w:p w14:paraId="57236981">
      <w:pPr>
        <w:pStyle w:val="21"/>
        <w:ind w:left="0" w:leftChars="0" w:firstLine="0" w:firstLineChars="0"/>
        <w:rPr>
          <w:rFonts w:ascii="宋体" w:hAnsi="宋体"/>
          <w:sz w:val="24"/>
        </w:rPr>
      </w:pPr>
      <w:r>
        <w:rPr>
          <w:rFonts w:hint="eastAsia" w:ascii="宋体" w:hAnsi="宋体"/>
          <w:sz w:val="24"/>
          <w:szCs w:val="32"/>
        </w:rPr>
        <w:t>服务类</w:t>
      </w:r>
    </w:p>
    <w:p w14:paraId="5410D1E8">
      <w:pPr>
        <w:jc w:val="right"/>
        <w:rPr>
          <w:rFonts w:ascii="宋体" w:hAnsi="宋体"/>
          <w:sz w:val="24"/>
          <w:szCs w:val="24"/>
        </w:rPr>
      </w:pPr>
      <w:r>
        <w:rPr>
          <w:rFonts w:hint="eastAsia" w:ascii="宋体" w:hAnsi="宋体"/>
          <w:sz w:val="24"/>
          <w:szCs w:val="24"/>
        </w:rPr>
        <w:t xml:space="preserve"> 金额单位：人民币/元</w:t>
      </w:r>
    </w:p>
    <w:tbl>
      <w:tblPr>
        <w:tblStyle w:val="22"/>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910"/>
        <w:gridCol w:w="4404"/>
        <w:gridCol w:w="782"/>
        <w:gridCol w:w="1267"/>
        <w:gridCol w:w="1216"/>
      </w:tblGrid>
      <w:tr w14:paraId="4FA2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3206F8FF">
            <w:pPr>
              <w:spacing w:line="400" w:lineRule="exact"/>
              <w:jc w:val="center"/>
              <w:rPr>
                <w:rFonts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37D3E8FC">
            <w:pPr>
              <w:spacing w:line="400" w:lineRule="exact"/>
              <w:jc w:val="center"/>
              <w:rPr>
                <w:rFonts w:ascii="宋体" w:hAnsi="宋体"/>
                <w:b/>
                <w:bCs/>
                <w:kern w:val="0"/>
                <w:sz w:val="24"/>
              </w:rPr>
            </w:pPr>
            <w:r>
              <w:rPr>
                <w:rFonts w:hint="eastAsia" w:ascii="宋体" w:hAnsi="宋体"/>
                <w:b/>
                <w:bCs/>
                <w:kern w:val="0"/>
                <w:sz w:val="24"/>
              </w:rPr>
              <w:t>品目号</w:t>
            </w:r>
          </w:p>
        </w:tc>
        <w:tc>
          <w:tcPr>
            <w:tcW w:w="910" w:type="dxa"/>
            <w:tcBorders>
              <w:top w:val="single" w:color="auto" w:sz="4" w:space="0"/>
              <w:left w:val="single" w:color="auto" w:sz="4" w:space="0"/>
              <w:bottom w:val="single" w:color="auto" w:sz="4" w:space="0"/>
              <w:right w:val="single" w:color="auto" w:sz="4" w:space="0"/>
            </w:tcBorders>
            <w:vAlign w:val="center"/>
          </w:tcPr>
          <w:p w14:paraId="439A9C17">
            <w:pPr>
              <w:spacing w:line="400" w:lineRule="exact"/>
              <w:jc w:val="center"/>
              <w:rPr>
                <w:rFonts w:ascii="宋体" w:hAnsi="宋体"/>
                <w:b/>
                <w:bCs/>
                <w:kern w:val="0"/>
                <w:sz w:val="24"/>
              </w:rPr>
            </w:pPr>
            <w:r>
              <w:rPr>
                <w:rFonts w:hint="eastAsia" w:ascii="宋体" w:hAnsi="宋体"/>
                <w:b/>
                <w:bCs/>
                <w:kern w:val="0"/>
                <w:sz w:val="24"/>
              </w:rPr>
              <w:t>品目名称</w:t>
            </w:r>
          </w:p>
        </w:tc>
        <w:tc>
          <w:tcPr>
            <w:tcW w:w="4404" w:type="dxa"/>
            <w:tcBorders>
              <w:top w:val="single" w:color="auto" w:sz="4" w:space="0"/>
              <w:left w:val="single" w:color="auto" w:sz="4" w:space="0"/>
              <w:bottom w:val="single" w:color="auto" w:sz="4" w:space="0"/>
              <w:right w:val="single" w:color="auto" w:sz="4" w:space="0"/>
            </w:tcBorders>
            <w:vAlign w:val="center"/>
          </w:tcPr>
          <w:p w14:paraId="32B483B2">
            <w:pPr>
              <w:spacing w:line="400" w:lineRule="exact"/>
              <w:jc w:val="center"/>
              <w:rPr>
                <w:rFonts w:ascii="宋体" w:hAnsi="宋体"/>
                <w:b/>
                <w:bCs/>
                <w:kern w:val="0"/>
                <w:sz w:val="24"/>
              </w:rPr>
            </w:pPr>
            <w:r>
              <w:rPr>
                <w:rFonts w:hint="eastAsia" w:ascii="宋体" w:hAnsi="宋体"/>
                <w:b/>
                <w:bCs/>
                <w:kern w:val="0"/>
                <w:sz w:val="24"/>
              </w:rPr>
              <w:t>简要服务要求</w:t>
            </w:r>
          </w:p>
        </w:tc>
        <w:tc>
          <w:tcPr>
            <w:tcW w:w="782" w:type="dxa"/>
            <w:tcBorders>
              <w:top w:val="single" w:color="auto" w:sz="4" w:space="0"/>
              <w:left w:val="single" w:color="auto" w:sz="4" w:space="0"/>
              <w:bottom w:val="single" w:color="auto" w:sz="4" w:space="0"/>
              <w:right w:val="single" w:color="auto" w:sz="4" w:space="0"/>
            </w:tcBorders>
            <w:vAlign w:val="center"/>
          </w:tcPr>
          <w:p w14:paraId="38AE35E0">
            <w:pPr>
              <w:spacing w:line="400" w:lineRule="exact"/>
              <w:jc w:val="center"/>
              <w:rPr>
                <w:rFonts w:ascii="宋体" w:hAnsi="宋体"/>
                <w:b/>
                <w:bCs/>
                <w:kern w:val="0"/>
                <w:sz w:val="24"/>
                <w:szCs w:val="22"/>
              </w:rPr>
            </w:pPr>
            <w:r>
              <w:rPr>
                <w:rFonts w:hint="eastAsia" w:ascii="宋体" w:hAnsi="宋体"/>
                <w:b/>
                <w:bCs/>
                <w:kern w:val="0"/>
                <w:sz w:val="24"/>
                <w:szCs w:val="22"/>
              </w:rPr>
              <w:t>数量</w:t>
            </w:r>
          </w:p>
        </w:tc>
        <w:tc>
          <w:tcPr>
            <w:tcW w:w="1267" w:type="dxa"/>
            <w:tcBorders>
              <w:top w:val="single" w:color="auto" w:sz="4" w:space="0"/>
              <w:left w:val="single" w:color="auto" w:sz="4" w:space="0"/>
              <w:bottom w:val="single" w:color="auto" w:sz="4" w:space="0"/>
              <w:right w:val="single" w:color="auto" w:sz="4" w:space="0"/>
            </w:tcBorders>
            <w:vAlign w:val="center"/>
          </w:tcPr>
          <w:p w14:paraId="286EF58F">
            <w:pPr>
              <w:spacing w:line="400" w:lineRule="exact"/>
              <w:jc w:val="center"/>
              <w:rPr>
                <w:rFonts w:ascii="宋体" w:hAnsi="宋体"/>
                <w:b/>
                <w:bCs/>
                <w:kern w:val="0"/>
                <w:sz w:val="24"/>
                <w:szCs w:val="22"/>
              </w:rPr>
            </w:pPr>
            <w:r>
              <w:rPr>
                <w:rFonts w:hint="eastAsia" w:ascii="宋体" w:hAnsi="宋体"/>
                <w:b/>
                <w:bCs/>
                <w:kern w:val="0"/>
                <w:sz w:val="24"/>
                <w:szCs w:val="22"/>
              </w:rPr>
              <w:t>单价最高限价（元）</w:t>
            </w:r>
          </w:p>
        </w:tc>
        <w:tc>
          <w:tcPr>
            <w:tcW w:w="1216" w:type="dxa"/>
            <w:tcBorders>
              <w:top w:val="single" w:color="auto" w:sz="4" w:space="0"/>
              <w:left w:val="single" w:color="auto" w:sz="4" w:space="0"/>
              <w:bottom w:val="single" w:color="auto" w:sz="4" w:space="0"/>
              <w:right w:val="single" w:color="auto" w:sz="4" w:space="0"/>
            </w:tcBorders>
            <w:vAlign w:val="center"/>
          </w:tcPr>
          <w:p w14:paraId="177FFFCC">
            <w:pPr>
              <w:spacing w:line="400" w:lineRule="exact"/>
              <w:jc w:val="center"/>
              <w:rPr>
                <w:rFonts w:ascii="宋体" w:hAnsi="宋体"/>
                <w:b/>
                <w:bCs/>
                <w:kern w:val="0"/>
                <w:sz w:val="24"/>
                <w:szCs w:val="22"/>
              </w:rPr>
            </w:pPr>
            <w:r>
              <w:rPr>
                <w:rFonts w:hint="eastAsia" w:ascii="宋体" w:hAnsi="宋体"/>
                <w:b/>
                <w:bCs/>
                <w:kern w:val="0"/>
                <w:sz w:val="24"/>
                <w:szCs w:val="22"/>
              </w:rPr>
              <w:t>总价最高限价（元）</w:t>
            </w:r>
          </w:p>
        </w:tc>
      </w:tr>
      <w:tr w14:paraId="50C2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tcBorders>
              <w:top w:val="single" w:color="auto" w:sz="4" w:space="0"/>
              <w:left w:val="single" w:color="auto" w:sz="4" w:space="0"/>
              <w:right w:val="single" w:color="auto" w:sz="4" w:space="0"/>
            </w:tcBorders>
            <w:vAlign w:val="center"/>
          </w:tcPr>
          <w:p w14:paraId="306CB542">
            <w:pPr>
              <w:spacing w:line="400" w:lineRule="exact"/>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3DE6F094">
            <w:pPr>
              <w:spacing w:line="400" w:lineRule="exact"/>
              <w:jc w:val="center"/>
              <w:rPr>
                <w:rFonts w:ascii="宋体" w:hAnsi="宋体"/>
                <w:kern w:val="0"/>
                <w:sz w:val="24"/>
              </w:rPr>
            </w:pPr>
            <w:r>
              <w:rPr>
                <w:rFonts w:hint="eastAsia" w:ascii="宋体" w:hAnsi="宋体"/>
                <w:kern w:val="0"/>
                <w:sz w:val="24"/>
              </w:rPr>
              <w:t>1-1</w:t>
            </w:r>
          </w:p>
        </w:tc>
        <w:tc>
          <w:tcPr>
            <w:tcW w:w="910" w:type="dxa"/>
            <w:tcBorders>
              <w:top w:val="single" w:color="auto" w:sz="4" w:space="0"/>
              <w:left w:val="single" w:color="auto" w:sz="4" w:space="0"/>
              <w:bottom w:val="single" w:color="auto" w:sz="4" w:space="0"/>
              <w:right w:val="single" w:color="auto" w:sz="4" w:space="0"/>
            </w:tcBorders>
            <w:vAlign w:val="center"/>
          </w:tcPr>
          <w:p w14:paraId="42CB9A7C">
            <w:pPr>
              <w:spacing w:line="400" w:lineRule="exact"/>
              <w:jc w:val="center"/>
              <w:rPr>
                <w:rFonts w:ascii="宋体" w:hAnsi="宋体"/>
                <w:kern w:val="0"/>
                <w:sz w:val="24"/>
              </w:rPr>
            </w:pPr>
            <w:r>
              <w:rPr>
                <w:rFonts w:hint="eastAsia" w:ascii="宋体" w:hAnsi="宋体"/>
                <w:kern w:val="0"/>
                <w:sz w:val="24"/>
              </w:rPr>
              <w:t>印刷服务</w:t>
            </w:r>
          </w:p>
        </w:tc>
        <w:tc>
          <w:tcPr>
            <w:tcW w:w="4404" w:type="dxa"/>
            <w:tcBorders>
              <w:top w:val="single" w:color="auto" w:sz="4" w:space="0"/>
              <w:left w:val="single" w:color="auto" w:sz="4" w:space="0"/>
              <w:right w:val="single" w:color="auto" w:sz="4" w:space="0"/>
            </w:tcBorders>
            <w:vAlign w:val="center"/>
          </w:tcPr>
          <w:p w14:paraId="2C9446A7">
            <w:pPr>
              <w:spacing w:line="400" w:lineRule="exact"/>
              <w:jc w:val="center"/>
              <w:rPr>
                <w:rFonts w:ascii="宋体" w:hAnsi="宋体"/>
                <w:kern w:val="0"/>
                <w:sz w:val="24"/>
                <w:lang w:val="en-GB"/>
              </w:rPr>
            </w:pPr>
            <w:r>
              <w:rPr>
                <w:rFonts w:hint="eastAsia" w:ascii="宋体" w:hAnsi="宋体"/>
                <w:kern w:val="0"/>
                <w:sz w:val="24"/>
              </w:rPr>
              <w:t>《福建农林大学学报（自然科学版）》等7本期刊印刷服务等，具体详见“（二）技术和服务要求”。</w:t>
            </w:r>
          </w:p>
        </w:tc>
        <w:tc>
          <w:tcPr>
            <w:tcW w:w="782" w:type="dxa"/>
            <w:tcBorders>
              <w:top w:val="single" w:color="auto" w:sz="4" w:space="0"/>
              <w:left w:val="single" w:color="auto" w:sz="4" w:space="0"/>
              <w:right w:val="single" w:color="auto" w:sz="4" w:space="0"/>
            </w:tcBorders>
            <w:vAlign w:val="center"/>
          </w:tcPr>
          <w:p w14:paraId="3BABE623">
            <w:pPr>
              <w:spacing w:line="400" w:lineRule="exact"/>
              <w:jc w:val="center"/>
              <w:rPr>
                <w:rFonts w:ascii="宋体" w:hAnsi="宋体"/>
                <w:kern w:val="0"/>
                <w:sz w:val="24"/>
              </w:rPr>
            </w:pPr>
            <w:r>
              <w:rPr>
                <w:rFonts w:hint="eastAsia" w:ascii="宋体" w:hAnsi="宋体"/>
                <w:kern w:val="0"/>
                <w:sz w:val="24"/>
              </w:rPr>
              <w:t>1项</w:t>
            </w:r>
          </w:p>
        </w:tc>
        <w:tc>
          <w:tcPr>
            <w:tcW w:w="1267" w:type="dxa"/>
            <w:tcBorders>
              <w:top w:val="single" w:color="auto" w:sz="4" w:space="0"/>
              <w:left w:val="single" w:color="auto" w:sz="4" w:space="0"/>
              <w:bottom w:val="single" w:color="auto" w:sz="4" w:space="0"/>
              <w:right w:val="single" w:color="auto" w:sz="4" w:space="0"/>
            </w:tcBorders>
            <w:vAlign w:val="center"/>
          </w:tcPr>
          <w:p w14:paraId="16549C05">
            <w:pPr>
              <w:spacing w:line="400" w:lineRule="exact"/>
              <w:jc w:val="center"/>
              <w:rPr>
                <w:rFonts w:ascii="宋体" w:hAnsi="宋体"/>
                <w:kern w:val="0"/>
                <w:sz w:val="24"/>
              </w:rPr>
            </w:pPr>
            <w:r>
              <w:rPr>
                <w:rFonts w:hint="eastAsia" w:ascii="宋体" w:hAnsi="宋体"/>
                <w:kern w:val="0"/>
                <w:sz w:val="24"/>
              </w:rPr>
              <w:t>472600</w:t>
            </w:r>
          </w:p>
        </w:tc>
        <w:tc>
          <w:tcPr>
            <w:tcW w:w="1216" w:type="dxa"/>
            <w:tcBorders>
              <w:top w:val="single" w:color="auto" w:sz="4" w:space="0"/>
              <w:left w:val="single" w:color="auto" w:sz="4" w:space="0"/>
              <w:right w:val="single" w:color="auto" w:sz="4" w:space="0"/>
            </w:tcBorders>
            <w:shd w:val="clear" w:color="auto" w:fill="auto"/>
            <w:vAlign w:val="center"/>
          </w:tcPr>
          <w:p w14:paraId="18D07B91">
            <w:pPr>
              <w:spacing w:line="400" w:lineRule="exact"/>
              <w:jc w:val="center"/>
              <w:rPr>
                <w:rFonts w:ascii="宋体" w:hAnsi="宋体"/>
                <w:kern w:val="0"/>
                <w:sz w:val="24"/>
              </w:rPr>
            </w:pPr>
            <w:r>
              <w:rPr>
                <w:rFonts w:hint="eastAsia" w:ascii="宋体" w:hAnsi="宋体"/>
                <w:kern w:val="0"/>
                <w:sz w:val="24"/>
              </w:rPr>
              <w:t>472600</w:t>
            </w:r>
          </w:p>
        </w:tc>
      </w:tr>
      <w:tr w14:paraId="3B50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50" w:type="dxa"/>
            <w:gridSpan w:val="4"/>
            <w:tcBorders>
              <w:top w:val="single" w:color="auto" w:sz="4" w:space="0"/>
              <w:left w:val="single" w:color="auto" w:sz="4" w:space="0"/>
              <w:bottom w:val="single" w:color="auto" w:sz="4" w:space="0"/>
              <w:right w:val="single" w:color="auto" w:sz="4" w:space="0"/>
            </w:tcBorders>
            <w:vAlign w:val="center"/>
          </w:tcPr>
          <w:p w14:paraId="0690374A">
            <w:pPr>
              <w:rPr>
                <w:rFonts w:ascii="宋体" w:hAnsi="宋体"/>
                <w:kern w:val="0"/>
                <w:sz w:val="24"/>
              </w:rPr>
            </w:pPr>
            <w:r>
              <w:rPr>
                <w:rFonts w:hint="eastAsia" w:ascii="宋体" w:hAnsi="宋体"/>
                <w:kern w:val="0"/>
                <w:sz w:val="24"/>
              </w:rPr>
              <w:t>合计(大写)：人民币肆拾柒万贰仟陆佰元整</w:t>
            </w:r>
          </w:p>
        </w:tc>
        <w:tc>
          <w:tcPr>
            <w:tcW w:w="3265" w:type="dxa"/>
            <w:gridSpan w:val="3"/>
            <w:tcBorders>
              <w:top w:val="single" w:color="auto" w:sz="4" w:space="0"/>
              <w:left w:val="single" w:color="auto" w:sz="4" w:space="0"/>
              <w:bottom w:val="single" w:color="auto" w:sz="4" w:space="0"/>
              <w:right w:val="single" w:color="auto" w:sz="4" w:space="0"/>
            </w:tcBorders>
            <w:vAlign w:val="center"/>
          </w:tcPr>
          <w:p w14:paraId="7903829B">
            <w:pPr>
              <w:rPr>
                <w:rFonts w:ascii="宋体" w:hAnsi="宋体"/>
                <w:kern w:val="0"/>
                <w:sz w:val="24"/>
              </w:rPr>
            </w:pPr>
            <w:r>
              <w:rPr>
                <w:rFonts w:hint="eastAsia" w:ascii="宋体" w:hAnsi="宋体"/>
                <w:kern w:val="0"/>
                <w:sz w:val="24"/>
              </w:rPr>
              <w:t>¥472600</w:t>
            </w:r>
          </w:p>
        </w:tc>
      </w:tr>
    </w:tbl>
    <w:p w14:paraId="4DFC1632">
      <w:pPr>
        <w:spacing w:line="440" w:lineRule="exact"/>
        <w:rPr>
          <w:rFonts w:ascii="宋体" w:hAnsi="宋体"/>
          <w:b/>
          <w:bCs/>
          <w:sz w:val="24"/>
          <w:szCs w:val="24"/>
        </w:rPr>
      </w:pPr>
      <w:r>
        <w:rPr>
          <w:rFonts w:hint="eastAsia" w:ascii="宋体" w:hAnsi="宋体"/>
          <w:b/>
          <w:bCs/>
          <w:sz w:val="24"/>
          <w:szCs w:val="24"/>
        </w:rPr>
        <w:t>注：</w:t>
      </w:r>
    </w:p>
    <w:p w14:paraId="387014CA">
      <w:pPr>
        <w:spacing w:line="440" w:lineRule="exact"/>
        <w:rPr>
          <w:rFonts w:ascii="宋体" w:hAnsi="宋体"/>
          <w:b/>
          <w:bCs/>
          <w:sz w:val="24"/>
          <w:szCs w:val="24"/>
        </w:rPr>
      </w:pPr>
      <w:r>
        <w:rPr>
          <w:rFonts w:hint="eastAsia" w:ascii="宋体" w:hAnsi="宋体"/>
          <w:b/>
          <w:bCs/>
          <w:sz w:val="24"/>
          <w:szCs w:val="24"/>
        </w:rPr>
        <w:t>（1）以上项目所列价格为采购预算的最高限价，</w:t>
      </w:r>
      <w:r>
        <w:rPr>
          <w:rFonts w:ascii="宋体" w:hAnsi="宋体"/>
          <w:b/>
          <w:bCs/>
          <w:color w:val="FF0000"/>
          <w:sz w:val="24"/>
          <w:szCs w:val="24"/>
        </w:rPr>
        <w:t>竞价人报价总价</w:t>
      </w:r>
      <w:r>
        <w:rPr>
          <w:rFonts w:hint="eastAsia" w:ascii="宋体" w:hAnsi="宋体"/>
          <w:b/>
          <w:bCs/>
          <w:color w:val="FF0000"/>
          <w:sz w:val="24"/>
          <w:szCs w:val="24"/>
        </w:rPr>
        <w:t>不能超过</w:t>
      </w:r>
      <w:r>
        <w:rPr>
          <w:rFonts w:ascii="宋体" w:hAnsi="宋体"/>
          <w:b/>
          <w:bCs/>
          <w:color w:val="FF0000"/>
          <w:sz w:val="24"/>
          <w:szCs w:val="24"/>
        </w:rPr>
        <w:t>最高限价，报价单价不能超过竞价文件的单价最高限价</w:t>
      </w:r>
      <w:r>
        <w:rPr>
          <w:rFonts w:hint="eastAsia" w:ascii="宋体" w:hAnsi="宋体"/>
          <w:b/>
          <w:bCs/>
          <w:sz w:val="24"/>
          <w:szCs w:val="24"/>
        </w:rPr>
        <w:t>，</w:t>
      </w:r>
      <w:r>
        <w:rPr>
          <w:rFonts w:ascii="宋体" w:hAnsi="宋体"/>
          <w:b/>
          <w:bCs/>
          <w:sz w:val="24"/>
          <w:szCs w:val="24"/>
        </w:rPr>
        <w:t>否则，视为无效报价</w:t>
      </w:r>
      <w:r>
        <w:rPr>
          <w:rFonts w:hint="eastAsia" w:ascii="宋体" w:hAnsi="宋体"/>
          <w:b/>
          <w:bCs/>
          <w:sz w:val="24"/>
          <w:szCs w:val="24"/>
        </w:rPr>
        <w:t>。</w:t>
      </w:r>
    </w:p>
    <w:p w14:paraId="24096336">
      <w:pPr>
        <w:spacing w:line="440" w:lineRule="exact"/>
        <w:rPr>
          <w:rFonts w:ascii="宋体" w:hAnsi="宋体"/>
          <w:b/>
          <w:bCs/>
          <w:sz w:val="24"/>
          <w:szCs w:val="24"/>
        </w:rPr>
      </w:pPr>
      <w:r>
        <w:rPr>
          <w:rFonts w:hint="eastAsia" w:ascii="宋体" w:hAnsi="宋体"/>
          <w:sz w:val="24"/>
          <w:szCs w:val="24"/>
        </w:rPr>
        <w:t>（</w:t>
      </w: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23DAFD04">
      <w:pPr>
        <w:spacing w:line="440" w:lineRule="exact"/>
        <w:rPr>
          <w:rFonts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14:paraId="0CBBDE2C">
      <w:pPr>
        <w:spacing w:line="440" w:lineRule="exact"/>
        <w:rPr>
          <w:rFonts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p>
    <w:p w14:paraId="488527F6">
      <w:pPr>
        <w:spacing w:line="440" w:lineRule="exact"/>
        <w:rPr>
          <w:rFonts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417838D7">
      <w:pPr>
        <w:spacing w:line="440" w:lineRule="exact"/>
        <w:ind w:firstLine="481"/>
        <w:rPr>
          <w:rFonts w:ascii="宋体" w:hAnsi="宋体"/>
          <w:b/>
          <w:bCs/>
          <w:sz w:val="24"/>
          <w:szCs w:val="24"/>
        </w:rPr>
      </w:pPr>
      <w:r>
        <w:rPr>
          <w:rFonts w:hint="eastAsia" w:ascii="宋体" w:hAnsi="宋体"/>
          <w:b/>
          <w:bCs/>
          <w:sz w:val="24"/>
          <w:szCs w:val="24"/>
        </w:rPr>
        <w:t>（一）资格标准</w:t>
      </w:r>
    </w:p>
    <w:p w14:paraId="4416FC05">
      <w:pPr>
        <w:spacing w:line="440" w:lineRule="exact"/>
        <w:ind w:firstLine="481"/>
        <w:rPr>
          <w:rFonts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033C2440">
      <w:pPr>
        <w:pStyle w:val="45"/>
        <w:spacing w:line="500" w:lineRule="exact"/>
        <w:ind w:firstLine="480" w:firstLineChars="200"/>
        <w:jc w:val="left"/>
        <w:rPr>
          <w:rFonts w:hAnsi="宋体" w:cs="宋体"/>
          <w:b/>
          <w:kern w:val="0"/>
          <w:sz w:val="24"/>
        </w:rPr>
      </w:pPr>
      <w:r>
        <w:rPr>
          <w:rFonts w:hint="eastAsia" w:hAnsi="宋体"/>
          <w:sz w:val="24"/>
          <w:szCs w:val="24"/>
        </w:rPr>
        <w:t>2、竞价人应满足《中华人民共和国政府采购法》第二十二条规定的条件，应提供以下证明材料或针对以下内容作出承诺（</w:t>
      </w:r>
      <w:r>
        <w:rPr>
          <w:rFonts w:hint="eastAsia" w:hAnsi="宋体" w:cs="宋体"/>
          <w:b/>
          <w:kern w:val="0"/>
          <w:sz w:val="24"/>
        </w:rPr>
        <w:t>见附件：资格承诺函</w:t>
      </w:r>
      <w:r>
        <w:rPr>
          <w:rFonts w:hint="eastAsia" w:hAnsi="宋体"/>
          <w:sz w:val="24"/>
          <w:szCs w:val="24"/>
        </w:rPr>
        <w:t>）：</w:t>
      </w:r>
    </w:p>
    <w:p w14:paraId="3EA28AA7">
      <w:pPr>
        <w:spacing w:line="440" w:lineRule="exact"/>
        <w:ind w:firstLine="481"/>
        <w:rPr>
          <w:rFonts w:ascii="新宋体" w:hAnsi="新宋体" w:eastAsia="新宋体"/>
          <w:sz w:val="24"/>
          <w:szCs w:val="24"/>
        </w:rPr>
      </w:pPr>
      <w:r>
        <w:rPr>
          <w:rFonts w:hint="eastAsia" w:ascii="新宋体" w:hAnsi="新宋体" w:eastAsia="新宋体"/>
          <w:sz w:val="24"/>
          <w:szCs w:val="24"/>
        </w:rPr>
        <w:t>A、须提供上一年年度经审计的财务报告或其基本开户银行出具的资信证明；</w:t>
      </w:r>
    </w:p>
    <w:p w14:paraId="440CBE34">
      <w:pPr>
        <w:spacing w:line="440" w:lineRule="exact"/>
        <w:ind w:firstLine="481"/>
        <w:rPr>
          <w:rFonts w:ascii="新宋体" w:hAnsi="新宋体" w:eastAsia="新宋体"/>
          <w:sz w:val="24"/>
          <w:szCs w:val="24"/>
        </w:rPr>
      </w:pPr>
      <w:r>
        <w:rPr>
          <w:rFonts w:hint="eastAsia" w:ascii="新宋体" w:hAnsi="新宋体" w:eastAsia="新宋体"/>
          <w:sz w:val="24"/>
          <w:szCs w:val="24"/>
        </w:rPr>
        <w:t>B、须提供报价截止时间前六个月内任一个月的缴税证明；</w:t>
      </w:r>
    </w:p>
    <w:p w14:paraId="4B35A9C7">
      <w:pPr>
        <w:spacing w:line="440" w:lineRule="exact"/>
        <w:ind w:firstLine="481"/>
        <w:rPr>
          <w:rFonts w:ascii="新宋体" w:hAnsi="新宋体" w:eastAsia="新宋体"/>
          <w:sz w:val="24"/>
          <w:szCs w:val="24"/>
        </w:rPr>
      </w:pPr>
      <w:r>
        <w:rPr>
          <w:rFonts w:hint="eastAsia" w:ascii="新宋体" w:hAnsi="新宋体" w:eastAsia="新宋体"/>
          <w:sz w:val="24"/>
          <w:szCs w:val="24"/>
        </w:rPr>
        <w:t>C、须提供报价截止时间前六个月内任一个月缴纳社会保险的证明材料；</w:t>
      </w:r>
    </w:p>
    <w:p w14:paraId="14F4585A">
      <w:pPr>
        <w:spacing w:line="440" w:lineRule="exact"/>
        <w:ind w:firstLine="481"/>
        <w:rPr>
          <w:rFonts w:ascii="宋体" w:hAnsi="宋体"/>
          <w:sz w:val="24"/>
          <w:szCs w:val="24"/>
        </w:rPr>
      </w:pPr>
      <w:r>
        <w:rPr>
          <w:rFonts w:hint="eastAsia" w:ascii="新宋体" w:hAnsi="新宋体" w:eastAsia="新宋体"/>
          <w:sz w:val="24"/>
          <w:szCs w:val="24"/>
        </w:rPr>
        <w:t>3、参加政府采购活动前3年内在经营活动中没有重大违法记录及无行贿犯罪</w:t>
      </w:r>
      <w:r>
        <w:rPr>
          <w:rFonts w:hint="eastAsia" w:ascii="宋体" w:hAnsi="宋体"/>
          <w:sz w:val="24"/>
          <w:szCs w:val="24"/>
        </w:rPr>
        <w:t>的书面声明；</w:t>
      </w:r>
    </w:p>
    <w:p w14:paraId="0EA52038">
      <w:pPr>
        <w:spacing w:line="440" w:lineRule="exact"/>
        <w:ind w:firstLine="480" w:firstLineChars="200"/>
        <w:rPr>
          <w:rFonts w:ascii="宋体" w:hAnsi="宋体"/>
          <w:sz w:val="24"/>
          <w:szCs w:val="24"/>
        </w:rPr>
      </w:pPr>
      <w:r>
        <w:rPr>
          <w:rFonts w:hint="eastAsia" w:ascii="宋体" w:hAnsi="宋体"/>
          <w:sz w:val="24"/>
          <w:szCs w:val="24"/>
        </w:rPr>
        <w:t>4、具备履行合同所必需的设备和专业技术能力的声明函；</w:t>
      </w:r>
    </w:p>
    <w:p w14:paraId="3028E275">
      <w:pPr>
        <w:spacing w:line="440" w:lineRule="exact"/>
        <w:ind w:firstLine="480" w:firstLineChars="200"/>
        <w:rPr>
          <w:rFonts w:ascii="宋体" w:hAnsi="宋体"/>
          <w:sz w:val="24"/>
          <w:szCs w:val="24"/>
        </w:rPr>
      </w:pPr>
      <w:r>
        <w:rPr>
          <w:rFonts w:hint="eastAsia" w:ascii="宋体" w:hAnsi="宋体"/>
          <w:sz w:val="24"/>
          <w:szCs w:val="24"/>
        </w:rPr>
        <w:t>5、如由授权代表参与竞价，须提供法定代表人授权书。</w:t>
      </w:r>
    </w:p>
    <w:p w14:paraId="0B570D6D">
      <w:pPr>
        <w:spacing w:line="440" w:lineRule="exact"/>
        <w:ind w:firstLine="480" w:firstLineChars="200"/>
        <w:rPr>
          <w:rFonts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2A7C543F">
      <w:pPr>
        <w:spacing w:line="440" w:lineRule="exact"/>
        <w:ind w:firstLine="482" w:firstLineChars="200"/>
        <w:rPr>
          <w:rFonts w:ascii="宋体" w:hAnsi="宋体"/>
          <w:b/>
          <w:bCs/>
          <w:color w:val="FF0000"/>
          <w:sz w:val="24"/>
          <w:szCs w:val="24"/>
        </w:rPr>
      </w:pPr>
      <w:r>
        <w:rPr>
          <w:rFonts w:hint="eastAsia" w:ascii="宋体" w:hAnsi="宋体"/>
          <w:b/>
          <w:bCs/>
          <w:color w:val="FF0000"/>
          <w:sz w:val="24"/>
          <w:szCs w:val="24"/>
        </w:rPr>
        <w:t>7、特定资格要求：供应商须提供国家行政主管部门颁发的合格有效的《印刷经营许可证》复印件。</w:t>
      </w:r>
    </w:p>
    <w:p w14:paraId="7F3D2C61">
      <w:pPr>
        <w:spacing w:line="440" w:lineRule="exact"/>
        <w:ind w:firstLine="480" w:firstLineChars="200"/>
        <w:rPr>
          <w:rFonts w:ascii="宋体" w:hAnsi="宋体"/>
          <w:sz w:val="24"/>
          <w:szCs w:val="24"/>
        </w:rPr>
      </w:pPr>
      <w:r>
        <w:rPr>
          <w:rFonts w:hint="eastAsia" w:ascii="宋体" w:hAnsi="宋体"/>
          <w:sz w:val="24"/>
          <w:szCs w:val="24"/>
        </w:rPr>
        <w:t>8、本项目不接受联合体竞价。</w:t>
      </w:r>
    </w:p>
    <w:p w14:paraId="36B81DEF">
      <w:pPr>
        <w:spacing w:line="440" w:lineRule="exact"/>
        <w:ind w:firstLine="480" w:firstLineChars="200"/>
        <w:rPr>
          <w:rFonts w:ascii="宋体" w:hAnsi="宋体"/>
          <w:sz w:val="24"/>
          <w:szCs w:val="24"/>
        </w:rPr>
      </w:pPr>
      <w:r>
        <w:rPr>
          <w:rFonts w:hint="eastAsia" w:ascii="宋体" w:hAnsi="宋体"/>
          <w:sz w:val="24"/>
          <w:szCs w:val="24"/>
        </w:rPr>
        <w:t>9、竞价保证金凭证复印件。</w:t>
      </w:r>
    </w:p>
    <w:p w14:paraId="3DA4F610">
      <w:pPr>
        <w:spacing w:line="440" w:lineRule="exact"/>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4093EEE6">
      <w:pPr>
        <w:spacing w:line="440" w:lineRule="exact"/>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03349E8C">
      <w:pPr>
        <w:spacing w:line="440" w:lineRule="exact"/>
        <w:ind w:firstLine="481"/>
        <w:rPr>
          <w:rFonts w:ascii="宋体" w:hAnsi="宋体"/>
          <w:b/>
          <w:bCs/>
          <w:sz w:val="24"/>
          <w:szCs w:val="24"/>
        </w:rPr>
      </w:pPr>
      <w:r>
        <w:rPr>
          <w:rFonts w:hint="eastAsia" w:ascii="宋体" w:hAnsi="宋体"/>
          <w:b/>
          <w:bCs/>
          <w:sz w:val="24"/>
          <w:szCs w:val="24"/>
        </w:rPr>
        <w:t>（二）技术和服务要求</w:t>
      </w:r>
    </w:p>
    <w:p w14:paraId="46E03678">
      <w:pPr>
        <w:spacing w:line="440" w:lineRule="exact"/>
        <w:ind w:firstLine="481"/>
        <w:rPr>
          <w:rFonts w:ascii="宋体" w:hAnsi="宋体"/>
          <w:sz w:val="24"/>
          <w:szCs w:val="24"/>
        </w:rPr>
      </w:pPr>
      <w:r>
        <w:rPr>
          <w:rFonts w:hint="eastAsia" w:ascii="宋体" w:hAnsi="宋体"/>
          <w:b/>
          <w:bCs/>
          <w:sz w:val="24"/>
          <w:szCs w:val="24"/>
        </w:rPr>
        <w:t>一）总体要求：</w:t>
      </w:r>
      <w:r>
        <w:rPr>
          <w:rFonts w:hint="eastAsia" w:ascii="宋体" w:hAnsi="宋体"/>
          <w:sz w:val="24"/>
          <w:szCs w:val="24"/>
        </w:rPr>
        <w:t>本项目为2026年期刊印刷服务采购项目，包含《福建农林大学学报（自然科学版）》《福建农林大学学报（哲学社会科学版）》《森林与环境学报》《林业经济问题》《生物安全学报（中英文）》《亚热带农业研究》《武夷科学》等7本期刊印刷服务。</w:t>
      </w:r>
    </w:p>
    <w:p w14:paraId="13E20881">
      <w:pPr>
        <w:widowControl/>
        <w:spacing w:line="440" w:lineRule="exact"/>
        <w:ind w:firstLine="480" w:firstLineChars="200"/>
        <w:jc w:val="left"/>
        <w:rPr>
          <w:rFonts w:ascii="宋体" w:hAnsi="宋体" w:cs="黑体"/>
          <w:b/>
          <w:bCs/>
          <w:kern w:val="0"/>
          <w:sz w:val="24"/>
          <w:szCs w:val="24"/>
        </w:rPr>
      </w:pPr>
      <w:r>
        <w:rPr>
          <w:rFonts w:hint="eastAsia" w:ascii="宋体" w:hAnsi="宋体"/>
          <w:sz w:val="24"/>
          <w:szCs w:val="24"/>
        </w:rPr>
        <w:t>二）</w:t>
      </w:r>
      <w:r>
        <w:rPr>
          <w:rFonts w:hint="eastAsia" w:ascii="宋体" w:hAnsi="宋体" w:cs="黑体"/>
          <w:b/>
          <w:bCs/>
          <w:kern w:val="0"/>
          <w:sz w:val="24"/>
          <w:szCs w:val="24"/>
        </w:rPr>
        <w:t>印刷排版服务要求</w:t>
      </w:r>
    </w:p>
    <w:p w14:paraId="613D7697">
      <w:pPr>
        <w:widowControl/>
        <w:spacing w:line="440" w:lineRule="exact"/>
        <w:ind w:firstLine="600" w:firstLineChars="250"/>
        <w:jc w:val="left"/>
        <w:rPr>
          <w:rFonts w:ascii="宋体" w:hAnsi="宋体" w:cs="黑体"/>
          <w:kern w:val="0"/>
          <w:sz w:val="24"/>
          <w:szCs w:val="24"/>
        </w:rPr>
      </w:pPr>
      <w:r>
        <w:rPr>
          <w:rFonts w:hint="eastAsia" w:ascii="宋体" w:hAnsi="宋体" w:cs="黑体"/>
          <w:kern w:val="0"/>
          <w:sz w:val="24"/>
          <w:szCs w:val="24"/>
        </w:rPr>
        <w:t>1、排版制图、校样打印、上门服务等</w:t>
      </w:r>
    </w:p>
    <w:p w14:paraId="29FBB09C">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7本期刊自202</w:t>
      </w:r>
      <w:r>
        <w:rPr>
          <w:rFonts w:ascii="宋体" w:hAnsi="宋体" w:cs="黑体"/>
          <w:bCs/>
          <w:kern w:val="0"/>
          <w:sz w:val="24"/>
          <w:szCs w:val="24"/>
        </w:rPr>
        <w:t>6</w:t>
      </w:r>
      <w:r>
        <w:rPr>
          <w:rFonts w:hint="eastAsia" w:ascii="宋体" w:hAnsi="宋体" w:cs="黑体"/>
          <w:bCs/>
          <w:kern w:val="0"/>
          <w:sz w:val="24"/>
          <w:szCs w:val="24"/>
        </w:rPr>
        <w:t>年起交付给供应商排版。在印刷前阶段的规定时间内，采购人将要排版的文字、图片等通过电子邮件或QQ在线传输等方式发送给供应商后，供应商需按照采购人要求的版式在3天内排出校样，并根据采购人需要，安排一名相对固定的优秀排版专业人员，自行携带手提电脑到采购人要求的地点现场进行排版校对，时间根据采购人需要确定，直至定稿付印（插图原稿需要用专业制图软件重新制作成符合出版规范要求的出版图稿，排版文稿需要用方正书版2008软件进行版面设计和排版。</w:t>
      </w:r>
      <w:r>
        <w:rPr>
          <w:rFonts w:hint="eastAsia" w:ascii="宋体" w:hAnsi="宋体" w:cs="黑体"/>
          <w:b/>
          <w:kern w:val="0"/>
          <w:sz w:val="24"/>
          <w:szCs w:val="24"/>
        </w:rPr>
        <w:t>因为期刊对出版制图、画版设计、表格设计、版面排版等质量要求比较高，需要有业务熟悉的专业人员完成，所请的排版专业人员必须经</w:t>
      </w:r>
      <w:r>
        <w:rPr>
          <w:rFonts w:hint="eastAsia" w:ascii="宋体" w:hAnsi="宋体" w:cs="黑体"/>
          <w:b/>
          <w:kern w:val="0"/>
          <w:sz w:val="24"/>
          <w:szCs w:val="24"/>
          <w:highlight w:val="none"/>
        </w:rPr>
        <w:t>采购人认可、同意，并确认其具备专业技术水平，服务费用按30-40元/码标准，由双方协商确定，费用</w:t>
      </w:r>
      <w:r>
        <w:rPr>
          <w:rFonts w:hint="eastAsia" w:ascii="宋体" w:hAnsi="宋体" w:cs="黑体"/>
          <w:b/>
          <w:kern w:val="0"/>
          <w:sz w:val="24"/>
          <w:szCs w:val="24"/>
          <w:highlight w:val="none"/>
          <w:lang w:val="en-US" w:eastAsia="zh-CN"/>
        </w:rPr>
        <w:t>包含在本次报价中</w:t>
      </w:r>
      <w:r>
        <w:rPr>
          <w:rFonts w:hint="eastAsia" w:ascii="宋体" w:hAnsi="宋体" w:cs="黑体"/>
          <w:bCs/>
          <w:kern w:val="0"/>
          <w:sz w:val="24"/>
          <w:szCs w:val="24"/>
          <w:highlight w:val="none"/>
        </w:rPr>
        <w:t>）。定稿后供应商需整理好每篇论文的大样文件、小样文件、图文件等电子文档，打包提供</w:t>
      </w:r>
      <w:r>
        <w:rPr>
          <w:rFonts w:hint="eastAsia" w:ascii="宋体" w:hAnsi="宋体" w:cs="黑体"/>
          <w:bCs/>
          <w:kern w:val="0"/>
          <w:sz w:val="24"/>
          <w:szCs w:val="24"/>
        </w:rPr>
        <w:t>给采购人。供应商按照采购人提供的付印文件输出、制版、印刷，最终印刷版（样刊）需经采购人签字确认后供应商才可进行正式印刷。此外，每次校样除需提供电子版外，还需同时打印3～5份纸质稿送至采购人要求的地点。特别要求使用方正书版匹配的专门输出设备和方正字库输出PS或PDF进行印刷，不能使用微软字库或其他字库输出PDF进行印刷。封面、封二、封三、封底设计由供应商负责。</w:t>
      </w:r>
    </w:p>
    <w:p w14:paraId="7EF6891D">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2、印刷品的规格、封面和内文、装订、印数、品质等</w:t>
      </w:r>
    </w:p>
    <w:p w14:paraId="45869800">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（1）《福建农林大学学报（自然科学版）》印刷主要要求：</w:t>
      </w:r>
    </w:p>
    <w:p w14:paraId="1F12C706">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①规格：A4（成品210mm*297mm），每年6期，第1至第5期每期</w:t>
      </w:r>
      <w:r>
        <w:rPr>
          <w:rFonts w:ascii="宋体" w:hAnsi="宋体" w:cs="黑体"/>
          <w:bCs/>
          <w:kern w:val="0"/>
          <w:sz w:val="24"/>
          <w:szCs w:val="24"/>
        </w:rPr>
        <w:t>156</w:t>
      </w:r>
      <w:r>
        <w:rPr>
          <w:rFonts w:hint="eastAsia" w:ascii="宋体" w:hAnsi="宋体" w:cs="黑体"/>
          <w:bCs/>
          <w:kern w:val="0"/>
          <w:sz w:val="24"/>
          <w:szCs w:val="24"/>
        </w:rPr>
        <w:t>页，即四封和1</w:t>
      </w:r>
      <w:r>
        <w:rPr>
          <w:rFonts w:ascii="宋体" w:hAnsi="宋体" w:cs="黑体"/>
          <w:bCs/>
          <w:kern w:val="0"/>
          <w:sz w:val="24"/>
          <w:szCs w:val="24"/>
        </w:rPr>
        <w:t>52</w:t>
      </w:r>
      <w:r>
        <w:rPr>
          <w:rFonts w:hint="eastAsia" w:ascii="宋体" w:hAnsi="宋体" w:cs="黑体"/>
          <w:bCs/>
          <w:kern w:val="0"/>
          <w:sz w:val="24"/>
          <w:szCs w:val="24"/>
        </w:rPr>
        <w:t>码内页。第6期含总目录，内页页码增加8页。但遇到特殊情况，页码会变动，按实际页码结算费用。</w:t>
      </w:r>
    </w:p>
    <w:p w14:paraId="4BBA65BE">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②封面和内文：封面4页，四色印刷，250g铜版纸，覆哑膜；内文彩色印刷，</w:t>
      </w:r>
      <w:r>
        <w:rPr>
          <w:rFonts w:ascii="宋体" w:hAnsi="宋体" w:cs="黑体"/>
          <w:bCs/>
          <w:kern w:val="0"/>
          <w:sz w:val="24"/>
          <w:szCs w:val="24"/>
        </w:rPr>
        <w:t>152</w:t>
      </w:r>
      <w:r>
        <w:rPr>
          <w:rFonts w:hint="eastAsia" w:ascii="宋体" w:hAnsi="宋体" w:cs="黑体"/>
          <w:bCs/>
          <w:kern w:val="0"/>
          <w:sz w:val="24"/>
          <w:szCs w:val="24"/>
        </w:rPr>
        <w:t>页，80g欧雅丝纸。</w:t>
      </w:r>
    </w:p>
    <w:p w14:paraId="08C6896D">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③装订：胶装装订。</w:t>
      </w:r>
    </w:p>
    <w:p w14:paraId="53E6DCAE">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④印数：第1</w:t>
      </w:r>
      <w:r>
        <w:rPr>
          <w:rFonts w:ascii="宋体" w:hAnsi="宋体" w:cs="黑体"/>
          <w:bCs/>
          <w:kern w:val="0"/>
          <w:sz w:val="24"/>
          <w:szCs w:val="24"/>
        </w:rPr>
        <w:t>-4</w:t>
      </w:r>
      <w:r>
        <w:rPr>
          <w:rFonts w:hint="eastAsia" w:ascii="宋体" w:hAnsi="宋体" w:cs="黑体"/>
          <w:bCs/>
          <w:kern w:val="0"/>
          <w:sz w:val="24"/>
          <w:szCs w:val="24"/>
        </w:rPr>
        <w:t>期、6期500册/期左右，第5期校庆专刊7</w:t>
      </w:r>
      <w:r>
        <w:rPr>
          <w:rFonts w:ascii="宋体" w:hAnsi="宋体" w:cs="黑体"/>
          <w:bCs/>
          <w:kern w:val="0"/>
          <w:sz w:val="24"/>
          <w:szCs w:val="24"/>
        </w:rPr>
        <w:t>00</w:t>
      </w:r>
      <w:r>
        <w:rPr>
          <w:rFonts w:hint="eastAsia" w:ascii="宋体" w:hAnsi="宋体" w:cs="黑体"/>
          <w:bCs/>
          <w:kern w:val="0"/>
          <w:sz w:val="24"/>
          <w:szCs w:val="24"/>
        </w:rPr>
        <w:t>册左右，具体印数由采购人印前通知，每期按实际印数结算费用，全年6期，但遇到特殊情况，期数会变动，按实际期数结算费用。</w:t>
      </w:r>
    </w:p>
    <w:p w14:paraId="1DDFA4BC">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⑤报价须包含合订本（全年期刊印好后装订合订本，每年制作合订本30册左右）。</w:t>
      </w:r>
    </w:p>
    <w:p w14:paraId="4467780A">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（2）《福建农林大学学报（哲学社会科学版）》印刷主要要求：</w:t>
      </w:r>
    </w:p>
    <w:p w14:paraId="5572235E">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①规格：A4（成品210mm*297mm），每年6期，第1至第5期每期1</w:t>
      </w:r>
      <w:r>
        <w:rPr>
          <w:rFonts w:ascii="宋体" w:hAnsi="宋体" w:cs="黑体"/>
          <w:bCs/>
          <w:kern w:val="0"/>
          <w:sz w:val="24"/>
          <w:szCs w:val="24"/>
        </w:rPr>
        <w:t>20</w:t>
      </w:r>
      <w:r>
        <w:rPr>
          <w:rFonts w:hint="eastAsia" w:ascii="宋体" w:hAnsi="宋体" w:cs="黑体"/>
          <w:bCs/>
          <w:kern w:val="0"/>
          <w:sz w:val="24"/>
          <w:szCs w:val="24"/>
        </w:rPr>
        <w:t>页，即四封和11</w:t>
      </w:r>
      <w:r>
        <w:rPr>
          <w:rFonts w:ascii="宋体" w:hAnsi="宋体" w:cs="黑体"/>
          <w:bCs/>
          <w:kern w:val="0"/>
          <w:sz w:val="24"/>
          <w:szCs w:val="24"/>
        </w:rPr>
        <w:t>6</w:t>
      </w:r>
      <w:r>
        <w:rPr>
          <w:rFonts w:hint="eastAsia" w:ascii="宋体" w:hAnsi="宋体" w:cs="黑体"/>
          <w:bCs/>
          <w:kern w:val="0"/>
          <w:sz w:val="24"/>
          <w:szCs w:val="24"/>
        </w:rPr>
        <w:t>码内页。第6期含总目录，内页页码增加8页。但遇到特殊情况，页码会变动，按实际页码结算费用。</w:t>
      </w:r>
    </w:p>
    <w:p w14:paraId="1E682028">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②封面和内文：封面4页，四色印刷，250g铜版纸；内文彩色印刷，11</w:t>
      </w:r>
      <w:r>
        <w:rPr>
          <w:rFonts w:ascii="宋体" w:hAnsi="宋体" w:cs="黑体"/>
          <w:bCs/>
          <w:kern w:val="0"/>
          <w:sz w:val="24"/>
          <w:szCs w:val="24"/>
        </w:rPr>
        <w:t>6</w:t>
      </w:r>
      <w:r>
        <w:rPr>
          <w:rFonts w:hint="eastAsia" w:ascii="宋体" w:hAnsi="宋体" w:cs="黑体"/>
          <w:bCs/>
          <w:kern w:val="0"/>
          <w:sz w:val="24"/>
          <w:szCs w:val="24"/>
        </w:rPr>
        <w:t>页，80g欧雅丝纸。</w:t>
      </w:r>
    </w:p>
    <w:p w14:paraId="5F28E344">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③装订：胶装装订。</w:t>
      </w:r>
    </w:p>
    <w:p w14:paraId="7EBFB08F">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④印数：第1</w:t>
      </w:r>
      <w:r>
        <w:rPr>
          <w:rFonts w:ascii="宋体" w:hAnsi="宋体" w:cs="黑体"/>
          <w:bCs/>
          <w:kern w:val="0"/>
          <w:sz w:val="24"/>
          <w:szCs w:val="24"/>
        </w:rPr>
        <w:t>-4</w:t>
      </w:r>
      <w:r>
        <w:rPr>
          <w:rFonts w:hint="eastAsia" w:ascii="宋体" w:hAnsi="宋体" w:cs="黑体"/>
          <w:bCs/>
          <w:kern w:val="0"/>
          <w:sz w:val="24"/>
          <w:szCs w:val="24"/>
        </w:rPr>
        <w:t>期、6期</w:t>
      </w:r>
      <w:r>
        <w:rPr>
          <w:rFonts w:ascii="宋体" w:hAnsi="宋体" w:cs="黑体"/>
          <w:bCs/>
          <w:kern w:val="0"/>
          <w:sz w:val="24"/>
          <w:szCs w:val="24"/>
        </w:rPr>
        <w:t>4</w:t>
      </w:r>
      <w:r>
        <w:rPr>
          <w:rFonts w:hint="eastAsia" w:ascii="宋体" w:hAnsi="宋体" w:cs="黑体"/>
          <w:bCs/>
          <w:kern w:val="0"/>
          <w:sz w:val="24"/>
          <w:szCs w:val="24"/>
        </w:rPr>
        <w:t>00册/期左右，第5期校庆专刊</w:t>
      </w:r>
      <w:r>
        <w:rPr>
          <w:rFonts w:ascii="宋体" w:hAnsi="宋体" w:cs="黑体"/>
          <w:bCs/>
          <w:kern w:val="0"/>
          <w:sz w:val="24"/>
          <w:szCs w:val="24"/>
        </w:rPr>
        <w:t>600</w:t>
      </w:r>
      <w:r>
        <w:rPr>
          <w:rFonts w:hint="eastAsia" w:ascii="宋体" w:hAnsi="宋体" w:cs="黑体"/>
          <w:bCs/>
          <w:kern w:val="0"/>
          <w:sz w:val="24"/>
          <w:szCs w:val="24"/>
        </w:rPr>
        <w:t>册左右，具体印数由采购人印前通知，每期按实际印数结算费用，全年6期，但遇到特殊情况，期数会变动，按实际期数结算费用。</w:t>
      </w:r>
    </w:p>
    <w:p w14:paraId="43E110AB">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⑤报价须包含合订本（全年期刊印好后装订合订本，每年制作合订本30册左右）。</w:t>
      </w:r>
    </w:p>
    <w:p w14:paraId="64CAD6B9">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（3）《森林与环境学报》印刷主要要求：</w:t>
      </w:r>
    </w:p>
    <w:p w14:paraId="10F725E5">
      <w:pPr>
        <w:widowControl/>
        <w:spacing w:line="440" w:lineRule="exact"/>
        <w:ind w:right="-105" w:rightChars="-50" w:firstLine="480" w:firstLineChars="200"/>
        <w:jc w:val="left"/>
        <w:rPr>
          <w:rFonts w:ascii="宋体" w:hAnsi="宋体" w:cs="黑体"/>
          <w:bCs/>
          <w:kern w:val="0"/>
          <w:sz w:val="24"/>
          <w:szCs w:val="24"/>
        </w:rPr>
      </w:pPr>
      <w:r>
        <w:rPr>
          <w:rFonts w:hint="eastAsia" w:ascii="宋体" w:hAnsi="宋体" w:cs="黑体"/>
          <w:bCs/>
          <w:kern w:val="0"/>
          <w:sz w:val="24"/>
          <w:szCs w:val="24"/>
        </w:rPr>
        <w:t>①规格：A4（成品210mm*297mm），每年6期，第1至第5期每期</w:t>
      </w:r>
      <w:r>
        <w:rPr>
          <w:rFonts w:hint="eastAsia" w:ascii="宋体" w:hAnsi="宋体" w:cs="黑体"/>
          <w:bCs/>
          <w:spacing w:val="-8"/>
          <w:kern w:val="0"/>
          <w:sz w:val="24"/>
          <w:szCs w:val="24"/>
        </w:rPr>
        <w:t>11</w:t>
      </w:r>
      <w:r>
        <w:rPr>
          <w:rFonts w:ascii="宋体" w:hAnsi="宋体" w:cs="黑体"/>
          <w:bCs/>
          <w:spacing w:val="-8"/>
          <w:kern w:val="0"/>
          <w:sz w:val="24"/>
          <w:szCs w:val="24"/>
        </w:rPr>
        <w:t>8</w:t>
      </w:r>
      <w:r>
        <w:rPr>
          <w:rFonts w:hint="eastAsia" w:ascii="宋体" w:hAnsi="宋体" w:cs="黑体"/>
          <w:bCs/>
          <w:spacing w:val="-8"/>
          <w:kern w:val="0"/>
          <w:sz w:val="24"/>
          <w:szCs w:val="24"/>
        </w:rPr>
        <w:t>页，即四封和11</w:t>
      </w:r>
      <w:r>
        <w:rPr>
          <w:rFonts w:ascii="宋体" w:hAnsi="宋体" w:cs="黑体"/>
          <w:bCs/>
          <w:spacing w:val="-8"/>
          <w:kern w:val="0"/>
          <w:sz w:val="24"/>
          <w:szCs w:val="24"/>
        </w:rPr>
        <w:t>4</w:t>
      </w:r>
      <w:r>
        <w:rPr>
          <w:rFonts w:hint="eastAsia" w:ascii="宋体" w:hAnsi="宋体" w:cs="黑体"/>
          <w:bCs/>
          <w:spacing w:val="-8"/>
          <w:kern w:val="0"/>
          <w:sz w:val="24"/>
          <w:szCs w:val="24"/>
        </w:rPr>
        <w:t>码内页，第6期含总目录，内页页码增加8页。但遇到特殊情况，页码会变动，按实际页码结算费用。</w:t>
      </w:r>
    </w:p>
    <w:p w14:paraId="2560CDE0">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②封面和内文：封面4页，四色印刷，250g铜版纸；内文彩色印刷，11</w:t>
      </w:r>
      <w:r>
        <w:rPr>
          <w:rFonts w:ascii="宋体" w:hAnsi="宋体" w:cs="黑体"/>
          <w:bCs/>
          <w:kern w:val="0"/>
          <w:sz w:val="24"/>
          <w:szCs w:val="24"/>
        </w:rPr>
        <w:t>4</w:t>
      </w:r>
      <w:r>
        <w:rPr>
          <w:rFonts w:hint="eastAsia" w:ascii="宋体" w:hAnsi="宋体" w:cs="黑体"/>
          <w:bCs/>
          <w:kern w:val="0"/>
          <w:sz w:val="24"/>
          <w:szCs w:val="24"/>
        </w:rPr>
        <w:t>页，80g欧雅丝纸。</w:t>
      </w:r>
    </w:p>
    <w:p w14:paraId="2B781966">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③装订：胶装装订。</w:t>
      </w:r>
    </w:p>
    <w:p w14:paraId="6D1641E4">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④印数：第1</w:t>
      </w:r>
      <w:r>
        <w:rPr>
          <w:rFonts w:ascii="宋体" w:hAnsi="宋体" w:cs="黑体"/>
          <w:bCs/>
          <w:kern w:val="0"/>
          <w:sz w:val="24"/>
          <w:szCs w:val="24"/>
        </w:rPr>
        <w:t>-4</w:t>
      </w:r>
      <w:r>
        <w:rPr>
          <w:rFonts w:hint="eastAsia" w:ascii="宋体" w:hAnsi="宋体" w:cs="黑体"/>
          <w:bCs/>
          <w:kern w:val="0"/>
          <w:sz w:val="24"/>
          <w:szCs w:val="24"/>
        </w:rPr>
        <w:t>期、6期500册/期左右，第5期校庆专栏7</w:t>
      </w:r>
      <w:r>
        <w:rPr>
          <w:rFonts w:ascii="宋体" w:hAnsi="宋体" w:cs="黑体"/>
          <w:bCs/>
          <w:kern w:val="0"/>
          <w:sz w:val="24"/>
          <w:szCs w:val="24"/>
        </w:rPr>
        <w:t>00</w:t>
      </w:r>
      <w:r>
        <w:rPr>
          <w:rFonts w:hint="eastAsia" w:ascii="宋体" w:hAnsi="宋体" w:cs="黑体"/>
          <w:bCs/>
          <w:kern w:val="0"/>
          <w:sz w:val="24"/>
          <w:szCs w:val="24"/>
        </w:rPr>
        <w:t>册左右，具体印数由采购人印前通知，每期按实际印数结算费用，全年6期，但遇到特殊情况，期数会变动，按实际期数结算费用。</w:t>
      </w:r>
    </w:p>
    <w:p w14:paraId="258A7CEC">
      <w:pPr>
        <w:widowControl/>
        <w:spacing w:line="440" w:lineRule="exact"/>
        <w:ind w:firstLine="480" w:firstLineChars="200"/>
        <w:jc w:val="left"/>
        <w:rPr>
          <w:rFonts w:ascii="宋体" w:hAnsi="宋体" w:cs="黑体"/>
          <w:bCs/>
          <w:kern w:val="0"/>
          <w:sz w:val="24"/>
          <w:szCs w:val="24"/>
        </w:rPr>
      </w:pPr>
      <w:bookmarkStart w:id="0" w:name="_Hlk176340622"/>
      <w:r>
        <w:rPr>
          <w:rFonts w:hint="eastAsia" w:ascii="宋体" w:hAnsi="宋体" w:cs="黑体"/>
          <w:bCs/>
          <w:kern w:val="0"/>
          <w:sz w:val="24"/>
          <w:szCs w:val="24"/>
        </w:rPr>
        <w:t>⑤报价须包含信封（规格长*宽=32</w:t>
      </w:r>
      <w:r>
        <w:rPr>
          <w:rFonts w:ascii="宋体" w:hAnsi="宋体" w:cs="黑体"/>
          <w:bCs/>
          <w:kern w:val="0"/>
          <w:sz w:val="24"/>
          <w:szCs w:val="24"/>
        </w:rPr>
        <w:t>5</w:t>
      </w:r>
      <w:r>
        <w:rPr>
          <w:rFonts w:hint="eastAsia" w:ascii="宋体" w:hAnsi="宋体" w:cs="黑体"/>
          <w:bCs/>
          <w:kern w:val="0"/>
          <w:sz w:val="24"/>
          <w:szCs w:val="24"/>
        </w:rPr>
        <w:t>mm*228mm，500个左右；长*宽*高=320mm*228mm*45mm，500个左右。）和合订本（全年期刊印好后装订合订本，每年制作合订本30册左右）。</w:t>
      </w:r>
    </w:p>
    <w:bookmarkEnd w:id="0"/>
    <w:p w14:paraId="7E684203">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（4）《林业经济问题》印刷主要要求：</w:t>
      </w:r>
    </w:p>
    <w:p w14:paraId="15EF68C9">
      <w:pPr>
        <w:widowControl/>
        <w:spacing w:line="440" w:lineRule="exact"/>
        <w:ind w:right="-210" w:rightChars="-100" w:firstLine="480" w:firstLineChars="200"/>
        <w:jc w:val="left"/>
        <w:rPr>
          <w:rFonts w:ascii="宋体" w:hAnsi="宋体" w:cs="黑体"/>
          <w:bCs/>
          <w:kern w:val="0"/>
          <w:sz w:val="24"/>
          <w:szCs w:val="24"/>
        </w:rPr>
      </w:pPr>
      <w:r>
        <w:rPr>
          <w:rFonts w:hint="eastAsia" w:ascii="宋体" w:hAnsi="宋体" w:cs="黑体"/>
          <w:bCs/>
          <w:kern w:val="0"/>
          <w:sz w:val="24"/>
          <w:szCs w:val="24"/>
        </w:rPr>
        <w:t>①规格：A4（成品210mm*297mm），内文一般112页，外加四封4页。但遇到特殊情况，页码会变动，按实际页码结算费用。</w:t>
      </w:r>
    </w:p>
    <w:p w14:paraId="10C472DB">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②封面和内文：封面、封底彩色印刷，200g铜版纸，覆哑膜；内文彩色印刷，1</w:t>
      </w:r>
      <w:r>
        <w:rPr>
          <w:rFonts w:ascii="宋体" w:hAnsi="宋体" w:cs="黑体"/>
          <w:bCs/>
          <w:kern w:val="0"/>
          <w:sz w:val="24"/>
          <w:szCs w:val="24"/>
        </w:rPr>
        <w:t>12</w:t>
      </w:r>
      <w:r>
        <w:rPr>
          <w:rFonts w:hint="eastAsia" w:ascii="宋体" w:hAnsi="宋体" w:cs="黑体"/>
          <w:bCs/>
          <w:kern w:val="0"/>
          <w:sz w:val="24"/>
          <w:szCs w:val="24"/>
        </w:rPr>
        <w:t>页，105g哑粉纸。</w:t>
      </w:r>
    </w:p>
    <w:p w14:paraId="39DEBC04">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③装订：胶装装订。</w:t>
      </w:r>
    </w:p>
    <w:p w14:paraId="77913BC7">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④印数：第1</w:t>
      </w:r>
      <w:r>
        <w:rPr>
          <w:rFonts w:ascii="宋体" w:hAnsi="宋体" w:cs="黑体"/>
          <w:bCs/>
          <w:kern w:val="0"/>
          <w:sz w:val="24"/>
          <w:szCs w:val="24"/>
        </w:rPr>
        <w:t>-4</w:t>
      </w:r>
      <w:r>
        <w:rPr>
          <w:rFonts w:hint="eastAsia" w:ascii="宋体" w:hAnsi="宋体" w:cs="黑体"/>
          <w:bCs/>
          <w:kern w:val="0"/>
          <w:sz w:val="24"/>
          <w:szCs w:val="24"/>
        </w:rPr>
        <w:t>期、6期500册/期左右，第5期校庆专栏7</w:t>
      </w:r>
      <w:r>
        <w:rPr>
          <w:rFonts w:ascii="宋体" w:hAnsi="宋体" w:cs="黑体"/>
          <w:bCs/>
          <w:kern w:val="0"/>
          <w:sz w:val="24"/>
          <w:szCs w:val="24"/>
        </w:rPr>
        <w:t>00</w:t>
      </w:r>
      <w:r>
        <w:rPr>
          <w:rFonts w:hint="eastAsia" w:ascii="宋体" w:hAnsi="宋体" w:cs="黑体"/>
          <w:bCs/>
          <w:kern w:val="0"/>
          <w:sz w:val="24"/>
          <w:szCs w:val="24"/>
        </w:rPr>
        <w:t>册左右，具体印数由采购人印前通知，每期按实际印数结算费用，全年6期，但遇到特殊情况，期数会变动，按实际期数结算费用。</w:t>
      </w:r>
    </w:p>
    <w:p w14:paraId="0251B1A9">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⑤报价须包含合订本（全年期刊印好后装订合订本，每年制作合订本30册左右）。</w:t>
      </w:r>
    </w:p>
    <w:p w14:paraId="4A338812">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（5）《生物安全学报（中英文）》印刷主要要求：</w:t>
      </w:r>
    </w:p>
    <w:p w14:paraId="22E001DA">
      <w:pPr>
        <w:widowControl/>
        <w:spacing w:line="440" w:lineRule="exact"/>
        <w:ind w:right="-210" w:rightChars="-100" w:firstLine="480" w:firstLineChars="200"/>
        <w:jc w:val="left"/>
        <w:rPr>
          <w:rFonts w:ascii="宋体" w:hAnsi="宋体" w:cs="黑体"/>
          <w:bCs/>
          <w:kern w:val="0"/>
          <w:sz w:val="24"/>
          <w:szCs w:val="24"/>
        </w:rPr>
      </w:pPr>
      <w:r>
        <w:rPr>
          <w:rFonts w:hint="eastAsia" w:ascii="宋体" w:hAnsi="宋体" w:cs="黑体"/>
          <w:bCs/>
          <w:kern w:val="0"/>
          <w:sz w:val="24"/>
          <w:szCs w:val="24"/>
        </w:rPr>
        <w:t>①规格：A4（成品210mm*297mm），每年4期，第1至3期每期1</w:t>
      </w:r>
      <w:r>
        <w:rPr>
          <w:rFonts w:ascii="宋体" w:hAnsi="宋体" w:cs="黑体"/>
          <w:bCs/>
          <w:kern w:val="0"/>
          <w:sz w:val="24"/>
          <w:szCs w:val="24"/>
        </w:rPr>
        <w:t>08</w:t>
      </w:r>
      <w:r>
        <w:rPr>
          <w:rFonts w:hint="eastAsia" w:ascii="宋体" w:hAnsi="宋体" w:cs="黑体"/>
          <w:bCs/>
          <w:kern w:val="0"/>
          <w:sz w:val="24"/>
          <w:szCs w:val="24"/>
        </w:rPr>
        <w:t>页，即四封和1</w:t>
      </w:r>
      <w:r>
        <w:rPr>
          <w:rFonts w:ascii="宋体" w:hAnsi="宋体" w:cs="黑体"/>
          <w:bCs/>
          <w:kern w:val="0"/>
          <w:sz w:val="24"/>
          <w:szCs w:val="24"/>
        </w:rPr>
        <w:t>04</w:t>
      </w:r>
      <w:r>
        <w:rPr>
          <w:rFonts w:hint="eastAsia" w:ascii="宋体" w:hAnsi="宋体" w:cs="黑体"/>
          <w:bCs/>
          <w:kern w:val="0"/>
          <w:sz w:val="24"/>
          <w:szCs w:val="24"/>
        </w:rPr>
        <w:t>码内页。第4期含总目录，内页页码增加8页。但遇到特殊情况，页码会变动，按实际页码结算费用。</w:t>
      </w:r>
      <w:r>
        <w:rPr>
          <w:rFonts w:ascii="宋体" w:hAnsi="宋体" w:cs="黑体"/>
          <w:bCs/>
          <w:kern w:val="0"/>
          <w:sz w:val="24"/>
          <w:szCs w:val="24"/>
        </w:rPr>
        <w:cr/>
      </w:r>
      <w:r>
        <w:rPr>
          <w:rFonts w:ascii="宋体" w:hAnsi="宋体" w:cs="黑体"/>
          <w:bCs/>
          <w:kern w:val="0"/>
          <w:sz w:val="24"/>
          <w:szCs w:val="24"/>
        </w:rPr>
        <w:t xml:space="preserve">    </w:t>
      </w:r>
      <w:r>
        <w:rPr>
          <w:rFonts w:hint="eastAsia" w:ascii="宋体" w:hAnsi="宋体" w:cs="黑体"/>
          <w:bCs/>
          <w:kern w:val="0"/>
          <w:sz w:val="24"/>
          <w:szCs w:val="24"/>
        </w:rPr>
        <w:t>②封面和内文：封面4页，四色印刷，250g铜版纸，覆哑膜；内文彩色印刷，</w:t>
      </w:r>
      <w:r>
        <w:rPr>
          <w:rFonts w:ascii="宋体" w:hAnsi="宋体" w:cs="黑体"/>
          <w:bCs/>
          <w:kern w:val="0"/>
          <w:sz w:val="24"/>
          <w:szCs w:val="24"/>
        </w:rPr>
        <w:t>104</w:t>
      </w:r>
      <w:r>
        <w:rPr>
          <w:rFonts w:hint="eastAsia" w:ascii="宋体" w:hAnsi="宋体" w:cs="黑体"/>
          <w:bCs/>
          <w:kern w:val="0"/>
          <w:sz w:val="24"/>
          <w:szCs w:val="24"/>
        </w:rPr>
        <w:t>页，80g欧雅丝纸。</w:t>
      </w:r>
    </w:p>
    <w:p w14:paraId="5271E296">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③装订：胶装装订。</w:t>
      </w:r>
    </w:p>
    <w:p w14:paraId="5D9FCF5F">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④印数：每期400册左右，具体印数由采购人印前通知，每期按实际印数结算费用；全年4期，但遇到特殊情况，期数会变动，按实际期数结算费用。</w:t>
      </w:r>
    </w:p>
    <w:p w14:paraId="0165F931">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（6）《亚热带农业研究》印刷主要要求：</w:t>
      </w:r>
    </w:p>
    <w:p w14:paraId="0CCF1BA6">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①规格：A4（成品210mm*297mm），每年4期，第1至3期每期7</w:t>
      </w:r>
      <w:r>
        <w:rPr>
          <w:rFonts w:ascii="宋体" w:hAnsi="宋体" w:cs="黑体"/>
          <w:bCs/>
          <w:kern w:val="0"/>
          <w:sz w:val="24"/>
          <w:szCs w:val="24"/>
        </w:rPr>
        <w:t>8</w:t>
      </w:r>
      <w:r>
        <w:rPr>
          <w:rFonts w:hint="eastAsia" w:ascii="宋体" w:hAnsi="宋体" w:cs="黑体"/>
          <w:bCs/>
          <w:kern w:val="0"/>
          <w:sz w:val="24"/>
          <w:szCs w:val="24"/>
        </w:rPr>
        <w:t>页，即四封和7</w:t>
      </w:r>
      <w:r>
        <w:rPr>
          <w:rFonts w:ascii="宋体" w:hAnsi="宋体" w:cs="黑体"/>
          <w:bCs/>
          <w:kern w:val="0"/>
          <w:sz w:val="24"/>
          <w:szCs w:val="24"/>
        </w:rPr>
        <w:t>4</w:t>
      </w:r>
      <w:r>
        <w:rPr>
          <w:rFonts w:hint="eastAsia" w:ascii="宋体" w:hAnsi="宋体" w:cs="黑体"/>
          <w:bCs/>
          <w:kern w:val="0"/>
          <w:sz w:val="24"/>
          <w:szCs w:val="24"/>
        </w:rPr>
        <w:t>码内页。第4期含总目录，内页页码增加4页。但遇到特殊情况，页码会变动，按实际页码结算费用。</w:t>
      </w:r>
    </w:p>
    <w:p w14:paraId="7BA5DF49">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②封面和内文：封面4页，四色印刷，250g铜版纸；内文彩色印刷，7</w:t>
      </w:r>
      <w:r>
        <w:rPr>
          <w:rFonts w:ascii="宋体" w:hAnsi="宋体" w:cs="黑体"/>
          <w:bCs/>
          <w:kern w:val="0"/>
          <w:sz w:val="24"/>
          <w:szCs w:val="24"/>
        </w:rPr>
        <w:t>4</w:t>
      </w:r>
      <w:r>
        <w:rPr>
          <w:rFonts w:hint="eastAsia" w:ascii="宋体" w:hAnsi="宋体" w:cs="黑体"/>
          <w:bCs/>
          <w:kern w:val="0"/>
          <w:sz w:val="24"/>
          <w:szCs w:val="24"/>
        </w:rPr>
        <w:t>页，100g欧雅丝纸。</w:t>
      </w:r>
    </w:p>
    <w:p w14:paraId="2B2EEBCA">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③装订：胶装装订。</w:t>
      </w:r>
    </w:p>
    <w:p w14:paraId="10246B5D">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④印数：第1、3</w:t>
      </w:r>
      <w:r>
        <w:rPr>
          <w:rFonts w:ascii="宋体" w:hAnsi="宋体" w:cs="黑体"/>
          <w:bCs/>
          <w:kern w:val="0"/>
          <w:sz w:val="24"/>
          <w:szCs w:val="24"/>
        </w:rPr>
        <w:t>-</w:t>
      </w:r>
      <w:r>
        <w:rPr>
          <w:rFonts w:hint="eastAsia" w:ascii="宋体" w:hAnsi="宋体" w:cs="黑体"/>
          <w:bCs/>
          <w:kern w:val="0"/>
          <w:sz w:val="24"/>
          <w:szCs w:val="24"/>
        </w:rPr>
        <w:t>4期</w:t>
      </w:r>
      <w:r>
        <w:rPr>
          <w:rFonts w:ascii="宋体" w:hAnsi="宋体" w:cs="黑体"/>
          <w:bCs/>
          <w:kern w:val="0"/>
          <w:sz w:val="24"/>
          <w:szCs w:val="24"/>
        </w:rPr>
        <w:t>4</w:t>
      </w:r>
      <w:r>
        <w:rPr>
          <w:rFonts w:hint="eastAsia" w:ascii="宋体" w:hAnsi="宋体" w:cs="黑体"/>
          <w:bCs/>
          <w:kern w:val="0"/>
          <w:sz w:val="24"/>
          <w:szCs w:val="24"/>
        </w:rPr>
        <w:t>00册/期左右，校庆专栏（暂定第</w:t>
      </w:r>
      <w:r>
        <w:rPr>
          <w:rFonts w:ascii="宋体" w:hAnsi="宋体" w:cs="黑体"/>
          <w:bCs/>
          <w:kern w:val="0"/>
          <w:sz w:val="24"/>
          <w:szCs w:val="24"/>
        </w:rPr>
        <w:t>2</w:t>
      </w:r>
      <w:r>
        <w:rPr>
          <w:rFonts w:hint="eastAsia" w:ascii="宋体" w:hAnsi="宋体" w:cs="黑体"/>
          <w:bCs/>
          <w:kern w:val="0"/>
          <w:sz w:val="24"/>
          <w:szCs w:val="24"/>
        </w:rPr>
        <w:t>期）</w:t>
      </w:r>
      <w:r>
        <w:rPr>
          <w:rFonts w:ascii="宋体" w:hAnsi="宋体" w:cs="黑体"/>
          <w:bCs/>
          <w:kern w:val="0"/>
          <w:sz w:val="24"/>
          <w:szCs w:val="24"/>
        </w:rPr>
        <w:t>6</w:t>
      </w:r>
      <w:r>
        <w:rPr>
          <w:rFonts w:hint="eastAsia" w:ascii="宋体" w:hAnsi="宋体" w:cs="黑体"/>
          <w:bCs/>
          <w:kern w:val="0"/>
          <w:sz w:val="24"/>
          <w:szCs w:val="24"/>
        </w:rPr>
        <w:t>00册左右，具体印数由采购人印前通知，每期按实际印数结算费用；全年4期，但遇到特殊情况，期数会变动，按实际期数结算费用。</w:t>
      </w:r>
    </w:p>
    <w:p w14:paraId="2E25467D">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⑤报价须包含信封（规格长*宽=325mm*228mm，500个左右；长*宽*高=320mm*228mm*45mm，500个左右。）和合订本（全年期刊印好后装订合订本，每年制作合订本30册左右）。</w:t>
      </w:r>
    </w:p>
    <w:p w14:paraId="1E60FA79">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（7）《武夷科学》印刷主要要求：</w:t>
      </w:r>
    </w:p>
    <w:p w14:paraId="1969AE23">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①规格：16K（成品</w:t>
      </w:r>
      <w:r>
        <w:rPr>
          <w:rFonts w:ascii="宋体" w:hAnsi="宋体" w:cs="黑体"/>
          <w:bCs/>
          <w:kern w:val="0"/>
          <w:sz w:val="24"/>
          <w:szCs w:val="24"/>
        </w:rPr>
        <w:t>190</w:t>
      </w:r>
      <w:r>
        <w:rPr>
          <w:rFonts w:hint="eastAsia" w:ascii="宋体" w:hAnsi="宋体" w:cs="黑体"/>
          <w:bCs/>
          <w:kern w:val="0"/>
          <w:sz w:val="24"/>
          <w:szCs w:val="24"/>
        </w:rPr>
        <w:t>mm*</w:t>
      </w:r>
      <w:r>
        <w:rPr>
          <w:rFonts w:ascii="宋体" w:hAnsi="宋体" w:cs="黑体"/>
          <w:bCs/>
          <w:kern w:val="0"/>
          <w:sz w:val="24"/>
          <w:szCs w:val="24"/>
        </w:rPr>
        <w:t>26</w:t>
      </w:r>
      <w:r>
        <w:rPr>
          <w:rFonts w:hint="eastAsia" w:ascii="宋体" w:hAnsi="宋体" w:cs="黑体"/>
          <w:bCs/>
          <w:kern w:val="0"/>
          <w:sz w:val="24"/>
          <w:szCs w:val="24"/>
        </w:rPr>
        <w:t>5mm），每年2期，第1期86页，即四封和82码内页；第2期含总目录，内页页码增加2页。</w:t>
      </w:r>
    </w:p>
    <w:p w14:paraId="55AFBED2">
      <w:pPr>
        <w:widowControl/>
        <w:spacing w:line="440" w:lineRule="exact"/>
        <w:jc w:val="left"/>
        <w:rPr>
          <w:rFonts w:ascii="宋体" w:hAnsi="宋体" w:cs="黑体"/>
          <w:bCs/>
          <w:kern w:val="0"/>
          <w:sz w:val="24"/>
          <w:szCs w:val="24"/>
        </w:rPr>
      </w:pPr>
      <w:r>
        <w:rPr>
          <w:rFonts w:hint="eastAsia" w:ascii="宋体" w:hAnsi="宋体" w:cs="黑体"/>
          <w:bCs/>
          <w:kern w:val="0"/>
          <w:sz w:val="24"/>
          <w:szCs w:val="24"/>
        </w:rPr>
        <w:t>但遇到特殊情况，页码会变动，按实际页码结算费用。</w:t>
      </w:r>
    </w:p>
    <w:p w14:paraId="63C69E3B">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②封面和内文：封面4页，四色印刷，2</w:t>
      </w:r>
      <w:r>
        <w:rPr>
          <w:rFonts w:ascii="宋体" w:hAnsi="宋体" w:cs="黑体"/>
          <w:bCs/>
          <w:kern w:val="0"/>
          <w:sz w:val="24"/>
          <w:szCs w:val="24"/>
        </w:rPr>
        <w:t>5</w:t>
      </w:r>
      <w:r>
        <w:rPr>
          <w:rFonts w:hint="eastAsia" w:ascii="宋体" w:hAnsi="宋体" w:cs="黑体"/>
          <w:bCs/>
          <w:kern w:val="0"/>
          <w:sz w:val="24"/>
          <w:szCs w:val="24"/>
        </w:rPr>
        <w:t>0g铜版纸，覆哑膜；内文彩色印刷，82页，100g欧雅丝纸。</w:t>
      </w:r>
    </w:p>
    <w:p w14:paraId="2E2C8776">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③装订：胶装装订。</w:t>
      </w:r>
    </w:p>
    <w:p w14:paraId="143B276D">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④印数：每期</w:t>
      </w:r>
      <w:r>
        <w:rPr>
          <w:rFonts w:ascii="宋体" w:hAnsi="宋体" w:cs="黑体"/>
          <w:bCs/>
          <w:kern w:val="0"/>
          <w:sz w:val="24"/>
          <w:szCs w:val="24"/>
        </w:rPr>
        <w:t>400</w:t>
      </w:r>
      <w:r>
        <w:rPr>
          <w:rFonts w:hint="eastAsia" w:ascii="宋体" w:hAnsi="宋体" w:cs="黑体"/>
          <w:bCs/>
          <w:kern w:val="0"/>
          <w:sz w:val="24"/>
          <w:szCs w:val="24"/>
        </w:rPr>
        <w:t>册左右，具体印数由采购人印前通知，每期按实际印数结算费用；全年2期，但遇到特殊情况，期数会变动，按实际期数结算费用。</w:t>
      </w:r>
    </w:p>
    <w:p w14:paraId="1511EDBC">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8）7本期刊印刷成品必须符合国家及福建省新闻出版局关于出版物的质量标准。例如，确保全年每本期刊每一页正反面版心精准对齐，页面印刷位置无偏移，天头、地脚、订口、切口规范一致无偏差；确保全年每本期刊每一页都上墨均匀，墨色深浅适宜一致，文字、图像、表格清晰完整，不能出现重影变形、缺笔断划、模糊不清等问题；书页版面干净，没有污垢、墨点、透色等问题；确保无错印漏印、错漏倒页、破页、残损页，印刷质量稳定；装订整齐规范，确保全年每本期刊都不出现折缝空、八字皱、错帖、缩帖、小页、福皱、出套、破口、刀花、破头、连刀页、书芯断裂等缺陷。若发现期刊有质量问题，由供应商无条件及时负责重印。</w:t>
      </w:r>
    </w:p>
    <w:p w14:paraId="53E5A64C">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3、期刊印刷、分装及封口、运送等</w:t>
      </w:r>
    </w:p>
    <w:p w14:paraId="1D9F3EFB">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采购人签字确认的样刊交付供应商后，供应商需在5天内印出成品。印刷成品先寄5本给采购人验收，无误后，按照采购人提供的邮寄地址和邮寄份数在2天内分装好并邮寄。《福建农林大学学报（自然科学版）》《福建农林大学学报（哲学社会科学版）》《森林与环境学报》《林业经济问题》《亚热带农业研究》5本期刊每期留30册刊物在供应商用于后期制作合订本（A4硬壳精装，不另行支付制作合订本的费用），余下印刷品运送到采购人指定的地点。供应商还应提供每期邮局寄送的数量及分送至采购人各个地点的数量（采购人对运送到各个地点的数量进行清点，即验收数量+邮寄数量+留做合订本数量+邮局发行数量+库存数量=印数）。</w:t>
      </w:r>
    </w:p>
    <w:p w14:paraId="08348D04">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需要特别说明的是，供应商需负责期刊邮寄标</w:t>
      </w:r>
      <w:r>
        <w:rPr>
          <w:rFonts w:hint="eastAsia" w:ascii="宋体" w:hAnsi="宋体" w:cs="黑体"/>
          <w:bCs/>
          <w:color w:val="auto"/>
          <w:kern w:val="0"/>
          <w:sz w:val="24"/>
          <w:szCs w:val="24"/>
        </w:rPr>
        <w:t>签制作、粘贴，以及分</w:t>
      </w:r>
      <w:r>
        <w:rPr>
          <w:rFonts w:hint="eastAsia" w:ascii="宋体" w:hAnsi="宋体" w:cs="黑体"/>
          <w:bCs/>
          <w:kern w:val="0"/>
          <w:sz w:val="24"/>
          <w:szCs w:val="24"/>
        </w:rPr>
        <w:t>装及封口的人工费、运送费等，采购人不另行支付。</w:t>
      </w:r>
    </w:p>
    <w:p w14:paraId="3B29BF85">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4、工作内容：</w:t>
      </w:r>
    </w:p>
    <w:p w14:paraId="5A2D950F">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期刊印刷服务的工作内容包括：插图制作、画版设计、公式表格录入、排版、校对、改版、输出、拼版、晒版、装版、印制、折页、装帧、包装、邮寄、运输、装卸、验收、检验等相关事项。</w:t>
      </w:r>
    </w:p>
    <w:p w14:paraId="5D7427A5">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5、质量要求：</w:t>
      </w:r>
    </w:p>
    <w:p w14:paraId="151E1ADD">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用纸、印装质量稳定，无污垢，无墨点，无缺页，无破损，不透色。若发现期刊有质量问题，由供应商负责调换或赔偿。</w:t>
      </w:r>
    </w:p>
    <w:p w14:paraId="4D1B33A9">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三）质量技术要求：</w:t>
      </w:r>
    </w:p>
    <w:p w14:paraId="3833CBC3">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1、供应商所提供的印刷成品必须符合国家及有关部门的技术标准和规范，符合采购人书面印刷要求，内容无误，材质无误，</w:t>
      </w:r>
      <w:r>
        <w:rPr>
          <w:rFonts w:hint="eastAsia" w:ascii="宋体" w:hAnsi="宋体" w:cs="黑体"/>
          <w:bCs/>
          <w:spacing w:val="-8"/>
          <w:kern w:val="0"/>
          <w:sz w:val="24"/>
          <w:szCs w:val="24"/>
        </w:rPr>
        <w:t>纸张平滑，墨色均匀，页码正确，装订整齐，包装结实，标签准确。</w:t>
      </w:r>
    </w:p>
    <w:p w14:paraId="756FEAA1">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2、供应商需具有排版能力，并负责本项目的内容校对，印刷安排，质量把控，以及印后验货收货。以印刷前供应商提供的经采购人确认的确认稿和投标样书为验收依据，由于正常机械误差与呈色原理不同，成品与样稿可允许有±0.01%的偏差。</w:t>
      </w:r>
    </w:p>
    <w:p w14:paraId="6A666730">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3、送清样过程中供应商应提供免费上门送校样、送样刊服务。</w:t>
      </w:r>
    </w:p>
    <w:p w14:paraId="0DDE828D">
      <w:pPr>
        <w:widowControl/>
        <w:spacing w:line="440" w:lineRule="exact"/>
        <w:ind w:firstLine="480" w:firstLineChars="200"/>
        <w:jc w:val="left"/>
        <w:rPr>
          <w:rFonts w:ascii="宋体" w:hAnsi="宋体" w:cs="黑体"/>
          <w:bCs/>
          <w:kern w:val="0"/>
          <w:sz w:val="24"/>
          <w:szCs w:val="24"/>
        </w:rPr>
      </w:pPr>
      <w:r>
        <w:rPr>
          <w:rFonts w:hint="eastAsia" w:ascii="宋体" w:hAnsi="宋体" w:cs="黑体"/>
          <w:bCs/>
          <w:kern w:val="0"/>
          <w:sz w:val="24"/>
          <w:szCs w:val="24"/>
        </w:rPr>
        <w:t>4、供应商的成品不得出现错印、漏印，所有错印、漏印的成品都须根据行业规范由供应商加以处理，若供应商不予处理，采购人将有权不予付款。（错印、漏印、擅自更改确认稿等所产生的政治性差错将由供应商全权负责，并追究政治、法律责任）。</w:t>
      </w:r>
    </w:p>
    <w:p w14:paraId="3F5BEF83">
      <w:pPr>
        <w:spacing w:line="440" w:lineRule="exact"/>
        <w:ind w:firstLine="481"/>
        <w:rPr>
          <w:rFonts w:ascii="宋体" w:hAnsi="宋体"/>
          <w:b/>
          <w:bCs/>
          <w:sz w:val="24"/>
          <w:szCs w:val="24"/>
        </w:rPr>
      </w:pPr>
      <w:r>
        <w:rPr>
          <w:rFonts w:hint="eastAsia" w:ascii="宋体" w:hAnsi="宋体"/>
          <w:b/>
          <w:bCs/>
          <w:sz w:val="24"/>
          <w:szCs w:val="24"/>
        </w:rPr>
        <w:t>（三）商务条件</w:t>
      </w:r>
    </w:p>
    <w:p w14:paraId="697AD65F">
      <w:pPr>
        <w:spacing w:line="440" w:lineRule="exact"/>
        <w:ind w:firstLine="481"/>
        <w:rPr>
          <w:rFonts w:ascii="宋体" w:hAnsi="宋体"/>
          <w:sz w:val="24"/>
          <w:szCs w:val="24"/>
        </w:rPr>
      </w:pPr>
      <w:r>
        <w:rPr>
          <w:rFonts w:hint="eastAsia" w:ascii="宋体" w:hAnsi="宋体"/>
          <w:sz w:val="24"/>
          <w:szCs w:val="24"/>
        </w:rPr>
        <w:t>1、交付地点：福州市仓山区上下店路15号福建农林大学。</w:t>
      </w:r>
    </w:p>
    <w:p w14:paraId="307250D8">
      <w:pPr>
        <w:spacing w:line="440" w:lineRule="exact"/>
        <w:ind w:firstLine="481"/>
        <w:rPr>
          <w:rFonts w:ascii="宋体" w:hAnsi="宋体"/>
          <w:color w:val="FF0000"/>
          <w:sz w:val="24"/>
        </w:rPr>
      </w:pPr>
      <w:r>
        <w:rPr>
          <w:rFonts w:hint="eastAsia" w:ascii="宋体" w:hAnsi="宋体"/>
          <w:sz w:val="24"/>
          <w:szCs w:val="24"/>
        </w:rPr>
        <w:t>2、交付时间：经采购人签字确认的当期样刊交付供应商后，供应商需在5天内印出成品。</w:t>
      </w:r>
    </w:p>
    <w:p w14:paraId="6F2F9189">
      <w:pPr>
        <w:pStyle w:val="21"/>
        <w:spacing w:after="0" w:line="440" w:lineRule="exact"/>
        <w:ind w:left="0" w:leftChars="0" w:firstLine="480"/>
        <w:rPr>
          <w:rFonts w:ascii="宋体" w:hAnsi="宋体"/>
          <w:color w:val="FF0000"/>
        </w:rPr>
      </w:pPr>
      <w:r>
        <w:rPr>
          <w:rFonts w:hint="eastAsia" w:ascii="宋体" w:hAnsi="宋体"/>
          <w:sz w:val="24"/>
        </w:rPr>
        <w:t>3、交付条件：按照竞价文件要求完成服务，经采购人验收合格完成。</w:t>
      </w:r>
    </w:p>
    <w:p w14:paraId="4E2B8D9A">
      <w:pPr>
        <w:spacing w:line="440" w:lineRule="exact"/>
        <w:ind w:firstLine="480" w:firstLineChars="200"/>
        <w:rPr>
          <w:rFonts w:ascii="宋体" w:hAnsi="宋体"/>
          <w:sz w:val="24"/>
          <w:szCs w:val="24"/>
        </w:rPr>
      </w:pPr>
      <w:r>
        <w:rPr>
          <w:rFonts w:hint="eastAsia" w:ascii="宋体" w:hAnsi="宋体"/>
          <w:sz w:val="24"/>
          <w:szCs w:val="24"/>
        </w:rPr>
        <w:t>4、履约保证金：</w:t>
      </w:r>
    </w:p>
    <w:p w14:paraId="70B9CBE1">
      <w:pPr>
        <w:spacing w:line="440" w:lineRule="exact"/>
        <w:ind w:firstLine="481"/>
        <w:rPr>
          <w:rFonts w:ascii="宋体" w:hAnsi="宋体"/>
          <w:sz w:val="24"/>
          <w:szCs w:val="24"/>
        </w:rPr>
      </w:pPr>
      <w:r>
        <w:rPr>
          <w:rFonts w:hint="eastAsia" w:ascii="宋体" w:hAnsi="宋体"/>
          <w:sz w:val="24"/>
          <w:szCs w:val="24"/>
        </w:rPr>
        <w:t>履约保证金百分比：</w:t>
      </w:r>
      <w:r>
        <w:rPr>
          <w:rFonts w:hint="eastAsia" w:ascii="宋体" w:hAnsi="宋体"/>
          <w:sz w:val="24"/>
          <w:szCs w:val="24"/>
          <w:u w:val="single"/>
        </w:rPr>
        <w:t xml:space="preserve"> 5 </w:t>
      </w:r>
      <w:r>
        <w:rPr>
          <w:rFonts w:hint="eastAsia" w:ascii="宋体" w:hAnsi="宋体"/>
          <w:sz w:val="24"/>
          <w:szCs w:val="24"/>
        </w:rPr>
        <w:t>%。说明：成交供应商在签订采购合同前应向采购人缴纳合同总金额</w:t>
      </w:r>
      <w:r>
        <w:rPr>
          <w:rFonts w:hint="eastAsia" w:ascii="宋体" w:hAnsi="宋体"/>
          <w:sz w:val="24"/>
          <w:szCs w:val="24"/>
          <w:u w:val="single"/>
        </w:rPr>
        <w:t xml:space="preserve"> 5 </w:t>
      </w:r>
      <w:r>
        <w:rPr>
          <w:rFonts w:hint="eastAsia" w:ascii="宋体" w:hAnsi="宋体"/>
          <w:sz w:val="24"/>
          <w:szCs w:val="24"/>
        </w:rPr>
        <w:t>%的履约保证金，该履约保证金将在</w:t>
      </w:r>
      <w:r>
        <w:rPr>
          <w:rFonts w:hint="eastAsia" w:ascii="宋体" w:hAnsi="宋体" w:cs="宋体"/>
          <w:sz w:val="24"/>
          <w:szCs w:val="24"/>
        </w:rPr>
        <w:t>项目</w:t>
      </w:r>
      <w:r>
        <w:rPr>
          <w:rFonts w:hint="eastAsia" w:ascii="宋体" w:hAnsi="宋体"/>
          <w:sz w:val="24"/>
          <w:szCs w:val="24"/>
        </w:rPr>
        <w:t>验收合格后且成交供应商无违约的前提下无息退还。如果是以保函形式缴纳履约保证金的，成交供应商必须开具见索即付(无条件支付)银行保函，且保函有效期(即到期时间)必须为验收合格后再延长6个月。</w:t>
      </w:r>
    </w:p>
    <w:p w14:paraId="53F07E2D">
      <w:pPr>
        <w:spacing w:line="440" w:lineRule="exact"/>
        <w:ind w:firstLine="481"/>
        <w:rPr>
          <w:rFonts w:ascii="宋体" w:hAnsi="宋体"/>
          <w:sz w:val="24"/>
          <w:szCs w:val="24"/>
        </w:rPr>
      </w:pPr>
      <w:r>
        <w:rPr>
          <w:rFonts w:hint="eastAsia" w:ascii="宋体" w:hAnsi="宋体"/>
          <w:sz w:val="24"/>
          <w:szCs w:val="24"/>
        </w:rPr>
        <w:t>5、付款方式：</w:t>
      </w:r>
    </w:p>
    <w:p w14:paraId="12C9DA75">
      <w:pPr>
        <w:spacing w:line="440" w:lineRule="exact"/>
        <w:ind w:firstLine="481"/>
        <w:rPr>
          <w:rFonts w:ascii="宋体" w:hAnsi="宋体"/>
          <w:sz w:val="24"/>
          <w:szCs w:val="24"/>
        </w:rPr>
      </w:pPr>
      <w:r>
        <w:rPr>
          <w:rFonts w:hint="eastAsia" w:ascii="宋体" w:hAnsi="宋体"/>
          <w:sz w:val="24"/>
          <w:szCs w:val="24"/>
        </w:rPr>
        <w:t>5.1《福建农林大学学报（自然科学版）》《福建农林大学学报（哲学社会科学版）》《森林与环境学报》《林业经济问题》支付期次、比例及说明：</w:t>
      </w:r>
      <w:bookmarkStart w:id="1" w:name="OLE_LINK18"/>
      <w:r>
        <w:rPr>
          <w:rFonts w:hint="eastAsia" w:ascii="宋体" w:hAnsi="宋体"/>
          <w:sz w:val="24"/>
          <w:szCs w:val="24"/>
        </w:rPr>
        <w:t>成交供应商按照要求签订合同后分6期印刷，提供合格货物，经采购人验收合格，成交供应商提供当期真实的全额增值税发票后，采购人在60个工作日内支付当期的货款。</w:t>
      </w:r>
    </w:p>
    <w:bookmarkEnd w:id="1"/>
    <w:p w14:paraId="48361651">
      <w:pPr>
        <w:spacing w:line="440" w:lineRule="exact"/>
        <w:ind w:firstLine="481"/>
        <w:rPr>
          <w:rFonts w:ascii="宋体" w:hAnsi="宋体"/>
          <w:sz w:val="24"/>
          <w:szCs w:val="24"/>
        </w:rPr>
      </w:pPr>
      <w:r>
        <w:rPr>
          <w:rFonts w:hint="eastAsia" w:ascii="宋体" w:hAnsi="宋体"/>
          <w:sz w:val="24"/>
          <w:szCs w:val="24"/>
        </w:rPr>
        <w:t>5.2《生物安全学报（中英文）》《亚热带农业研究》支付期次、比例及说明：成交供应商按照要求签订合同后分4期印刷，提供合格货物，经采购人验收合格，成交供应商提供当期真实的全额增值税发票后，采购人在60个工作日内支付当期的货款。</w:t>
      </w:r>
    </w:p>
    <w:p w14:paraId="7877187E">
      <w:pPr>
        <w:spacing w:line="440" w:lineRule="exact"/>
        <w:ind w:firstLine="481"/>
        <w:rPr>
          <w:rFonts w:ascii="宋体" w:hAnsi="宋体"/>
          <w:color w:val="FF0000"/>
          <w:sz w:val="24"/>
          <w:szCs w:val="24"/>
        </w:rPr>
      </w:pPr>
      <w:r>
        <w:rPr>
          <w:rFonts w:hint="eastAsia" w:ascii="宋体" w:hAnsi="宋体"/>
          <w:sz w:val="24"/>
          <w:szCs w:val="24"/>
        </w:rPr>
        <w:t>5.3《武夷科学》支付期次、比例及说明：成交供应商按照要求签订合同后分2期印刷，提供合格货物，经采购人验收合格，成交供应商提供当期真实的全额增值税发票后，采购人在60个工作日内支付当期的货款。</w:t>
      </w:r>
    </w:p>
    <w:p w14:paraId="62094513">
      <w:pPr>
        <w:spacing w:line="440" w:lineRule="exact"/>
        <w:ind w:firstLine="481"/>
        <w:rPr>
          <w:rFonts w:ascii="宋体" w:hAnsi="宋体"/>
          <w:color w:val="FF0000"/>
          <w:sz w:val="24"/>
          <w:szCs w:val="24"/>
        </w:rPr>
      </w:pPr>
      <w:r>
        <w:rPr>
          <w:rFonts w:hint="eastAsia" w:ascii="宋体" w:hAnsi="宋体"/>
          <w:sz w:val="24"/>
          <w:szCs w:val="24"/>
        </w:rPr>
        <w:t>6、服务标准：成交供应商所提供的服务必须符合国家、省及行业有关标准和竞价文件要求。成交供应商不按合同约定提交服务所产生的任何费用由成交供应商负责，采购人对由此所引起的变动可以不予确认。</w:t>
      </w:r>
    </w:p>
    <w:p w14:paraId="5DBBAC22">
      <w:pPr>
        <w:spacing w:line="440" w:lineRule="exact"/>
        <w:ind w:firstLine="481"/>
        <w:rPr>
          <w:rFonts w:ascii="宋体" w:hAnsi="宋体"/>
          <w:sz w:val="24"/>
          <w:szCs w:val="24"/>
        </w:rPr>
      </w:pPr>
      <w:r>
        <w:rPr>
          <w:rFonts w:hint="eastAsia" w:ascii="宋体" w:hAnsi="宋体"/>
          <w:sz w:val="24"/>
          <w:szCs w:val="24"/>
        </w:rPr>
        <w:t>7、验收</w:t>
      </w:r>
    </w:p>
    <w:p w14:paraId="2EC0CB04">
      <w:pPr>
        <w:spacing w:line="440" w:lineRule="exact"/>
        <w:ind w:firstLine="481"/>
        <w:rPr>
          <w:rFonts w:ascii="宋体" w:hAnsi="宋体"/>
          <w:sz w:val="24"/>
          <w:szCs w:val="24"/>
        </w:rPr>
      </w:pPr>
      <w:r>
        <w:rPr>
          <w:rFonts w:hint="eastAsia" w:ascii="宋体" w:hAnsi="宋体"/>
          <w:sz w:val="24"/>
          <w:szCs w:val="24"/>
        </w:rPr>
        <w:t>7.1.1采购人最终用户负责服务的验收。详见竞价文件、成交供应商报价文件。</w:t>
      </w:r>
    </w:p>
    <w:p w14:paraId="4C3CC7DD">
      <w:pPr>
        <w:spacing w:line="440" w:lineRule="exact"/>
        <w:ind w:firstLine="481"/>
        <w:rPr>
          <w:rFonts w:ascii="宋体" w:hAnsi="宋体"/>
          <w:sz w:val="24"/>
          <w:szCs w:val="24"/>
        </w:rPr>
      </w:pPr>
      <w:r>
        <w:rPr>
          <w:rFonts w:hint="eastAsia" w:ascii="宋体" w:hAnsi="宋体"/>
          <w:sz w:val="24"/>
          <w:szCs w:val="24"/>
        </w:rPr>
        <w:t>7.1.2验收结果经采购人与成交供应商双方确认后，采购人最终用户需在验收材料上加盖单位公章，</w:t>
      </w:r>
      <w:r>
        <w:rPr>
          <w:rFonts w:ascii="Segoe UI" w:hAnsi="Segoe UI" w:eastAsia="Segoe UI" w:cs="Segoe UI"/>
          <w:sz w:val="24"/>
          <w:szCs w:val="24"/>
          <w:shd w:val="clear" w:color="auto" w:fill="FFFFFF"/>
        </w:rPr>
        <w:t>验收</w:t>
      </w:r>
      <w:r>
        <w:rPr>
          <w:rFonts w:hint="eastAsia" w:ascii="Segoe UI" w:hAnsi="Segoe UI" w:cs="Segoe UI"/>
          <w:sz w:val="24"/>
          <w:szCs w:val="24"/>
          <w:shd w:val="clear" w:color="auto" w:fill="FFFFFF"/>
        </w:rPr>
        <w:t>材料</w:t>
      </w:r>
      <w:r>
        <w:rPr>
          <w:rFonts w:ascii="Segoe UI" w:hAnsi="Segoe UI" w:eastAsia="Segoe UI" w:cs="Segoe UI"/>
          <w:sz w:val="24"/>
          <w:szCs w:val="24"/>
          <w:shd w:val="clear" w:color="auto" w:fill="FFFFFF"/>
        </w:rPr>
        <w:t>由双方分别留存备案。</w:t>
      </w:r>
    </w:p>
    <w:p w14:paraId="679A31DE">
      <w:pPr>
        <w:spacing w:line="440" w:lineRule="exact"/>
        <w:ind w:firstLine="481"/>
        <w:rPr>
          <w:rFonts w:ascii="宋体" w:hAnsi="宋体"/>
          <w:sz w:val="24"/>
          <w:szCs w:val="24"/>
        </w:rPr>
      </w:pPr>
      <w:r>
        <w:rPr>
          <w:rFonts w:hint="eastAsia" w:ascii="宋体" w:hAnsi="宋体"/>
          <w:sz w:val="24"/>
          <w:szCs w:val="24"/>
        </w:rPr>
        <w:t>7.1.3异议期：服务期内采购人对服务有异议的，成交供应商应在3个工作日内负责整改解决，否则视为成交供应商根本违约，采购人可解除合同并要求成交供应商支付合同款总额30%的违约金。</w:t>
      </w:r>
    </w:p>
    <w:p w14:paraId="64774DE3">
      <w:pPr>
        <w:spacing w:line="440" w:lineRule="exact"/>
        <w:ind w:firstLine="481"/>
        <w:rPr>
          <w:rFonts w:ascii="宋体" w:hAnsi="宋体"/>
          <w:sz w:val="24"/>
        </w:rPr>
      </w:pPr>
      <w:r>
        <w:rPr>
          <w:rFonts w:hint="eastAsia" w:ascii="宋体" w:hAnsi="宋体"/>
          <w:sz w:val="24"/>
          <w:szCs w:val="24"/>
        </w:rPr>
        <w:t>8、</w:t>
      </w:r>
      <w:r>
        <w:rPr>
          <w:rFonts w:hint="eastAsia" w:ascii="宋体" w:hAnsi="宋体"/>
          <w:sz w:val="24"/>
        </w:rPr>
        <w:t>质量及售后承诺要求</w:t>
      </w:r>
    </w:p>
    <w:p w14:paraId="51977244">
      <w:pPr>
        <w:spacing w:line="440" w:lineRule="exact"/>
        <w:ind w:firstLine="481"/>
        <w:rPr>
          <w:rFonts w:ascii="宋体" w:hAnsi="宋体"/>
          <w:sz w:val="24"/>
        </w:rPr>
      </w:pPr>
      <w:r>
        <w:rPr>
          <w:rFonts w:hint="eastAsia" w:ascii="宋体" w:hAnsi="宋体"/>
          <w:sz w:val="24"/>
        </w:rPr>
        <w:t>8.1质量保证</w:t>
      </w:r>
    </w:p>
    <w:p w14:paraId="7E399C08">
      <w:pPr>
        <w:spacing w:line="440" w:lineRule="exact"/>
        <w:ind w:firstLine="481"/>
        <w:rPr>
          <w:rFonts w:ascii="宋体" w:hAnsi="宋体"/>
          <w:sz w:val="24"/>
        </w:rPr>
      </w:pPr>
      <w:r>
        <w:rPr>
          <w:rFonts w:hint="eastAsia" w:ascii="宋体" w:hAnsi="宋体"/>
          <w:sz w:val="24"/>
        </w:rPr>
        <w:t>（1）成交供应商对承印的出版物，必须严格按报价文件中所承诺的内容进行服务，纸张品质应符合采购人的要求；所有成品要字迹清楚、墨迹饱满、色排准确、规格尺寸标准。</w:t>
      </w:r>
    </w:p>
    <w:p w14:paraId="42880C32">
      <w:pPr>
        <w:spacing w:line="440" w:lineRule="exact"/>
        <w:ind w:firstLine="481"/>
        <w:rPr>
          <w:rFonts w:ascii="宋体" w:hAnsi="宋体"/>
          <w:sz w:val="24"/>
        </w:rPr>
      </w:pPr>
      <w:r>
        <w:rPr>
          <w:rFonts w:hint="eastAsia" w:ascii="宋体" w:hAnsi="宋体"/>
          <w:sz w:val="24"/>
        </w:rPr>
        <w:t>（2）成交供应商应保证印刷所用材料符合质量和规格的要求。成交供应商应对由于印刷质量与印刷材料的缺陷以及其他由于成交供应商的原因而发生的任何产品使用的问题负责，费用由成交供应商负担。</w:t>
      </w:r>
    </w:p>
    <w:p w14:paraId="6CCF0B0E">
      <w:pPr>
        <w:spacing w:line="440" w:lineRule="exact"/>
        <w:ind w:firstLine="481"/>
        <w:rPr>
          <w:rFonts w:ascii="宋体" w:hAnsi="宋体"/>
          <w:sz w:val="24"/>
        </w:rPr>
      </w:pPr>
      <w:r>
        <w:rPr>
          <w:rFonts w:hint="eastAsia" w:ascii="宋体" w:hAnsi="宋体"/>
          <w:sz w:val="24"/>
        </w:rPr>
        <w:t>8.2售后承诺要求</w:t>
      </w:r>
    </w:p>
    <w:p w14:paraId="772B387B">
      <w:pPr>
        <w:spacing w:line="440" w:lineRule="exact"/>
        <w:ind w:firstLine="481"/>
        <w:rPr>
          <w:rFonts w:ascii="宋体" w:hAnsi="宋体"/>
          <w:sz w:val="24"/>
        </w:rPr>
      </w:pPr>
      <w:r>
        <w:rPr>
          <w:rFonts w:hint="eastAsia" w:ascii="宋体" w:hAnsi="宋体"/>
          <w:sz w:val="24"/>
        </w:rPr>
        <w:t>（1）</w:t>
      </w:r>
      <w:bookmarkStart w:id="2" w:name="_Hlk212222737"/>
      <w:r>
        <w:rPr>
          <w:rFonts w:hint="eastAsia" w:ascii="宋体" w:hAnsi="宋体"/>
          <w:sz w:val="24"/>
        </w:rPr>
        <w:t>服务时间自出版物最终验收合格并交付使用之日起一年内。一旦出版物在最终使用者手中发生由于印制产生质量问题时（如错印、漏印等)，进行更换或退货，费用由成交供应商负责。</w:t>
      </w:r>
      <w:bookmarkEnd w:id="2"/>
    </w:p>
    <w:p w14:paraId="316999CD">
      <w:pPr>
        <w:spacing w:line="440" w:lineRule="exact"/>
        <w:ind w:firstLine="481"/>
        <w:rPr>
          <w:rFonts w:ascii="宋体" w:hAnsi="宋体"/>
          <w:sz w:val="24"/>
        </w:rPr>
      </w:pPr>
      <w:r>
        <w:rPr>
          <w:rFonts w:hint="eastAsia" w:ascii="宋体" w:hAnsi="宋体"/>
          <w:sz w:val="24"/>
        </w:rPr>
        <w:t>（2）</w:t>
      </w:r>
      <w:bookmarkStart w:id="3" w:name="_Hlk212222790"/>
      <w:r>
        <w:rPr>
          <w:rFonts w:hint="eastAsia" w:ascii="宋体" w:hAnsi="宋体"/>
          <w:sz w:val="24"/>
        </w:rPr>
        <w:t>若产生售后问题成交供应商保证在接到通知1小时内电话联系作出响应，12小时内到达现场与采购单位协商解决问题。</w:t>
      </w:r>
      <w:bookmarkEnd w:id="3"/>
    </w:p>
    <w:p w14:paraId="2F5652DC">
      <w:pPr>
        <w:spacing w:line="440" w:lineRule="exact"/>
        <w:ind w:firstLine="481"/>
        <w:rPr>
          <w:rFonts w:ascii="宋体" w:hAnsi="宋体"/>
          <w:sz w:val="24"/>
        </w:rPr>
      </w:pPr>
      <w:r>
        <w:rPr>
          <w:rFonts w:hint="eastAsia" w:ascii="宋体" w:hAnsi="宋体"/>
          <w:sz w:val="24"/>
        </w:rPr>
        <w:t>（3）</w:t>
      </w:r>
      <w:bookmarkStart w:id="4" w:name="_Hlk212222940"/>
      <w:r>
        <w:rPr>
          <w:rFonts w:hint="eastAsia" w:ascii="宋体" w:hAnsi="宋体"/>
          <w:sz w:val="24"/>
        </w:rPr>
        <w:t>成交供应商应按其报价文件中的承诺，进行其他售后，并有完善的售后能力。</w:t>
      </w:r>
      <w:bookmarkEnd w:id="4"/>
    </w:p>
    <w:p w14:paraId="71AF1DF1">
      <w:pPr>
        <w:spacing w:line="440" w:lineRule="exact"/>
        <w:ind w:firstLine="481"/>
        <w:rPr>
          <w:rFonts w:ascii="宋体" w:hAnsi="宋体"/>
          <w:b/>
          <w:bCs/>
          <w:sz w:val="24"/>
        </w:rPr>
      </w:pPr>
      <w:r>
        <w:rPr>
          <w:rFonts w:hint="eastAsia" w:ascii="宋体" w:hAnsi="宋体"/>
          <w:b/>
          <w:bCs/>
          <w:sz w:val="24"/>
        </w:rPr>
        <w:t>（4）供应商在报价文件中应详细描述本项目在服务期限内的服务承诺。</w:t>
      </w:r>
    </w:p>
    <w:p w14:paraId="1EE5B732">
      <w:pPr>
        <w:spacing w:line="440" w:lineRule="exact"/>
        <w:ind w:firstLine="481"/>
        <w:rPr>
          <w:rFonts w:ascii="宋体" w:hAnsi="宋体"/>
          <w:sz w:val="24"/>
          <w:szCs w:val="24"/>
        </w:rPr>
      </w:pPr>
      <w:r>
        <w:rPr>
          <w:rFonts w:hint="eastAsia" w:ascii="宋体" w:hAnsi="宋体"/>
          <w:sz w:val="24"/>
        </w:rPr>
        <w:t>8.3供应商成交之后，如果不按规定与采购人签订合同或者签订合同后不履行其投标承诺或者其他由于供应商自身原因造成无法履行合同的，均视为供应商违约，采购人将取消其成交资格，如果已经签订合同的则合同自动解除，且供应商还要承担相应的法律责任。给采购人造成损失的，还必须进行赔偿。如未按提供的样刊标准进行印刷，采购人有权要求退回重印，造成的损失由成交供应商全部承担；由此造成的延期交货情况，也将按未能如期交货的规定进行处罚。</w:t>
      </w:r>
    </w:p>
    <w:p w14:paraId="5756001A">
      <w:pPr>
        <w:spacing w:line="440" w:lineRule="exact"/>
        <w:ind w:firstLine="481"/>
        <w:rPr>
          <w:rFonts w:ascii="宋体" w:hAnsi="宋体"/>
          <w:sz w:val="24"/>
          <w:szCs w:val="24"/>
        </w:rPr>
      </w:pPr>
      <w:r>
        <w:rPr>
          <w:rFonts w:hint="eastAsia" w:ascii="宋体" w:hAnsi="宋体"/>
          <w:sz w:val="24"/>
          <w:szCs w:val="24"/>
        </w:rPr>
        <w:t>9、违约责任</w:t>
      </w:r>
    </w:p>
    <w:p w14:paraId="1D6B4731">
      <w:pPr>
        <w:spacing w:line="440" w:lineRule="exact"/>
        <w:ind w:firstLine="481"/>
        <w:rPr>
          <w:rFonts w:ascii="宋体" w:hAnsi="宋体"/>
          <w:sz w:val="24"/>
          <w:szCs w:val="24"/>
        </w:rPr>
      </w:pPr>
      <w:r>
        <w:rPr>
          <w:rFonts w:hint="eastAsia" w:ascii="宋体" w:hAnsi="宋体"/>
          <w:sz w:val="24"/>
          <w:szCs w:val="24"/>
        </w:rPr>
        <w:t>9.1成交供应商符合验收条件的，采购人应严格按照竞价文件要求在双方约定的时间内进行验收，采购人无正当理由不得无故拖延验收时间。</w:t>
      </w:r>
    </w:p>
    <w:p w14:paraId="2F22EB63">
      <w:pPr>
        <w:spacing w:line="440" w:lineRule="exact"/>
        <w:ind w:firstLine="481"/>
        <w:rPr>
          <w:rFonts w:ascii="宋体" w:hAnsi="宋体"/>
          <w:sz w:val="24"/>
          <w:szCs w:val="24"/>
        </w:rPr>
      </w:pPr>
      <w:r>
        <w:rPr>
          <w:rFonts w:hint="eastAsia" w:ascii="宋体" w:hAnsi="宋体"/>
          <w:sz w:val="24"/>
          <w:szCs w:val="24"/>
        </w:rPr>
        <w:t>9.2成交供应商所提供的服务不符合合同要求的，采购人有权要求整改，在规定时间内未完成整改的，没收其履约保证金，采购人有权单方面解除合同。</w:t>
      </w:r>
    </w:p>
    <w:p w14:paraId="4216BE8B">
      <w:pPr>
        <w:spacing w:line="440" w:lineRule="exact"/>
        <w:ind w:firstLine="481"/>
        <w:rPr>
          <w:rFonts w:ascii="宋体" w:hAnsi="宋体"/>
          <w:sz w:val="24"/>
          <w:szCs w:val="24"/>
        </w:rPr>
      </w:pPr>
      <w:r>
        <w:rPr>
          <w:rFonts w:hint="eastAsia" w:ascii="宋体" w:hAnsi="宋体"/>
          <w:sz w:val="24"/>
          <w:szCs w:val="24"/>
        </w:rPr>
        <w:t xml:space="preserve">9.3成交供应商不能按时完整交付服务的，采购人有权没收其履约保证金，成交供应商逾期交付服务，应向采购人每日偿付合同款5‰的违约金，逾期超过15日的，采购人有权单方解除合同。 </w:t>
      </w:r>
    </w:p>
    <w:p w14:paraId="4C08C98A">
      <w:pPr>
        <w:spacing w:line="440" w:lineRule="exact"/>
        <w:ind w:firstLine="481"/>
        <w:rPr>
          <w:rFonts w:ascii="宋体" w:hAnsi="宋体"/>
          <w:sz w:val="24"/>
          <w:szCs w:val="24"/>
        </w:rPr>
      </w:pPr>
      <w:r>
        <w:rPr>
          <w:rFonts w:hint="eastAsia" w:ascii="宋体" w:hAnsi="宋体"/>
          <w:sz w:val="24"/>
          <w:szCs w:val="24"/>
        </w:rPr>
        <w:t>9.4成交供应商未经采购人同意单方面终止合同的，成交供应商除了应向采购人赔偿因合同终止导致的损失外，还应向采购人偿付该合同款30%的违约金。</w:t>
      </w:r>
    </w:p>
    <w:p w14:paraId="37A1D645">
      <w:pPr>
        <w:spacing w:line="440" w:lineRule="exact"/>
        <w:ind w:firstLine="481"/>
        <w:rPr>
          <w:rFonts w:ascii="宋体" w:hAnsi="宋体"/>
          <w:sz w:val="24"/>
          <w:szCs w:val="24"/>
        </w:rPr>
      </w:pPr>
      <w:r>
        <w:rPr>
          <w:rFonts w:hint="eastAsia" w:ascii="宋体" w:hAnsi="宋体"/>
          <w:sz w:val="24"/>
          <w:szCs w:val="24"/>
        </w:rPr>
        <w:t>9.5因成交供应商违约对采购人造成损失的赔偿金及合同约定的违约金均可由采购人从未支付的合同款或履约保证金中扣除。</w:t>
      </w:r>
    </w:p>
    <w:p w14:paraId="6C9B217A">
      <w:pPr>
        <w:pStyle w:val="5"/>
        <w:spacing w:line="440" w:lineRule="exact"/>
        <w:ind w:firstLine="480"/>
      </w:pPr>
      <w:r>
        <w:rPr>
          <w:rFonts w:hint="eastAsia" w:ascii="宋体" w:hAnsi="宋体"/>
          <w:sz w:val="24"/>
          <w:szCs w:val="24"/>
        </w:rPr>
        <w:t>9.6 成交供应商违反合同致使采购人承担任何责任、费用或蒙受任何损失，成交供应商应承担采购人为实现权利所发生的所有费用包括但不限于诉讼费、保全费、执行费、公证费、律师费、 拍卖费、诉讼财产保全保险费、公告费、差旅费等相关所有费用。</w:t>
      </w:r>
    </w:p>
    <w:p w14:paraId="64686713">
      <w:pPr>
        <w:spacing w:line="440" w:lineRule="exact"/>
        <w:ind w:firstLine="481"/>
        <w:rPr>
          <w:rFonts w:ascii="宋体" w:hAnsi="宋体"/>
          <w:sz w:val="24"/>
          <w:szCs w:val="24"/>
        </w:rPr>
      </w:pPr>
      <w:r>
        <w:rPr>
          <w:rFonts w:hint="eastAsia" w:ascii="宋体" w:hAnsi="宋体"/>
          <w:sz w:val="24"/>
          <w:szCs w:val="24"/>
        </w:rPr>
        <w:t>9.7违约终止合同</w:t>
      </w:r>
    </w:p>
    <w:p w14:paraId="4A2D36E4">
      <w:pPr>
        <w:spacing w:line="440" w:lineRule="exact"/>
        <w:ind w:firstLine="481"/>
        <w:rPr>
          <w:rFonts w:ascii="宋体" w:hAnsi="宋体"/>
          <w:sz w:val="24"/>
          <w:szCs w:val="24"/>
        </w:rPr>
      </w:pPr>
      <w:r>
        <w:rPr>
          <w:rFonts w:hint="eastAsia" w:ascii="宋体" w:hAnsi="宋体"/>
          <w:sz w:val="24"/>
          <w:szCs w:val="24"/>
        </w:rPr>
        <w:t>在补救违约而采取的任何其他措施未能实现的情况下，即在采购人发出的违约通知后30天内（或经采购人书面确认的更长时间内）仍未纠正其下述任何一种违约行为，采购人有权向成交供应商发出书面违约通知，采购人终止本合同：</w:t>
      </w:r>
    </w:p>
    <w:p w14:paraId="570D7435">
      <w:pPr>
        <w:spacing w:line="440" w:lineRule="exact"/>
        <w:ind w:firstLine="481"/>
        <w:rPr>
          <w:rFonts w:ascii="宋体" w:hAnsi="宋体"/>
          <w:sz w:val="24"/>
          <w:szCs w:val="24"/>
        </w:rPr>
      </w:pPr>
      <w:r>
        <w:rPr>
          <w:rFonts w:hint="eastAsia" w:ascii="宋体" w:hAnsi="宋体"/>
          <w:sz w:val="24"/>
          <w:szCs w:val="24"/>
        </w:rPr>
        <w:t>（1）成交供应商未能在合同规定的期限内或双方另行确定的延期交货时间内交付合同约定的货物；</w:t>
      </w:r>
    </w:p>
    <w:p w14:paraId="40D2FD64">
      <w:pPr>
        <w:spacing w:line="440" w:lineRule="exact"/>
        <w:ind w:firstLine="481"/>
        <w:rPr>
          <w:rFonts w:ascii="宋体" w:hAnsi="宋体"/>
          <w:sz w:val="24"/>
          <w:szCs w:val="24"/>
        </w:rPr>
      </w:pPr>
      <w:r>
        <w:rPr>
          <w:rFonts w:hint="eastAsia" w:ascii="宋体" w:hAnsi="宋体"/>
          <w:sz w:val="24"/>
          <w:szCs w:val="24"/>
        </w:rPr>
        <w:t>（2）成交供应商未能履行合同项下的任何其它义务；</w:t>
      </w:r>
    </w:p>
    <w:p w14:paraId="50B17C3C">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sz w:val="24"/>
          <w:szCs w:val="24"/>
        </w:rPr>
        <w:t>（3）成交供应商违反保密约定，侵犯采购人版权的。</w:t>
      </w:r>
    </w:p>
    <w:p w14:paraId="75F5583C">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10、知识产权 </w:t>
      </w:r>
    </w:p>
    <w:p w14:paraId="134BF981">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10.1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14:paraId="295F2E7B">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0B71D498">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11、其它要求</w:t>
      </w:r>
    </w:p>
    <w:p w14:paraId="344A0C43">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11.1竞价人选定的技术性能必须符合或优于竞价文件的技术性能要求。</w:t>
      </w:r>
    </w:p>
    <w:p w14:paraId="1C3DBA84">
      <w:pPr>
        <w:widowControl/>
        <w:spacing w:line="400" w:lineRule="exact"/>
        <w:ind w:firstLine="480" w:firstLineChars="200"/>
        <w:jc w:val="left"/>
        <w:textAlignment w:val="center"/>
        <w:rPr>
          <w:rFonts w:ascii="宋体" w:hAnsi="宋体" w:cs="新宋体"/>
          <w:kern w:val="0"/>
          <w:sz w:val="24"/>
          <w:szCs w:val="22"/>
        </w:rPr>
      </w:pPr>
      <w:r>
        <w:rPr>
          <w:rFonts w:hint="eastAsia" w:ascii="宋体" w:hAnsi="宋体" w:cs="新宋体"/>
          <w:color w:val="000000" w:themeColor="text1"/>
          <w:kern w:val="0"/>
          <w:sz w:val="24"/>
          <w:szCs w:val="22"/>
          <w14:textFill>
            <w14:solidFill>
              <w14:schemeClr w14:val="tx1"/>
            </w14:solidFill>
          </w14:textFill>
        </w:rPr>
        <w:t>11.2竞价人应以包括本项目所涉及的有关项目的所有费用进行报价，</w:t>
      </w:r>
      <w:r>
        <w:rPr>
          <w:rFonts w:hint="eastAsia" w:ascii="宋体" w:hAnsi="宋体" w:cs="新宋体"/>
          <w:kern w:val="0"/>
          <w:sz w:val="24"/>
          <w:szCs w:val="22"/>
        </w:rPr>
        <w:t>包括：报价应包含人工、税金以及所有不可预见的费用等。</w:t>
      </w:r>
    </w:p>
    <w:p w14:paraId="5F940A19">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11.3本项目不允许成交供应商以任何名义和理由进行转包，如有发现，采购人有权单方终止合同，视为成交供应商违约，成交供应商违约对采购人造成的损失的，需另行支付相应的赔偿。</w:t>
      </w:r>
    </w:p>
    <w:p w14:paraId="464F909D">
      <w:pPr>
        <w:widowControl/>
        <w:spacing w:line="400" w:lineRule="exact"/>
        <w:ind w:firstLine="480" w:firstLineChars="200"/>
        <w:jc w:val="left"/>
        <w:textAlignment w:val="center"/>
        <w:rPr>
          <w:rFonts w:ascii="宋体" w:hAnsi="宋体" w:cs="新宋体"/>
          <w:kern w:val="0"/>
          <w:sz w:val="24"/>
          <w:szCs w:val="22"/>
        </w:rPr>
      </w:pPr>
      <w:r>
        <w:rPr>
          <w:rFonts w:hint="eastAsia" w:ascii="宋体" w:hAnsi="宋体" w:cs="新宋体"/>
          <w:kern w:val="0"/>
          <w:sz w:val="24"/>
          <w:szCs w:val="22"/>
        </w:rPr>
        <w:t>11.4保密事项：供应商在讨论､签订、执行本项目合同过程中所获悉的属于采购人的且无法自公开渠道获得的文件及资料予以保密，对采购人所委托的印刷内容应负保密义务，非经采购人书面同意,不得擅自利用或对外发表或披露，否则采购人将保留追究成交方法律责任的权利。</w:t>
      </w:r>
    </w:p>
    <w:p w14:paraId="68218768">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11.5本竞价文件未明确的其它约定事项或条款，待采购人与成交供应商签订合同时，由双方协商订立。</w:t>
      </w:r>
    </w:p>
    <w:p w14:paraId="00D7F29F">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1DB2014A">
      <w:pPr>
        <w:spacing w:line="440" w:lineRule="exact"/>
        <w:ind w:firstLine="482" w:firstLineChars="200"/>
        <w:rPr>
          <w:rFonts w:ascii="宋体" w:hAnsi="宋体"/>
          <w:b/>
          <w:sz w:val="24"/>
          <w:szCs w:val="24"/>
        </w:rPr>
      </w:pPr>
      <w:r>
        <w:rPr>
          <w:rFonts w:hint="eastAsia" w:ascii="宋体" w:hAnsi="宋体"/>
          <w:b/>
          <w:sz w:val="24"/>
          <w:szCs w:val="24"/>
        </w:rPr>
        <w:t>1、本项目采购代理服务费以成交金额的1.5%向成交供应商收取。</w:t>
      </w:r>
    </w:p>
    <w:p w14:paraId="56426239">
      <w:pPr>
        <w:spacing w:line="42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1C76BD15">
      <w:pPr>
        <w:spacing w:line="42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缴纳代理费账户信息：</w:t>
      </w:r>
    </w:p>
    <w:p w14:paraId="5BAE96F9">
      <w:pPr>
        <w:spacing w:line="420" w:lineRule="exact"/>
        <w:ind w:left="660" w:leftChars="200" w:hanging="240" w:hangingChars="100"/>
        <w:rPr>
          <w:rFonts w:ascii="宋体" w:hAnsi="宋体"/>
          <w:sz w:val="24"/>
          <w:szCs w:val="24"/>
        </w:rPr>
      </w:pPr>
      <w:r>
        <w:rPr>
          <w:rFonts w:ascii="宋体" w:hAnsi="宋体"/>
          <w:sz w:val="24"/>
          <w:szCs w:val="24"/>
        </w:rPr>
        <w:t xml:space="preserve">开户名：福建省智信招标有限公司 </w:t>
      </w:r>
    </w:p>
    <w:p w14:paraId="69B2AAD3">
      <w:pPr>
        <w:spacing w:line="420" w:lineRule="exact"/>
        <w:ind w:left="660" w:leftChars="200" w:hanging="240" w:hangingChars="100"/>
        <w:rPr>
          <w:rFonts w:ascii="宋体" w:hAnsi="宋体"/>
          <w:sz w:val="24"/>
          <w:szCs w:val="24"/>
        </w:rPr>
      </w:pPr>
      <w:r>
        <w:rPr>
          <w:rFonts w:ascii="宋体" w:hAnsi="宋体"/>
          <w:sz w:val="24"/>
          <w:szCs w:val="24"/>
        </w:rPr>
        <w:t xml:space="preserve">开户行：中国光大银行福州市杨桥支行 </w:t>
      </w:r>
    </w:p>
    <w:p w14:paraId="32E4DA96">
      <w:pPr>
        <w:spacing w:line="420" w:lineRule="exact"/>
        <w:ind w:left="660" w:leftChars="200" w:hanging="240" w:hangingChars="100"/>
        <w:rPr>
          <w:rFonts w:ascii="宋体" w:hAnsi="宋体"/>
          <w:sz w:val="24"/>
          <w:szCs w:val="24"/>
        </w:rPr>
      </w:pPr>
      <w:r>
        <w:rPr>
          <w:rFonts w:ascii="宋体" w:hAnsi="宋体"/>
          <w:sz w:val="24"/>
          <w:szCs w:val="24"/>
        </w:rPr>
        <w:t>账号：08773912010030403793</w:t>
      </w:r>
      <w:r>
        <w:rPr>
          <w:rFonts w:hint="eastAsia" w:ascii="宋体" w:hAnsi="宋体"/>
          <w:sz w:val="24"/>
          <w:szCs w:val="24"/>
        </w:rPr>
        <w:t>3</w:t>
      </w:r>
    </w:p>
    <w:p w14:paraId="3EEC4626">
      <w:pPr>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73620F37">
      <w:pPr>
        <w:widowControl/>
        <w:spacing w:line="400" w:lineRule="exact"/>
        <w:jc w:val="left"/>
        <w:rPr>
          <w:rFonts w:ascii="宋体" w:hAnsi="宋体" w:cs="宋体"/>
          <w:b/>
          <w:sz w:val="24"/>
          <w:szCs w:val="24"/>
        </w:rPr>
      </w:pPr>
      <w:r>
        <w:rPr>
          <w:rFonts w:hint="eastAsia" w:ascii="宋体" w:hAnsi="宋体" w:cs="宋体"/>
          <w:b/>
          <w:kern w:val="0"/>
          <w:sz w:val="24"/>
          <w:szCs w:val="24"/>
        </w:rPr>
        <w:t>一、合格的竞价人</w:t>
      </w:r>
    </w:p>
    <w:p w14:paraId="4A6260AF">
      <w:pPr>
        <w:widowControl/>
        <w:spacing w:line="400" w:lineRule="exact"/>
        <w:ind w:firstLine="480" w:firstLineChars="200"/>
        <w:jc w:val="left"/>
        <w:rPr>
          <w:rStyle w:val="57"/>
          <w:rFonts w:ascii="宋体" w:hAnsi="宋体" w:cs="宋体"/>
          <w:kern w:val="0"/>
          <w:sz w:val="24"/>
        </w:rPr>
      </w:pPr>
      <w:r>
        <w:rPr>
          <w:rStyle w:val="57"/>
          <w:rFonts w:hint="eastAsia" w:ascii="宋体" w:hAnsi="宋体" w:cs="宋体"/>
          <w:kern w:val="0"/>
          <w:sz w:val="24"/>
        </w:rPr>
        <w:t>1、网上竞价文件第二章“（一）资格标准”至“（三）商务条件”所有要求。</w:t>
      </w:r>
    </w:p>
    <w:p w14:paraId="1736E58C">
      <w:pPr>
        <w:widowControl/>
        <w:spacing w:line="400" w:lineRule="exact"/>
        <w:ind w:firstLine="480" w:firstLineChars="200"/>
        <w:jc w:val="left"/>
        <w:rPr>
          <w:rFonts w:ascii="宋体" w:hAnsi="宋体" w:cs="宋体"/>
          <w:bCs/>
          <w:kern w:val="0"/>
          <w:sz w:val="24"/>
          <w:szCs w:val="24"/>
        </w:rPr>
      </w:pPr>
      <w:r>
        <w:rPr>
          <w:rStyle w:val="57"/>
          <w:rFonts w:hint="eastAsia" w:ascii="宋体" w:hAnsi="宋体" w:cs="宋体"/>
          <w:kern w:val="0"/>
          <w:sz w:val="24"/>
        </w:rPr>
        <w:t>2、报价文件格式中要求的其它条款</w:t>
      </w:r>
      <w:r>
        <w:rPr>
          <w:rStyle w:val="57"/>
          <w:rFonts w:hint="eastAsia" w:ascii="宋体" w:hAnsi="宋体" w:cs="宋体"/>
          <w:b/>
          <w:bCs/>
          <w:kern w:val="0"/>
          <w:sz w:val="24"/>
        </w:rPr>
        <w:t>（“竞价一览表”要求上传首次报价）。</w:t>
      </w:r>
    </w:p>
    <w:p w14:paraId="7D5FC12E">
      <w:pPr>
        <w:widowControl/>
        <w:spacing w:line="400" w:lineRule="exact"/>
        <w:jc w:val="left"/>
        <w:rPr>
          <w:rFonts w:ascii="宋体" w:hAnsi="宋体" w:cs="宋体"/>
          <w:b/>
          <w:kern w:val="0"/>
          <w:sz w:val="24"/>
          <w:szCs w:val="24"/>
        </w:rPr>
      </w:pPr>
      <w:r>
        <w:rPr>
          <w:rFonts w:hint="eastAsia" w:ascii="宋体" w:hAnsi="宋体" w:cs="宋体"/>
          <w:b/>
          <w:kern w:val="0"/>
          <w:sz w:val="24"/>
          <w:szCs w:val="24"/>
        </w:rPr>
        <w:t>二、报名要求</w:t>
      </w:r>
    </w:p>
    <w:p w14:paraId="39A86FE6">
      <w:pPr>
        <w:widowControl/>
        <w:spacing w:line="400" w:lineRule="exact"/>
        <w:ind w:firstLine="480" w:firstLineChars="200"/>
        <w:jc w:val="left"/>
        <w:rPr>
          <w:rFonts w:ascii="宋体" w:hAnsi="宋体" w:cs="宋体"/>
          <w:bCs/>
          <w:kern w:val="0"/>
          <w:sz w:val="24"/>
          <w:szCs w:val="24"/>
        </w:rPr>
      </w:pPr>
      <w:r>
        <w:rPr>
          <w:rStyle w:val="57"/>
          <w:rFonts w:hint="eastAsia" w:ascii="宋体" w:hAnsi="宋体" w:cs="宋体"/>
          <w:kern w:val="0"/>
          <w:sz w:val="24"/>
        </w:rPr>
        <w:t>1、竞价人应在网上竞价平台（网址：</w:t>
      </w:r>
      <w:r>
        <w:rPr>
          <w:rFonts w:hint="eastAsia" w:ascii="宋体" w:hAnsi="宋体"/>
          <w:sz w:val="24"/>
          <w:szCs w:val="24"/>
        </w:rPr>
        <w:t>http://www.fjzxzb.com</w:t>
      </w:r>
      <w:r>
        <w:rPr>
          <w:rStyle w:val="57"/>
          <w:rFonts w:hint="eastAsia" w:ascii="宋体" w:hAnsi="宋体" w:cs="宋体"/>
          <w:kern w:val="0"/>
          <w:sz w:val="24"/>
        </w:rPr>
        <w:t>）上进行注册、报名（上传报价文件）、网上竞价等相关操作，具体操作指南详见网上竞价平台（网址：http://new.fjzxzb.com/newlist.aspx?id=2）。</w:t>
      </w:r>
      <w:r>
        <w:rPr>
          <w:rStyle w:val="57"/>
          <w:rFonts w:hint="eastAsia" w:ascii="宋体" w:hAnsi="宋体" w:cs="宋体"/>
          <w:b/>
          <w:bCs/>
          <w:color w:val="FF0000"/>
          <w:kern w:val="0"/>
          <w:sz w:val="24"/>
        </w:rPr>
        <w:t>若实际网上竞价平台操作与操作指南描述不一致的，按实际网上竞价平台系统要求的进行操作，若因竞价人操作不当导致审核不合格或报价无效的，由其自行承担相应后果。</w:t>
      </w:r>
    </w:p>
    <w:p w14:paraId="4AFE96A3">
      <w:pPr>
        <w:widowControl/>
        <w:spacing w:line="400" w:lineRule="exact"/>
        <w:ind w:firstLine="482" w:firstLineChars="200"/>
        <w:jc w:val="left"/>
        <w:rPr>
          <w:rStyle w:val="57"/>
          <w:rFonts w:ascii="宋体" w:hAnsi="宋体" w:cs="宋体"/>
          <w:kern w:val="0"/>
          <w:sz w:val="24"/>
        </w:rPr>
      </w:pPr>
      <w:r>
        <w:rPr>
          <w:rStyle w:val="57"/>
          <w:rFonts w:hint="eastAsia" w:ascii="宋体" w:hAnsi="宋体" w:cs="宋体"/>
          <w:b/>
          <w:bCs/>
          <w:color w:val="FF0000"/>
          <w:kern w:val="0"/>
          <w:sz w:val="24"/>
        </w:rPr>
        <w:t>2、竞价人在报名截止时间前须提交“合格的竞价人”要求的所有相关材料并加盖公章，并同时提供竞价保证金凭证复印件加盖公章。未按以上要求提交报名材料的竞价人，将导致其竞价资格被拒绝。</w:t>
      </w:r>
      <w:r>
        <w:rPr>
          <w:rStyle w:val="57"/>
          <w:rFonts w:hint="eastAsia" w:ascii="宋体" w:hAnsi="宋体" w:cs="宋体"/>
          <w:kern w:val="0"/>
          <w:sz w:val="24"/>
        </w:rPr>
        <w:t>在报名截止时间前，竞价人可对提交的报价文件进行修改，并以网上竞价平台记录的最后一次提交的报价为准。代理机构在报名截止时间后、网上竞价开始时间前将对所有已上传的报价文件进行审查。竞价人可在网上竞价开始时间前通过平台查询其是否通过审核，如未通过审核，可获悉未通过的具体原因。</w:t>
      </w:r>
    </w:p>
    <w:p w14:paraId="01AA6157">
      <w:pPr>
        <w:widowControl/>
        <w:spacing w:line="400" w:lineRule="exact"/>
        <w:ind w:firstLine="480" w:firstLineChars="200"/>
        <w:jc w:val="left"/>
        <w:rPr>
          <w:rFonts w:ascii="宋体" w:hAnsi="宋体" w:cs="宋体"/>
          <w:b/>
          <w:kern w:val="0"/>
          <w:sz w:val="24"/>
          <w:szCs w:val="24"/>
        </w:rPr>
      </w:pPr>
      <w:r>
        <w:rPr>
          <w:rStyle w:val="57"/>
          <w:rFonts w:hint="eastAsia" w:ascii="宋体" w:hAnsi="宋体" w:cs="宋体"/>
          <w:kern w:val="0"/>
          <w:sz w:val="24"/>
        </w:rPr>
        <w:t>3、竞价人提交的报价文件符合网上竞价文件要求的（即不存在网上竞价文件中规定的无效响应情形的）方可在网上竞价时间内参与竞价。若竞价人的报价文件存在网上竞价文件中规定无效响应情形的，则报名审核不合格，该竞价人将失去竞价资格。网上竞价文件及竞价人提交的报价文件均具有法律效力。</w:t>
      </w:r>
    </w:p>
    <w:p w14:paraId="22D662AE">
      <w:pPr>
        <w:widowControl/>
        <w:spacing w:line="400" w:lineRule="exact"/>
        <w:jc w:val="left"/>
        <w:rPr>
          <w:rFonts w:ascii="宋体" w:hAnsi="宋体" w:cs="宋体"/>
          <w:b/>
          <w:kern w:val="0"/>
          <w:sz w:val="24"/>
          <w:szCs w:val="24"/>
        </w:rPr>
      </w:pPr>
      <w:r>
        <w:rPr>
          <w:rFonts w:hint="eastAsia" w:ascii="宋体" w:hAnsi="宋体" w:cs="宋体"/>
          <w:b/>
          <w:kern w:val="0"/>
          <w:sz w:val="24"/>
          <w:szCs w:val="24"/>
        </w:rPr>
        <w:t>三、竞价须知</w:t>
      </w:r>
    </w:p>
    <w:p w14:paraId="2CDA25C3">
      <w:pPr>
        <w:widowControl/>
        <w:spacing w:line="400" w:lineRule="exact"/>
        <w:ind w:firstLine="480" w:firstLineChars="200"/>
        <w:jc w:val="left"/>
        <w:rPr>
          <w:rFonts w:ascii="宋体" w:hAnsi="宋体" w:cs="宋体"/>
          <w:bCs/>
          <w:kern w:val="0"/>
          <w:sz w:val="24"/>
        </w:rPr>
      </w:pPr>
      <w:r>
        <w:rPr>
          <w:rFonts w:hint="eastAsia" w:ascii="宋体" w:hAnsi="宋体" w:cs="宋体"/>
          <w:bCs/>
          <w:kern w:val="0"/>
          <w:sz w:val="24"/>
          <w:szCs w:val="24"/>
        </w:rPr>
        <w:t>1、本项目</w:t>
      </w:r>
      <w:r>
        <w:rPr>
          <w:rFonts w:hint="eastAsia" w:ascii="宋体" w:hAnsi="宋体" w:cs="宋体"/>
          <w:b/>
          <w:bCs/>
          <w:kern w:val="0"/>
          <w:sz w:val="24"/>
          <w:szCs w:val="24"/>
        </w:rPr>
        <w:t>未</w:t>
      </w:r>
      <w:r>
        <w:rPr>
          <w:rFonts w:hint="eastAsia" w:ascii="宋体" w:hAnsi="宋体" w:cs="宋体"/>
          <w:bCs/>
          <w:kern w:val="0"/>
          <w:sz w:val="24"/>
          <w:szCs w:val="24"/>
        </w:rPr>
        <w:t>经过进口产品论证，采购的货物为国内产品，不接受进口产品竞价。</w:t>
      </w:r>
      <w:r>
        <w:rPr>
          <w:rFonts w:ascii="宋体" w:hAnsi="宋体" w:cs="宋体"/>
          <w:bCs/>
          <w:kern w:val="0"/>
          <w:sz w:val="24"/>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w:t>
      </w:r>
      <w:r>
        <w:rPr>
          <w:rFonts w:hint="eastAsia" w:ascii="宋体" w:hAnsi="宋体" w:cs="宋体"/>
          <w:bCs/>
          <w:kern w:val="0"/>
          <w:sz w:val="24"/>
        </w:rPr>
        <w:t>国海</w:t>
      </w:r>
      <w:r>
        <w:rPr>
          <w:rFonts w:ascii="宋体" w:hAnsi="宋体" w:cs="宋体"/>
          <w:bCs/>
          <w:kern w:val="0"/>
          <w:sz w:val="24"/>
        </w:rPr>
        <w:t>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Pr>
          <w:rFonts w:hint="eastAsia" w:ascii="宋体" w:hAnsi="宋体" w:cs="宋体"/>
          <w:bCs/>
          <w:kern w:val="0"/>
          <w:sz w:val="24"/>
        </w:rPr>
        <w:t>竞价</w:t>
      </w:r>
      <w:r>
        <w:rPr>
          <w:rFonts w:ascii="宋体" w:hAnsi="宋体" w:cs="宋体"/>
          <w:bCs/>
          <w:kern w:val="0"/>
          <w:sz w:val="24"/>
        </w:rPr>
        <w:t>文件列明不允许或未列明允许进口产品参加竞价的，均视为拒绝进口产品参加竞价。</w:t>
      </w:r>
    </w:p>
    <w:p w14:paraId="63013F98">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2、竞价人须打印报价文件签字确认并每页加盖公章后扫描上传报价文件（电子档Jpg或pdf或文件夹压缩包RAR），包括但不限于以下内容：统一社会信用代码营业执照、法人代表授权书(法定代表人及授权人身份证复印件)、财务状况报告或</w:t>
      </w:r>
      <w:r>
        <w:rPr>
          <w:rFonts w:hint="eastAsia" w:ascii="宋体" w:hAnsi="宋体" w:cs="宋体"/>
          <w:sz w:val="24"/>
        </w:rPr>
        <w:t>资信证明</w:t>
      </w:r>
      <w:r>
        <w:rPr>
          <w:rFonts w:hint="eastAsia" w:ascii="宋体" w:hAnsi="宋体" w:cs="宋体"/>
          <w:bCs/>
          <w:kern w:val="0"/>
          <w:sz w:val="24"/>
          <w:szCs w:val="24"/>
        </w:rPr>
        <w:t>（或资格承诺函）、近期（提交报价文件截止时间前六个月任意一个月，不含竞价截止时间的当月）依法缴纳税收和社会保障资金的证明材料（或资格承诺函）、竞价书、竞价人声明、竞价一览表、售后服务承诺、节能产品政府采购清单相关材料（如果有的话）、3C认证证书（如果有的话）。未按上述条款要求扫描上传报价文件的竞价无效。电子报价文档具有法律效力。</w:t>
      </w:r>
    </w:p>
    <w:p w14:paraId="32566464">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3、竞价人自行承担所有参与报价的全部相关费用，本项目符合采购需求的合格竞价人不足三家的，网上竞价无效。</w:t>
      </w:r>
    </w:p>
    <w:p w14:paraId="1E02741B">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4、</w:t>
      </w:r>
      <w:r>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bCs/>
          <w:color w:val="FF0000"/>
          <w:kern w:val="0"/>
          <w:sz w:val="24"/>
          <w:szCs w:val="24"/>
        </w:rPr>
        <w:t>鉴于互联网环境可能存在的网络延时等因素，竞价人应尽量避免在限时竞价周期即将结束时进行报价，以防止因网络延时造成报价不成功。</w:t>
      </w:r>
      <w:r>
        <w:rPr>
          <w:rFonts w:hint="eastAsia" w:ascii="宋体" w:hAnsi="宋体" w:cs="宋体"/>
          <w:bCs/>
          <w:kern w:val="0"/>
          <w:sz w:val="24"/>
          <w:szCs w:val="24"/>
        </w:rPr>
        <w:t>请各竞价人合理安排上传报价的时间，以免造成不必要的损失。</w:t>
      </w:r>
    </w:p>
    <w:p w14:paraId="3A60FE19">
      <w:pPr>
        <w:widowControl/>
        <w:spacing w:line="400" w:lineRule="exact"/>
        <w:jc w:val="left"/>
        <w:rPr>
          <w:rFonts w:ascii="宋体" w:hAnsi="宋体" w:cs="宋体"/>
          <w:b/>
          <w:kern w:val="0"/>
          <w:sz w:val="24"/>
          <w:szCs w:val="24"/>
        </w:rPr>
      </w:pPr>
      <w:r>
        <w:rPr>
          <w:rFonts w:hint="eastAsia" w:ascii="宋体" w:hAnsi="宋体" w:cs="宋体"/>
          <w:b/>
          <w:kern w:val="0"/>
          <w:sz w:val="24"/>
          <w:szCs w:val="24"/>
        </w:rPr>
        <w:t>四、竞价准则</w:t>
      </w:r>
    </w:p>
    <w:p w14:paraId="192D691F">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1、采购代理机构将采购人提出的采购需求在福建省国资采购平台、</w:t>
      </w:r>
      <w:r>
        <w:rPr>
          <w:rFonts w:hint="eastAsia" w:ascii="宋体" w:hAnsi="宋体"/>
          <w:sz w:val="24"/>
          <w:szCs w:val="24"/>
        </w:rPr>
        <w:t>福建省智信招标有限公司(http://www.fjzxzb.com)</w:t>
      </w:r>
      <w:r>
        <w:rPr>
          <w:rFonts w:hint="eastAsia" w:ascii="宋体" w:hAnsi="宋体" w:cs="宋体"/>
          <w:bCs/>
          <w:kern w:val="0"/>
          <w:sz w:val="24"/>
          <w:szCs w:val="24"/>
        </w:rPr>
        <w:t>进行发布。网上竞价的报价时限为，在报价时限截止前，潜在竞价人可通过</w:t>
      </w:r>
      <w:r>
        <w:rPr>
          <w:rFonts w:hint="eastAsia" w:ascii="宋体" w:hAnsi="宋体"/>
          <w:sz w:val="24"/>
        </w:rPr>
        <w:t>福建省智信招标有限公司</w:t>
      </w:r>
      <w:r>
        <w:rPr>
          <w:rFonts w:hint="eastAsia" w:ascii="宋体" w:hAnsi="宋体" w:cs="宋体"/>
          <w:bCs/>
          <w:kern w:val="0"/>
          <w:sz w:val="24"/>
          <w:szCs w:val="24"/>
        </w:rPr>
        <w:t>官网网竞平台进行竞价，</w:t>
      </w:r>
      <w:r>
        <w:rPr>
          <w:rFonts w:ascii="宋体" w:hAnsi="宋体" w:cs="宋体"/>
          <w:bCs/>
          <w:color w:val="FF0000"/>
          <w:kern w:val="0"/>
          <w:sz w:val="24"/>
          <w:szCs w:val="24"/>
        </w:rPr>
        <w:t>竞价人首次提交的报价总价</w:t>
      </w:r>
      <w:r>
        <w:rPr>
          <w:rFonts w:hint="eastAsia" w:ascii="宋体" w:hAnsi="宋体" w:cs="宋体"/>
          <w:bCs/>
          <w:color w:val="FF0000"/>
          <w:kern w:val="0"/>
          <w:sz w:val="24"/>
          <w:szCs w:val="24"/>
        </w:rPr>
        <w:t>不能超过</w:t>
      </w:r>
      <w:r>
        <w:rPr>
          <w:rFonts w:ascii="宋体" w:hAnsi="宋体" w:cs="宋体"/>
          <w:bCs/>
          <w:color w:val="FF0000"/>
          <w:kern w:val="0"/>
          <w:sz w:val="24"/>
          <w:szCs w:val="24"/>
        </w:rPr>
        <w:t>公告最高限价，报价单价不能超过竞价文件的单价最高限价，</w:t>
      </w:r>
      <w:r>
        <w:rPr>
          <w:rFonts w:ascii="宋体" w:hAnsi="宋体" w:cs="宋体"/>
          <w:bCs/>
          <w:kern w:val="0"/>
          <w:sz w:val="24"/>
          <w:szCs w:val="24"/>
        </w:rPr>
        <w:t>否则，视为无效报价</w:t>
      </w:r>
      <w:r>
        <w:rPr>
          <w:rFonts w:hint="eastAsia" w:ascii="宋体" w:hAnsi="宋体" w:cs="宋体"/>
          <w:bCs/>
          <w:kern w:val="0"/>
          <w:sz w:val="24"/>
          <w:szCs w:val="24"/>
        </w:rPr>
        <w:t>；在符合采购需求且报价有效的前提下，报价最低者成交（报价相同的，以报价时间优先者成交）。</w:t>
      </w:r>
    </w:p>
    <w:p w14:paraId="4493B465">
      <w:pPr>
        <w:widowControl/>
        <w:spacing w:line="400" w:lineRule="exact"/>
        <w:ind w:firstLine="480" w:firstLineChars="200"/>
        <w:jc w:val="left"/>
        <w:rPr>
          <w:rFonts w:ascii="宋体" w:hAnsi="宋体" w:cs="宋体"/>
          <w:bCs/>
          <w:color w:val="FF0000"/>
          <w:sz w:val="24"/>
          <w:szCs w:val="24"/>
        </w:rPr>
      </w:pPr>
      <w:r>
        <w:rPr>
          <w:rFonts w:hint="eastAsia" w:ascii="宋体" w:hAnsi="宋体" w:cs="宋体"/>
          <w:bCs/>
          <w:color w:val="FF0000"/>
          <w:kern w:val="0"/>
          <w:sz w:val="24"/>
          <w:szCs w:val="24"/>
        </w:rPr>
        <w:t>2、竞价过程中，竞价人每次报价必须不高于自己上次的报价。</w:t>
      </w:r>
    </w:p>
    <w:p w14:paraId="7609148E">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3、符合以上要求的报价，可以在规定的报价时限内不限次数报价，直到竞价截止时间为止。</w:t>
      </w:r>
    </w:p>
    <w:p w14:paraId="13D42581">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4、最终有效报价确认办法</w:t>
      </w:r>
    </w:p>
    <w:p w14:paraId="10898521">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14:paraId="4903C819">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（2）算术错误将按以下方法更正：</w:t>
      </w:r>
    </w:p>
    <w:p w14:paraId="6B514F1F">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①竞价人在竞价平台提交的最后一次报价与竞价人最后一次上传的报价文件中的报价一览表总价不一致的，以竞价人在竞价平台提交的最后一次报价为准；</w:t>
      </w:r>
    </w:p>
    <w:p w14:paraId="3457B5F6">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②报价一览表中大写金额和小写金额不一致的，以大写金额为准；</w:t>
      </w:r>
    </w:p>
    <w:p w14:paraId="4048C049">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③报价一览表中单价金额小数点或百分比有明显错位的，以报价一览表的总价为准，并修改单价；</w:t>
      </w:r>
    </w:p>
    <w:p w14:paraId="33BDDA44">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④报价一览表中总价金额与按照单价汇总金额不一致的，以单价金额计算结果为准。</w:t>
      </w:r>
    </w:p>
    <w:p w14:paraId="7E15C00C">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02AAEC5F">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3074978D">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0F9B5C34">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52CCBDB2">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14:paraId="64A84DB3">
      <w:pPr>
        <w:widowControl/>
        <w:spacing w:line="400" w:lineRule="exact"/>
        <w:jc w:val="left"/>
        <w:rPr>
          <w:rFonts w:ascii="宋体" w:hAnsi="宋体" w:cs="宋体"/>
          <w:b/>
          <w:kern w:val="0"/>
          <w:sz w:val="24"/>
          <w:szCs w:val="24"/>
        </w:rPr>
      </w:pPr>
      <w:r>
        <w:rPr>
          <w:rFonts w:hint="eastAsia" w:ascii="宋体" w:hAnsi="宋体" w:cs="宋体"/>
          <w:b/>
          <w:kern w:val="0"/>
          <w:sz w:val="24"/>
          <w:szCs w:val="24"/>
        </w:rPr>
        <w:t>五、竞价结果确认</w:t>
      </w:r>
    </w:p>
    <w:p w14:paraId="73D2BA05">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1、网上竞价公告期满，采购代理机构以成交结果通知书等方式书面通知采购单位。同时将成交结果等信息在福建省国资采购平台、</w:t>
      </w:r>
      <w:r>
        <w:rPr>
          <w:rFonts w:hint="eastAsia" w:ascii="宋体" w:hAnsi="宋体"/>
          <w:sz w:val="24"/>
          <w:szCs w:val="24"/>
        </w:rPr>
        <w:t>福建省智信招标有限公司</w:t>
      </w:r>
      <w:r>
        <w:rPr>
          <w:rFonts w:hint="eastAsia" w:ascii="宋体" w:hAnsi="宋体" w:cs="宋体"/>
          <w:bCs/>
          <w:kern w:val="0"/>
          <w:sz w:val="24"/>
          <w:szCs w:val="24"/>
        </w:rPr>
        <w:t>官网上发布成交公告。公告期限为公告之日起1个工作日。</w:t>
      </w:r>
    </w:p>
    <w:p w14:paraId="031F7CDE">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2、成交公告发布之日起，成交供应商即可携带网上竞价项目报价文件（一式三份）至采购代理机构处领取成交通知书。竞价人携带的网上竞价项目报价文件包括但不限于以下内容：统一社会信用代码营业执照、法人代表授权书(法定代表人及授权人身份证复印件)、财务状况报告或</w:t>
      </w:r>
      <w:r>
        <w:rPr>
          <w:rFonts w:hint="eastAsia" w:ascii="宋体" w:hAnsi="宋体" w:cs="宋体"/>
          <w:sz w:val="24"/>
        </w:rPr>
        <w:t>资信证明</w:t>
      </w:r>
      <w:r>
        <w:rPr>
          <w:rFonts w:hint="eastAsia" w:ascii="宋体" w:hAnsi="宋体" w:cs="宋体"/>
          <w:bCs/>
          <w:kern w:val="0"/>
          <w:sz w:val="24"/>
          <w:szCs w:val="24"/>
        </w:rPr>
        <w:t>（或资格承诺函）、近期（提交报价文件截止时间前六个月任意一个月，不含竞价截止时间的当月）依法缴纳税收和社会保障资金的证明材料（或资格承诺函）、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14:paraId="1A4FC3DE">
      <w:pPr>
        <w:widowControl/>
        <w:spacing w:line="400" w:lineRule="exact"/>
        <w:jc w:val="left"/>
        <w:rPr>
          <w:rFonts w:ascii="宋体" w:hAnsi="宋体" w:cs="宋体"/>
          <w:b/>
          <w:kern w:val="0"/>
          <w:sz w:val="24"/>
          <w:szCs w:val="24"/>
        </w:rPr>
      </w:pPr>
      <w:r>
        <w:rPr>
          <w:rFonts w:hint="eastAsia" w:ascii="宋体" w:hAnsi="宋体" w:cs="宋体"/>
          <w:b/>
          <w:kern w:val="0"/>
          <w:sz w:val="24"/>
          <w:szCs w:val="24"/>
        </w:rPr>
        <w:t>六、竞价保证金</w:t>
      </w:r>
    </w:p>
    <w:p w14:paraId="2DB76BA4">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1、竞价保证金：人民币</w:t>
      </w:r>
      <w:r>
        <w:rPr>
          <w:rFonts w:hint="eastAsia" w:ascii="宋体" w:hAnsi="宋体" w:cs="宋体"/>
          <w:b/>
          <w:color w:val="FF0000"/>
          <w:kern w:val="0"/>
          <w:sz w:val="24"/>
          <w:szCs w:val="24"/>
          <w:u w:val="single"/>
        </w:rPr>
        <w:t xml:space="preserve"> 4700 </w:t>
      </w:r>
      <w:r>
        <w:rPr>
          <w:rFonts w:hint="eastAsia" w:ascii="宋体" w:hAnsi="宋体" w:cs="宋体"/>
          <w:bCs/>
          <w:kern w:val="0"/>
          <w:sz w:val="24"/>
          <w:szCs w:val="24"/>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sz w:val="24"/>
          <w:szCs w:val="24"/>
        </w:rPr>
        <w:t>福建省智信招标有限公司；</w:t>
      </w:r>
      <w:r>
        <w:rPr>
          <w:rFonts w:ascii="宋体" w:hAnsi="宋体"/>
          <w:sz w:val="24"/>
          <w:szCs w:val="24"/>
        </w:rPr>
        <w:t>开户行：</w:t>
      </w:r>
      <w:r>
        <w:rPr>
          <w:rFonts w:hint="eastAsia" w:ascii="宋体" w:hAnsi="宋体"/>
          <w:sz w:val="24"/>
          <w:szCs w:val="24"/>
        </w:rPr>
        <w:t>中国光大银行福州市杨桥支行；</w:t>
      </w:r>
      <w:r>
        <w:rPr>
          <w:rFonts w:ascii="宋体" w:hAnsi="宋体"/>
          <w:sz w:val="24"/>
          <w:szCs w:val="24"/>
        </w:rPr>
        <w:t>账号</w:t>
      </w:r>
      <w:r>
        <w:rPr>
          <w:rFonts w:hint="eastAsia" w:ascii="宋体" w:hAnsi="宋体"/>
          <w:sz w:val="24"/>
          <w:szCs w:val="24"/>
        </w:rPr>
        <w:t>：087739120100304037933。）</w:t>
      </w:r>
    </w:p>
    <w:p w14:paraId="4FF1661B">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2、未成交的竞价人，在竞价结果公告发布1个工作日后即可申请无息退回，成交供应商在向采购代理机构提供采购合同后可申请无息退回。</w:t>
      </w:r>
    </w:p>
    <w:p w14:paraId="3FDAEB79">
      <w:pPr>
        <w:spacing w:line="400" w:lineRule="exact"/>
        <w:jc w:val="left"/>
        <w:rPr>
          <w:rFonts w:ascii="宋体" w:hAnsi="宋体" w:cs="宋体"/>
          <w:b/>
          <w:kern w:val="0"/>
          <w:sz w:val="24"/>
          <w:szCs w:val="24"/>
        </w:rPr>
      </w:pPr>
      <w:r>
        <w:rPr>
          <w:rFonts w:hint="eastAsia" w:ascii="宋体" w:hAnsi="宋体" w:cs="宋体"/>
          <w:b/>
          <w:kern w:val="0"/>
          <w:sz w:val="24"/>
          <w:szCs w:val="24"/>
        </w:rPr>
        <w:t>七、质疑</w:t>
      </w:r>
    </w:p>
    <w:p w14:paraId="3CA50CDD">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0E0F50AF">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7E48FA74">
      <w:pPr>
        <w:widowControl/>
        <w:spacing w:line="400" w:lineRule="exact"/>
        <w:jc w:val="left"/>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14:paraId="622291C3">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44D92C05">
      <w:pPr>
        <w:pStyle w:val="18"/>
        <w:widowControl/>
        <w:shd w:val="clear" w:color="auto" w:fill="FFFFFF"/>
        <w:spacing w:before="0" w:beforeAutospacing="0" w:after="0" w:afterAutospacing="0" w:line="400" w:lineRule="exact"/>
        <w:ind w:firstLine="480" w:firstLineChars="200"/>
        <w:rPr>
          <w:rFonts w:ascii="宋体" w:hAnsi="宋体" w:cs="宋体"/>
          <w:bCs/>
          <w:szCs w:val="24"/>
        </w:rPr>
      </w:pPr>
      <w:r>
        <w:rPr>
          <w:rFonts w:hint="eastAsia" w:ascii="宋体" w:hAnsi="宋体" w:cs="宋体"/>
          <w:bCs/>
          <w:szCs w:val="24"/>
        </w:rPr>
        <w:t>4、竞价人提出质疑应当提交质疑函和必要的证明材料。质疑函应当包括下列内容：</w:t>
      </w:r>
    </w:p>
    <w:p w14:paraId="522F39B8">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730A723B">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03005129">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41000CA8">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14:paraId="5449ED21">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14:paraId="52269A64">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14:paraId="2CCA3BA1">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32922849">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763363C5">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3CE16CCA">
      <w:pPr>
        <w:spacing w:line="460" w:lineRule="exact"/>
        <w:ind w:firstLine="480" w:firstLineChars="200"/>
        <w:rPr>
          <w:rFonts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0E7BE05F">
      <w:pPr>
        <w:spacing w:line="460" w:lineRule="exact"/>
        <w:ind w:firstLine="480" w:firstLineChars="200"/>
        <w:jc w:val="left"/>
        <w:rPr>
          <w:rFonts w:ascii="宋体" w:hAnsi="宋体"/>
          <w:sz w:val="24"/>
          <w:szCs w:val="24"/>
        </w:rPr>
      </w:pPr>
      <w:r>
        <w:rPr>
          <w:rFonts w:hint="eastAsia" w:ascii="宋体" w:hAnsi="宋体"/>
          <w:sz w:val="24"/>
          <w:szCs w:val="24"/>
        </w:rPr>
        <w:t>2、按竞价报价文件承诺的价格及时向采购单位提供高质量的产品和服务。</w:t>
      </w:r>
    </w:p>
    <w:p w14:paraId="792447EB">
      <w:pPr>
        <w:pStyle w:val="18"/>
        <w:spacing w:before="75" w:after="75" w:line="360" w:lineRule="auto"/>
        <w:jc w:val="both"/>
        <w:rPr>
          <w:rStyle w:val="25"/>
          <w:rFonts w:ascii="宋体" w:hAnsi="宋体" w:cs="宋体"/>
          <w:szCs w:val="24"/>
        </w:rPr>
      </w:pPr>
    </w:p>
    <w:p w14:paraId="740BFB0F">
      <w:pPr>
        <w:pStyle w:val="18"/>
        <w:spacing w:before="75" w:after="75" w:line="360" w:lineRule="auto"/>
        <w:jc w:val="both"/>
        <w:rPr>
          <w:rStyle w:val="25"/>
          <w:rFonts w:ascii="宋体" w:hAnsi="宋体" w:cs="宋体"/>
          <w:szCs w:val="24"/>
        </w:rPr>
      </w:pPr>
    </w:p>
    <w:p w14:paraId="6F5E6692">
      <w:pPr>
        <w:pStyle w:val="18"/>
        <w:spacing w:before="75" w:after="75" w:line="360" w:lineRule="auto"/>
        <w:jc w:val="both"/>
        <w:rPr>
          <w:rStyle w:val="25"/>
          <w:rFonts w:ascii="宋体" w:hAnsi="宋体" w:cs="宋体"/>
          <w:szCs w:val="24"/>
        </w:rPr>
      </w:pPr>
    </w:p>
    <w:p w14:paraId="5FAFD106">
      <w:pPr>
        <w:pStyle w:val="18"/>
        <w:spacing w:before="75" w:after="75" w:line="360" w:lineRule="auto"/>
        <w:jc w:val="both"/>
        <w:rPr>
          <w:rStyle w:val="25"/>
          <w:rFonts w:ascii="宋体" w:hAnsi="宋体" w:cs="宋体"/>
          <w:szCs w:val="24"/>
        </w:rPr>
      </w:pPr>
    </w:p>
    <w:p w14:paraId="7F298B59">
      <w:pPr>
        <w:pStyle w:val="18"/>
        <w:spacing w:before="75" w:after="75" w:line="360" w:lineRule="auto"/>
        <w:jc w:val="both"/>
        <w:rPr>
          <w:rStyle w:val="25"/>
          <w:rFonts w:ascii="宋体" w:hAnsi="宋体" w:cs="宋体"/>
          <w:szCs w:val="24"/>
        </w:rPr>
      </w:pPr>
    </w:p>
    <w:p w14:paraId="3545C481">
      <w:pPr>
        <w:pStyle w:val="18"/>
        <w:spacing w:before="75" w:after="75" w:line="360" w:lineRule="auto"/>
        <w:jc w:val="both"/>
        <w:rPr>
          <w:rStyle w:val="25"/>
          <w:rFonts w:ascii="宋体" w:hAnsi="宋体" w:cs="宋体"/>
          <w:szCs w:val="24"/>
        </w:rPr>
      </w:pPr>
    </w:p>
    <w:p w14:paraId="463205B2">
      <w:pPr>
        <w:pStyle w:val="18"/>
        <w:spacing w:before="75" w:after="75" w:line="360" w:lineRule="auto"/>
        <w:jc w:val="both"/>
        <w:rPr>
          <w:rStyle w:val="25"/>
          <w:rFonts w:ascii="宋体" w:hAnsi="宋体" w:cs="宋体"/>
          <w:szCs w:val="24"/>
        </w:rPr>
      </w:pPr>
    </w:p>
    <w:p w14:paraId="5FB10A89">
      <w:pPr>
        <w:pStyle w:val="18"/>
        <w:spacing w:before="75" w:after="75" w:line="360" w:lineRule="auto"/>
        <w:jc w:val="both"/>
        <w:rPr>
          <w:rStyle w:val="25"/>
          <w:rFonts w:ascii="宋体" w:hAnsi="宋体" w:cs="宋体"/>
          <w:szCs w:val="24"/>
        </w:rPr>
      </w:pPr>
    </w:p>
    <w:p w14:paraId="5827AFBB">
      <w:pPr>
        <w:pStyle w:val="18"/>
        <w:spacing w:before="75" w:after="75" w:line="360" w:lineRule="auto"/>
        <w:jc w:val="both"/>
        <w:rPr>
          <w:rStyle w:val="25"/>
          <w:rFonts w:ascii="宋体" w:hAnsi="宋体" w:cs="宋体"/>
          <w:szCs w:val="24"/>
        </w:rPr>
      </w:pPr>
    </w:p>
    <w:p w14:paraId="3AC419A0">
      <w:pPr>
        <w:pStyle w:val="18"/>
        <w:spacing w:before="75" w:after="75" w:line="360" w:lineRule="auto"/>
        <w:jc w:val="both"/>
        <w:rPr>
          <w:rStyle w:val="25"/>
          <w:rFonts w:ascii="宋体" w:hAnsi="宋体" w:cs="宋体"/>
          <w:szCs w:val="24"/>
        </w:rPr>
      </w:pPr>
    </w:p>
    <w:p w14:paraId="3376702B">
      <w:pPr>
        <w:pStyle w:val="18"/>
        <w:spacing w:before="75" w:after="75" w:line="360" w:lineRule="auto"/>
        <w:jc w:val="both"/>
        <w:rPr>
          <w:rStyle w:val="25"/>
          <w:rFonts w:ascii="宋体" w:hAnsi="宋体" w:cs="宋体"/>
          <w:szCs w:val="24"/>
        </w:rPr>
      </w:pPr>
    </w:p>
    <w:p w14:paraId="20DC85AE">
      <w:pPr>
        <w:pStyle w:val="18"/>
        <w:spacing w:before="75" w:after="75" w:line="360" w:lineRule="auto"/>
        <w:jc w:val="both"/>
        <w:rPr>
          <w:rStyle w:val="25"/>
          <w:rFonts w:ascii="宋体" w:hAnsi="宋体" w:cs="宋体"/>
          <w:szCs w:val="24"/>
        </w:rPr>
      </w:pPr>
    </w:p>
    <w:p w14:paraId="502478A0">
      <w:pPr>
        <w:pStyle w:val="18"/>
        <w:spacing w:before="75" w:after="75" w:line="360" w:lineRule="auto"/>
        <w:jc w:val="both"/>
        <w:rPr>
          <w:rStyle w:val="25"/>
          <w:rFonts w:ascii="宋体" w:hAnsi="宋体" w:cs="宋体"/>
          <w:szCs w:val="24"/>
        </w:rPr>
      </w:pPr>
    </w:p>
    <w:p w14:paraId="674C1E5A">
      <w:pPr>
        <w:pStyle w:val="18"/>
        <w:spacing w:before="75" w:after="75" w:line="360" w:lineRule="auto"/>
        <w:jc w:val="both"/>
        <w:rPr>
          <w:rStyle w:val="25"/>
          <w:rFonts w:ascii="宋体" w:hAnsi="宋体" w:cs="宋体"/>
          <w:szCs w:val="24"/>
        </w:rPr>
      </w:pPr>
    </w:p>
    <w:p w14:paraId="76BD5B9C">
      <w:pPr>
        <w:rPr>
          <w:rStyle w:val="25"/>
          <w:rFonts w:ascii="宋体" w:hAnsi="宋体" w:cs="宋体"/>
          <w:sz w:val="28"/>
          <w:szCs w:val="28"/>
        </w:rPr>
      </w:pPr>
      <w:r>
        <w:rPr>
          <w:rStyle w:val="25"/>
          <w:rFonts w:hint="eastAsia" w:ascii="宋体" w:hAnsi="宋体" w:cs="宋体"/>
          <w:sz w:val="28"/>
          <w:szCs w:val="28"/>
        </w:rPr>
        <w:br w:type="page"/>
      </w:r>
    </w:p>
    <w:p w14:paraId="2F3A9D2C">
      <w:pPr>
        <w:autoSpaceDN w:val="0"/>
        <w:spacing w:line="420" w:lineRule="exact"/>
        <w:jc w:val="center"/>
        <w:rPr>
          <w:rFonts w:ascii="宋体" w:hAnsi="宋体" w:cs="宋体"/>
          <w:sz w:val="28"/>
          <w:szCs w:val="28"/>
        </w:rPr>
      </w:pPr>
      <w:r>
        <w:rPr>
          <w:rStyle w:val="25"/>
          <w:rFonts w:hint="eastAsia" w:ascii="宋体" w:hAnsi="宋体" w:cs="宋体"/>
          <w:sz w:val="28"/>
          <w:szCs w:val="28"/>
        </w:rPr>
        <w:t>福建农林大学网上竞价（服务类）采购合同模板（2025年11月20日版）</w:t>
      </w:r>
    </w:p>
    <w:p w14:paraId="745D5851">
      <w:pPr>
        <w:pStyle w:val="18"/>
        <w:spacing w:before="0" w:beforeAutospacing="0" w:after="0" w:afterAutospacing="0" w:line="420" w:lineRule="exact"/>
        <w:jc w:val="center"/>
        <w:rPr>
          <w:rStyle w:val="25"/>
          <w:rFonts w:ascii="宋体" w:hAnsi="宋体" w:cs="宋体"/>
          <w:sz w:val="30"/>
          <w:szCs w:val="30"/>
        </w:rPr>
      </w:pPr>
      <w:r>
        <w:rPr>
          <w:rStyle w:val="25"/>
          <w:rFonts w:hint="eastAsia" w:ascii="宋体" w:hAnsi="宋体" w:cs="宋体"/>
          <w:sz w:val="28"/>
          <w:szCs w:val="28"/>
        </w:rPr>
        <w:t>编制说明</w:t>
      </w:r>
      <w:r>
        <w:rPr>
          <w:rStyle w:val="25"/>
          <w:rFonts w:hint="eastAsia" w:ascii="宋体" w:hAnsi="宋体" w:cs="宋体"/>
          <w:sz w:val="30"/>
          <w:szCs w:val="30"/>
        </w:rPr>
        <w:t xml:space="preserve"> </w:t>
      </w:r>
    </w:p>
    <w:p w14:paraId="7E6E06C0">
      <w:pPr>
        <w:pStyle w:val="18"/>
        <w:spacing w:before="0" w:beforeAutospacing="0" w:after="0" w:afterAutospacing="0" w:line="420" w:lineRule="exact"/>
        <w:ind w:firstLine="480" w:firstLineChars="200"/>
        <w:rPr>
          <w:rFonts w:ascii="宋体" w:hAnsi="宋体" w:cs="宋体"/>
          <w:color w:val="auto"/>
          <w:szCs w:val="24"/>
        </w:rPr>
      </w:pPr>
      <w:r>
        <w:rPr>
          <w:rFonts w:hint="eastAsia" w:ascii="宋体" w:hAnsi="宋体" w:cs="宋体"/>
          <w:szCs w:val="24"/>
        </w:rPr>
        <w:t>甲方：福建农林大学                合同</w:t>
      </w:r>
      <w:r>
        <w:rPr>
          <w:rFonts w:hint="eastAsia" w:ascii="宋体" w:hAnsi="宋体" w:cs="宋体"/>
          <w:color w:val="auto"/>
          <w:szCs w:val="24"/>
        </w:rPr>
        <w:t>编号：</w:t>
      </w:r>
      <w:r>
        <w:rPr>
          <w:rFonts w:hint="eastAsia" w:ascii="宋体" w:hAnsi="宋体"/>
          <w:color w:val="auto"/>
          <w:szCs w:val="24"/>
        </w:rPr>
        <w:t>WJ2025135</w:t>
      </w:r>
    </w:p>
    <w:p w14:paraId="743C7C77">
      <w:pPr>
        <w:pStyle w:val="18"/>
        <w:spacing w:before="0" w:beforeAutospacing="0" w:after="0" w:afterAutospacing="0" w:line="420" w:lineRule="exact"/>
        <w:ind w:firstLine="480" w:firstLineChars="200"/>
        <w:rPr>
          <w:rStyle w:val="25"/>
          <w:rFonts w:ascii="宋体" w:hAnsi="宋体" w:cs="宋体"/>
          <w:color w:val="auto"/>
          <w:szCs w:val="24"/>
        </w:rPr>
      </w:pPr>
      <w:r>
        <w:rPr>
          <w:rFonts w:hint="eastAsia" w:ascii="宋体" w:hAnsi="宋体" w:cs="宋体"/>
          <w:color w:val="auto"/>
          <w:szCs w:val="24"/>
        </w:rPr>
        <w:t xml:space="preserve">乙方：                             签订地点：  </w:t>
      </w:r>
    </w:p>
    <w:p w14:paraId="503E5978">
      <w:pPr>
        <w:pStyle w:val="18"/>
        <w:spacing w:before="0" w:beforeAutospacing="0" w:after="0" w:afterAutospacing="0" w:line="420" w:lineRule="exact"/>
        <w:ind w:firstLine="480" w:firstLineChars="200"/>
        <w:rPr>
          <w:rFonts w:ascii="宋体" w:hAnsi="宋体" w:cs="宋体"/>
          <w:color w:val="auto"/>
          <w:szCs w:val="24"/>
        </w:rPr>
      </w:pPr>
      <w:r>
        <w:rPr>
          <w:rFonts w:hint="eastAsia" w:ascii="宋体" w:hAnsi="宋体" w:cs="宋体"/>
          <w:color w:val="auto"/>
          <w:szCs w:val="24"/>
        </w:rPr>
        <w:t>依据《中华人民共和国民法典》等有关的法律法规，以及竞价文件、乙方的报价文件及成交通知书，甲乙双方同意签订本合同。具体情况及要求如下：</w:t>
      </w:r>
    </w:p>
    <w:p w14:paraId="33DCBF1C">
      <w:pPr>
        <w:pStyle w:val="56"/>
        <w:spacing w:line="420" w:lineRule="exact"/>
        <w:ind w:firstLine="482"/>
        <w:rPr>
          <w:rFonts w:ascii="宋体" w:hAnsi="宋体" w:cs="宋体"/>
          <w:b/>
          <w:sz w:val="24"/>
          <w:szCs w:val="24"/>
        </w:rPr>
      </w:pPr>
      <w:r>
        <w:rPr>
          <w:rFonts w:hint="eastAsia" w:ascii="宋体" w:hAnsi="宋体" w:cs="宋体"/>
          <w:b/>
          <w:sz w:val="24"/>
          <w:szCs w:val="24"/>
        </w:rPr>
        <w:t>一、合同标的及合同金额</w:t>
      </w:r>
    </w:p>
    <w:p w14:paraId="3DF7020B">
      <w:pPr>
        <w:pStyle w:val="18"/>
        <w:spacing w:before="0" w:beforeAutospacing="0" w:after="0" w:afterAutospacing="0" w:line="420" w:lineRule="exact"/>
        <w:ind w:firstLine="482" w:firstLineChars="200"/>
        <w:rPr>
          <w:rFonts w:ascii="宋体" w:hAnsi="宋体" w:cs="宋体"/>
          <w:szCs w:val="24"/>
        </w:rPr>
      </w:pPr>
      <w:r>
        <w:rPr>
          <w:rFonts w:hint="eastAsia" w:ascii="宋体" w:hAnsi="宋体" w:cs="宋体"/>
          <w:b/>
          <w:bCs/>
          <w:szCs w:val="24"/>
        </w:rPr>
        <w:t>1.合同标的</w:t>
      </w:r>
      <w:r>
        <w:rPr>
          <w:rFonts w:hint="eastAsia" w:ascii="宋体" w:hAnsi="宋体" w:cs="宋体"/>
          <w:szCs w:val="24"/>
        </w:rPr>
        <w:t>：</w:t>
      </w:r>
      <w:bookmarkStart w:id="5" w:name="OLE_LINK3"/>
      <w:r>
        <w:rPr>
          <w:rFonts w:hint="eastAsia" w:ascii="宋体" w:hAnsi="宋体" w:cs="宋体"/>
          <w:szCs w:val="24"/>
          <w:lang w:val="zh-TW"/>
        </w:rPr>
        <w:t>（根据</w:t>
      </w:r>
      <w:r>
        <w:rPr>
          <w:rFonts w:hint="eastAsia" w:ascii="宋体" w:hAnsi="宋体" w:cs="宋体"/>
          <w:szCs w:val="24"/>
        </w:rPr>
        <w:t>实际</w:t>
      </w:r>
      <w:r>
        <w:rPr>
          <w:rFonts w:hint="eastAsia" w:ascii="宋体" w:hAnsi="宋体" w:cs="宋体"/>
          <w:szCs w:val="24"/>
          <w:lang w:val="zh-TW"/>
        </w:rPr>
        <w:t>情况填写</w:t>
      </w:r>
      <w:r>
        <w:rPr>
          <w:rFonts w:hint="eastAsia" w:ascii="宋体" w:hAnsi="宋体" w:cs="宋体"/>
          <w:szCs w:val="24"/>
        </w:rPr>
        <w:t>服务的</w:t>
      </w:r>
      <w:r>
        <w:rPr>
          <w:rFonts w:hint="eastAsia" w:ascii="宋体" w:hAnsi="宋体" w:cs="宋体"/>
          <w:szCs w:val="24"/>
          <w:lang w:val="zh-TW"/>
        </w:rPr>
        <w:t>范围及内容）</w:t>
      </w:r>
    </w:p>
    <w:bookmarkEnd w:id="5"/>
    <w:tbl>
      <w:tblPr>
        <w:tblStyle w:val="22"/>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996"/>
        <w:gridCol w:w="1268"/>
        <w:gridCol w:w="1050"/>
        <w:gridCol w:w="921"/>
      </w:tblGrid>
      <w:tr w14:paraId="6EC9FB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201671DB">
            <w:pPr>
              <w:widowControl/>
              <w:spacing w:line="420" w:lineRule="exact"/>
              <w:jc w:val="center"/>
              <w:rPr>
                <w:rFonts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01895FC6">
            <w:pPr>
              <w:widowControl/>
              <w:spacing w:line="420" w:lineRule="exact"/>
              <w:jc w:val="center"/>
              <w:rPr>
                <w:rFonts w:ascii="宋体" w:hAnsi="宋体" w:cs="宋体"/>
                <w:kern w:val="0"/>
                <w:sz w:val="24"/>
                <w:szCs w:val="24"/>
              </w:rPr>
            </w:pPr>
            <w:r>
              <w:rPr>
                <w:rFonts w:hint="eastAsia" w:ascii="宋体" w:hAnsi="宋体" w:cs="宋体"/>
                <w:kern w:val="0"/>
                <w:sz w:val="24"/>
                <w:szCs w:val="24"/>
              </w:rPr>
              <w:t>服务名称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634F9BD">
            <w:pPr>
              <w:widowControl/>
              <w:spacing w:line="420" w:lineRule="exact"/>
              <w:jc w:val="center"/>
              <w:rPr>
                <w:rFonts w:ascii="宋体" w:hAnsi="宋体" w:cs="宋体"/>
                <w:kern w:val="0"/>
                <w:sz w:val="24"/>
                <w:szCs w:val="24"/>
              </w:rPr>
            </w:pPr>
            <w:r>
              <w:rPr>
                <w:rFonts w:hint="eastAsia" w:ascii="宋体" w:hAnsi="宋体" w:cs="宋体"/>
                <w:kern w:val="0"/>
                <w:sz w:val="24"/>
                <w:szCs w:val="24"/>
              </w:rPr>
              <w:t>服务范围</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6D4F1DE">
            <w:pPr>
              <w:widowControl/>
              <w:spacing w:line="420" w:lineRule="exact"/>
              <w:jc w:val="center"/>
              <w:rPr>
                <w:rFonts w:ascii="宋体" w:hAnsi="宋体" w:cs="宋体"/>
                <w:kern w:val="0"/>
                <w:sz w:val="24"/>
                <w:szCs w:val="24"/>
              </w:rPr>
            </w:pPr>
            <w:r>
              <w:rPr>
                <w:rFonts w:hint="eastAsia" w:ascii="宋体" w:hAnsi="宋体" w:cs="宋体"/>
                <w:kern w:val="0"/>
                <w:sz w:val="24"/>
                <w:szCs w:val="24"/>
              </w:rPr>
              <w:t>服务要求</w:t>
            </w: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5A1C2FC">
            <w:pPr>
              <w:widowControl/>
              <w:spacing w:line="420" w:lineRule="exact"/>
              <w:jc w:val="center"/>
              <w:rPr>
                <w:rFonts w:ascii="宋体" w:hAnsi="宋体" w:cs="宋体"/>
                <w:kern w:val="0"/>
                <w:sz w:val="24"/>
                <w:szCs w:val="24"/>
              </w:rPr>
            </w:pPr>
            <w:r>
              <w:rPr>
                <w:rFonts w:hint="eastAsia" w:ascii="宋体" w:hAnsi="宋体" w:cs="宋体"/>
                <w:kern w:val="0"/>
                <w:sz w:val="24"/>
                <w:szCs w:val="24"/>
              </w:rPr>
              <w:t>服务时间</w:t>
            </w: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8D4583E">
            <w:pPr>
              <w:widowControl/>
              <w:spacing w:line="420" w:lineRule="exact"/>
              <w:jc w:val="center"/>
              <w:rPr>
                <w:rFonts w:ascii="宋体" w:hAnsi="宋体" w:cs="宋体"/>
                <w:kern w:val="0"/>
                <w:sz w:val="24"/>
                <w:szCs w:val="24"/>
              </w:rPr>
            </w:pPr>
            <w:r>
              <w:rPr>
                <w:rFonts w:hint="eastAsia" w:ascii="宋体" w:hAnsi="宋体" w:cs="宋体"/>
                <w:kern w:val="0"/>
                <w:sz w:val="24"/>
                <w:szCs w:val="24"/>
              </w:rPr>
              <w:t>服务标准</w:t>
            </w: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38DFB9A">
            <w:pPr>
              <w:widowControl/>
              <w:spacing w:line="420" w:lineRule="exact"/>
              <w:jc w:val="center"/>
              <w:rPr>
                <w:rFonts w:ascii="宋体" w:hAnsi="宋体" w:cs="宋体"/>
                <w:kern w:val="0"/>
                <w:sz w:val="24"/>
                <w:szCs w:val="24"/>
              </w:rPr>
            </w:pPr>
            <w:r>
              <w:rPr>
                <w:rFonts w:hint="eastAsia" w:ascii="宋体" w:hAnsi="宋体" w:cs="宋体"/>
                <w:kern w:val="0"/>
                <w:sz w:val="24"/>
                <w:szCs w:val="24"/>
              </w:rPr>
              <w:t>金额（元）</w:t>
            </w: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039ACE6">
            <w:pPr>
              <w:widowControl/>
              <w:spacing w:line="420" w:lineRule="exact"/>
              <w:jc w:val="center"/>
              <w:rPr>
                <w:rFonts w:ascii="宋体" w:hAnsi="宋体" w:cs="宋体"/>
                <w:kern w:val="0"/>
                <w:sz w:val="24"/>
                <w:szCs w:val="24"/>
              </w:rPr>
            </w:pPr>
            <w:r>
              <w:rPr>
                <w:rFonts w:hint="eastAsia" w:ascii="宋体" w:hAnsi="宋体" w:cs="宋体"/>
                <w:kern w:val="0"/>
                <w:sz w:val="24"/>
                <w:szCs w:val="24"/>
              </w:rPr>
              <w:t>备注</w:t>
            </w:r>
          </w:p>
        </w:tc>
      </w:tr>
      <w:tr w14:paraId="199174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1A7095B4">
            <w:pPr>
              <w:widowControl/>
              <w:spacing w:line="420" w:lineRule="exact"/>
              <w:jc w:val="right"/>
              <w:rPr>
                <w:rFonts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6B84CF54">
            <w:pPr>
              <w:widowControl/>
              <w:spacing w:line="420" w:lineRule="exact"/>
              <w:jc w:val="right"/>
              <w:rPr>
                <w:rFonts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0D9E100">
            <w:pPr>
              <w:widowControl/>
              <w:spacing w:line="420" w:lineRule="exact"/>
              <w:jc w:val="right"/>
              <w:rPr>
                <w:rFonts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5926AAD">
            <w:pPr>
              <w:widowControl/>
              <w:spacing w:line="420" w:lineRule="exact"/>
              <w:jc w:val="left"/>
              <w:rPr>
                <w:rFonts w:ascii="宋体" w:hAnsi="宋体" w:cs="宋体"/>
                <w:kern w:val="0"/>
                <w:sz w:val="24"/>
                <w:szCs w:val="24"/>
              </w:rPr>
            </w:pP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6D604B1">
            <w:pPr>
              <w:widowControl/>
              <w:spacing w:line="420" w:lineRule="exact"/>
              <w:jc w:val="left"/>
              <w:rPr>
                <w:rFonts w:ascii="宋体" w:hAnsi="宋体" w:cs="宋体"/>
                <w:kern w:val="0"/>
                <w:sz w:val="24"/>
                <w:szCs w:val="24"/>
              </w:rPr>
            </w:pP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966065B">
            <w:pPr>
              <w:widowControl/>
              <w:spacing w:line="420" w:lineRule="exact"/>
              <w:jc w:val="right"/>
              <w:rPr>
                <w:rFonts w:ascii="宋体" w:hAnsi="宋体" w:cs="宋体"/>
                <w:kern w:val="0"/>
                <w:sz w:val="24"/>
                <w:szCs w:val="24"/>
              </w:rPr>
            </w:pP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B84166A">
            <w:pPr>
              <w:widowControl/>
              <w:spacing w:line="420" w:lineRule="exact"/>
              <w:jc w:val="right"/>
              <w:rPr>
                <w:rFonts w:ascii="宋体" w:hAnsi="宋体" w:cs="宋体"/>
                <w:kern w:val="0"/>
                <w:sz w:val="24"/>
                <w:szCs w:val="24"/>
              </w:rPr>
            </w:pP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6E6F5FE">
            <w:pPr>
              <w:widowControl/>
              <w:spacing w:line="420" w:lineRule="exact"/>
              <w:jc w:val="left"/>
              <w:rPr>
                <w:rFonts w:ascii="宋体" w:hAnsi="宋体" w:cs="宋体"/>
                <w:kern w:val="0"/>
                <w:sz w:val="24"/>
                <w:szCs w:val="24"/>
              </w:rPr>
            </w:pPr>
          </w:p>
        </w:tc>
      </w:tr>
    </w:tbl>
    <w:p w14:paraId="1A5C35C7">
      <w:pPr>
        <w:pStyle w:val="56"/>
        <w:spacing w:line="420" w:lineRule="exact"/>
        <w:ind w:firstLine="482"/>
        <w:rPr>
          <w:rFonts w:ascii="宋体" w:hAnsi="宋体" w:cs="宋体"/>
          <w:sz w:val="24"/>
          <w:szCs w:val="24"/>
        </w:rPr>
      </w:pPr>
      <w:r>
        <w:rPr>
          <w:rFonts w:hint="eastAsia" w:ascii="宋体" w:hAnsi="宋体" w:cs="宋体"/>
          <w:b/>
          <w:sz w:val="24"/>
          <w:szCs w:val="24"/>
        </w:rPr>
        <w:t>2.合同金额：</w:t>
      </w:r>
    </w:p>
    <w:p w14:paraId="104A8B35">
      <w:pPr>
        <w:pStyle w:val="56"/>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sz w:val="24"/>
          <w:szCs w:val="24"/>
        </w:rPr>
        <w:t>【固定价款】</w:t>
      </w:r>
      <w:r>
        <w:rPr>
          <w:rFonts w:hint="eastAsia" w:ascii="宋体" w:hAnsi="宋体" w:cs="宋体"/>
          <w:sz w:val="24"/>
          <w:szCs w:val="24"/>
        </w:rPr>
        <w:t>合同金额为人民币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元整），该价款包括乙方为履行本项目所产生的一切费用（包括但不限于税费、服务人员的人工费、调试费、服务人员来往交通费等费用）。</w:t>
      </w:r>
    </w:p>
    <w:p w14:paraId="6C7770B6">
      <w:pPr>
        <w:pStyle w:val="56"/>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sz w:val="24"/>
          <w:szCs w:val="24"/>
        </w:rPr>
        <w:t>【按实结算】</w:t>
      </w:r>
      <w:r>
        <w:rPr>
          <w:rFonts w:hint="eastAsia" w:ascii="宋体" w:hAnsi="宋体" w:cs="宋体"/>
          <w:bCs/>
          <w:sz w:val="24"/>
          <w:szCs w:val="24"/>
          <w:lang w:val="zh-TW"/>
        </w:rPr>
        <w:t>合同金额</w:t>
      </w:r>
      <w:r>
        <w:rPr>
          <w:rFonts w:hint="eastAsia" w:ascii="宋体" w:hAnsi="宋体" w:cs="宋体"/>
          <w:sz w:val="24"/>
          <w:szCs w:val="24"/>
          <w:lang w:val="zh-TW"/>
        </w:rPr>
        <w:t>按实结算，</w:t>
      </w:r>
      <w:r>
        <w:rPr>
          <w:rFonts w:hint="eastAsia" w:ascii="宋体" w:hAnsi="宋体" w:cs="宋体"/>
          <w:sz w:val="24"/>
          <w:szCs w:val="24"/>
        </w:rPr>
        <w:t>结算总金额不超过本项目预算总金额</w:t>
      </w:r>
      <w:r>
        <w:rPr>
          <w:rFonts w:hint="eastAsia" w:ascii="宋体" w:hAnsi="宋体" w:cs="宋体"/>
          <w:sz w:val="24"/>
          <w:szCs w:val="24"/>
          <w:lang w:val="zh-TW" w:eastAsia="zh-TW"/>
        </w:rPr>
        <w:t>（</w:t>
      </w:r>
      <w:r>
        <w:rPr>
          <w:rFonts w:hint="eastAsia" w:ascii="宋体" w:hAnsi="宋体" w:cs="宋体"/>
          <w:sz w:val="24"/>
          <w:szCs w:val="24"/>
          <w:lang w:val="zh-TW"/>
        </w:rPr>
        <w:t>人民币</w:t>
      </w:r>
      <w:r>
        <w:rPr>
          <w:rFonts w:hint="eastAsia" w:ascii="宋体" w:hAnsi="宋体" w:cs="宋体"/>
          <w:sz w:val="24"/>
          <w:szCs w:val="24"/>
          <w:u w:val="single"/>
          <w:lang w:val="zh-TW"/>
        </w:rPr>
        <w:t xml:space="preserve">       </w:t>
      </w:r>
      <w:r>
        <w:rPr>
          <w:rFonts w:hint="eastAsia" w:ascii="宋体" w:hAnsi="宋体" w:cs="宋体"/>
          <w:sz w:val="24"/>
          <w:szCs w:val="24"/>
          <w:lang w:val="zh-TW"/>
        </w:rPr>
        <w:t>元</w:t>
      </w:r>
      <w:r>
        <w:rPr>
          <w:rFonts w:hint="eastAsia" w:ascii="宋体" w:hAnsi="宋体" w:cs="宋体"/>
          <w:sz w:val="24"/>
          <w:szCs w:val="24"/>
        </w:rPr>
        <w:t>,</w:t>
      </w:r>
      <w:r>
        <w:rPr>
          <w:rFonts w:hint="eastAsia" w:ascii="宋体" w:hAnsi="宋体" w:cs="宋体"/>
          <w:sz w:val="24"/>
          <w:szCs w:val="24"/>
          <w:lang w:val="zh-TW" w:eastAsia="zh-TW"/>
        </w:rPr>
        <w:t>￥</w:t>
      </w:r>
      <w:r>
        <w:rPr>
          <w:rFonts w:hint="eastAsia" w:ascii="宋体" w:hAnsi="宋体" w:cs="宋体"/>
          <w:sz w:val="24"/>
          <w:szCs w:val="24"/>
          <w:u w:val="single"/>
        </w:rPr>
        <w:t xml:space="preserve">     </w:t>
      </w:r>
      <w:r>
        <w:rPr>
          <w:rFonts w:hint="eastAsia" w:ascii="宋体" w:hAnsi="宋体" w:cs="宋体"/>
          <w:sz w:val="24"/>
          <w:szCs w:val="24"/>
          <w:lang w:val="zh-TW" w:eastAsia="zh-TW"/>
        </w:rPr>
        <w:t>）</w:t>
      </w:r>
      <w:r>
        <w:rPr>
          <w:rFonts w:hint="eastAsia" w:ascii="宋体" w:hAnsi="宋体" w:cs="宋体"/>
          <w:sz w:val="24"/>
          <w:szCs w:val="24"/>
          <w:lang w:val="zh-TW"/>
        </w:rPr>
        <w:t>，</w:t>
      </w:r>
      <w:r>
        <w:rPr>
          <w:rFonts w:hint="eastAsia" w:ascii="宋体" w:hAnsi="宋体" w:cs="宋体"/>
          <w:sz w:val="24"/>
          <w:szCs w:val="24"/>
        </w:rPr>
        <w:t>该价款包括乙方为履行本项目所产生的一切费用（包括但不限于税费、服务人员的</w:t>
      </w:r>
      <w:r>
        <w:rPr>
          <w:rFonts w:hint="eastAsia" w:ascii="宋体" w:hAnsi="宋体" w:cs="宋体"/>
          <w:sz w:val="24"/>
          <w:szCs w:val="24"/>
          <w:lang w:val="zh-TW" w:eastAsia="zh-TW"/>
        </w:rPr>
        <w:t>人工费、调试费、</w:t>
      </w:r>
      <w:r>
        <w:rPr>
          <w:rFonts w:hint="eastAsia" w:ascii="宋体" w:hAnsi="宋体" w:cs="宋体"/>
          <w:sz w:val="24"/>
          <w:szCs w:val="24"/>
        </w:rPr>
        <w:t>服务</w:t>
      </w:r>
      <w:r>
        <w:rPr>
          <w:rFonts w:hint="eastAsia" w:ascii="宋体" w:hAnsi="宋体" w:cs="宋体"/>
          <w:sz w:val="24"/>
          <w:szCs w:val="24"/>
          <w:lang w:val="zh-TW" w:eastAsia="zh-TW"/>
        </w:rPr>
        <w:t>人员来往交通费等费用</w:t>
      </w:r>
      <w:r>
        <w:rPr>
          <w:rFonts w:hint="eastAsia" w:ascii="宋体" w:hAnsi="宋体" w:cs="宋体"/>
          <w:sz w:val="24"/>
          <w:szCs w:val="24"/>
        </w:rPr>
        <w:t>）。合同期内，若合同价款达到预算总金额，则合同自动终止</w:t>
      </w:r>
      <w:r>
        <w:rPr>
          <w:rFonts w:hint="eastAsia" w:ascii="宋体" w:hAnsi="宋体" w:cs="宋体"/>
          <w:sz w:val="24"/>
          <w:szCs w:val="24"/>
          <w:lang w:val="zh-TW"/>
        </w:rPr>
        <w:t>。</w:t>
      </w:r>
    </w:p>
    <w:p w14:paraId="532DA8B0">
      <w:pPr>
        <w:pStyle w:val="56"/>
        <w:spacing w:line="420" w:lineRule="exact"/>
        <w:ind w:firstLine="600" w:firstLineChars="250"/>
        <w:rPr>
          <w:rFonts w:ascii="宋体" w:hAnsi="宋体" w:cs="宋体"/>
          <w:sz w:val="24"/>
          <w:szCs w:val="24"/>
          <w:u w:val="single"/>
        </w:rPr>
      </w:pPr>
      <w:r>
        <w:rPr>
          <w:rFonts w:hint="eastAsia" w:ascii="宋体" w:hAnsi="宋体" w:cs="宋体"/>
          <w:sz w:val="24"/>
          <w:szCs w:val="24"/>
        </w:rPr>
        <w:t>□下浮率：</w:t>
      </w:r>
      <w:r>
        <w:rPr>
          <w:rFonts w:hint="eastAsia" w:ascii="宋体" w:hAnsi="宋体" w:cs="宋体"/>
          <w:sz w:val="24"/>
          <w:szCs w:val="24"/>
          <w:u w:val="single"/>
        </w:rPr>
        <w:t xml:space="preserve">               </w:t>
      </w:r>
    </w:p>
    <w:p w14:paraId="68C29ABC">
      <w:pPr>
        <w:pStyle w:val="56"/>
        <w:spacing w:line="420" w:lineRule="exact"/>
        <w:ind w:firstLine="600" w:firstLineChars="250"/>
        <w:rPr>
          <w:rFonts w:ascii="宋体" w:hAnsi="宋体" w:cs="宋体"/>
          <w:sz w:val="24"/>
          <w:szCs w:val="24"/>
          <w:u w:val="single"/>
        </w:rPr>
      </w:pPr>
      <w:r>
        <w:rPr>
          <w:rFonts w:hint="eastAsia" w:ascii="宋体" w:hAnsi="宋体" w:cs="宋体"/>
          <w:sz w:val="24"/>
          <w:szCs w:val="24"/>
        </w:rPr>
        <w:t>□折扣：</w:t>
      </w:r>
      <w:r>
        <w:rPr>
          <w:rFonts w:hint="eastAsia" w:ascii="宋体" w:hAnsi="宋体" w:cs="宋体"/>
          <w:sz w:val="24"/>
          <w:szCs w:val="24"/>
          <w:u w:val="single"/>
        </w:rPr>
        <w:t xml:space="preserve">               </w:t>
      </w:r>
    </w:p>
    <w:p w14:paraId="6DD2A635">
      <w:pPr>
        <w:pStyle w:val="56"/>
        <w:spacing w:line="420" w:lineRule="exact"/>
        <w:ind w:firstLine="482"/>
        <w:rPr>
          <w:rFonts w:ascii="宋体" w:hAnsi="宋体" w:cs="宋体"/>
          <w:b/>
          <w:sz w:val="24"/>
          <w:szCs w:val="24"/>
        </w:rPr>
      </w:pPr>
      <w:r>
        <w:rPr>
          <w:rFonts w:hint="eastAsia" w:ascii="宋体" w:hAnsi="宋体" w:cs="宋体"/>
          <w:b/>
          <w:sz w:val="24"/>
          <w:szCs w:val="24"/>
        </w:rPr>
        <w:t>二、合同期限/交付时间、地点和条件</w:t>
      </w:r>
    </w:p>
    <w:p w14:paraId="6C7EDD66">
      <w:pPr>
        <w:pStyle w:val="56"/>
        <w:spacing w:line="420" w:lineRule="exact"/>
        <w:ind w:firstLine="482"/>
        <w:rPr>
          <w:rFonts w:ascii="宋体" w:hAnsi="宋体" w:cs="宋体"/>
          <w:sz w:val="24"/>
          <w:szCs w:val="24"/>
        </w:rPr>
      </w:pPr>
      <w:r>
        <w:rPr>
          <w:rFonts w:hint="eastAsia" w:ascii="宋体" w:hAnsi="宋体" w:cs="宋体"/>
          <w:b/>
          <w:sz w:val="24"/>
          <w:szCs w:val="24"/>
        </w:rPr>
        <w:t>1.合同期限/交付时间：</w:t>
      </w:r>
    </w:p>
    <w:p w14:paraId="61B524D4">
      <w:pPr>
        <w:pStyle w:val="56"/>
        <w:spacing w:line="420" w:lineRule="exact"/>
        <w:ind w:firstLine="482"/>
        <w:rPr>
          <w:rFonts w:ascii="宋体" w:hAnsi="宋体" w:cs="宋体"/>
          <w:b/>
          <w:sz w:val="24"/>
          <w:szCs w:val="24"/>
        </w:rPr>
      </w:pPr>
      <w:r>
        <w:rPr>
          <w:rFonts w:hint="eastAsia" w:ascii="宋体" w:hAnsi="宋体" w:cs="宋体"/>
          <w:b/>
          <w:sz w:val="24"/>
          <w:szCs w:val="24"/>
        </w:rPr>
        <w:t>①【长期服务】</w:t>
      </w:r>
      <w:r>
        <w:rPr>
          <w:rFonts w:hint="eastAsia" w:ascii="宋体" w:hAnsi="宋体" w:cs="宋体"/>
          <w:sz w:val="24"/>
          <w:szCs w:val="24"/>
          <w:u w:val="single"/>
        </w:rPr>
        <w:t xml:space="preserve">    </w:t>
      </w:r>
      <w:r>
        <w:rPr>
          <w:rFonts w:hint="eastAsia" w:ascii="宋体" w:hAnsi="宋体" w:cs="宋体"/>
          <w:sz w:val="24"/>
          <w:szCs w:val="24"/>
          <w:lang w:val="zh-TW" w:eastAsia="zh-TW"/>
        </w:rPr>
        <w:t>年</w:t>
      </w:r>
      <w:r>
        <w:rPr>
          <w:rFonts w:hint="eastAsia" w:ascii="宋体" w:hAnsi="宋体" w:cs="宋体"/>
          <w:sz w:val="24"/>
          <w:szCs w:val="24"/>
          <w:u w:val="single"/>
        </w:rPr>
        <w:t xml:space="preserve">  </w:t>
      </w:r>
      <w:r>
        <w:rPr>
          <w:rFonts w:hint="eastAsia" w:ascii="宋体" w:hAnsi="宋体" w:cs="宋体"/>
          <w:sz w:val="24"/>
          <w:szCs w:val="24"/>
          <w:lang w:val="zh-TW" w:eastAsia="zh-TW"/>
        </w:rPr>
        <w:t>月</w:t>
      </w:r>
      <w:r>
        <w:rPr>
          <w:rFonts w:hint="eastAsia" w:ascii="宋体" w:hAnsi="宋体" w:cs="宋体"/>
          <w:sz w:val="24"/>
          <w:szCs w:val="24"/>
          <w:u w:val="single"/>
        </w:rPr>
        <w:t xml:space="preserve">   </w:t>
      </w:r>
      <w:r>
        <w:rPr>
          <w:rFonts w:hint="eastAsia" w:ascii="宋体" w:hAnsi="宋体" w:cs="宋体"/>
          <w:sz w:val="24"/>
          <w:szCs w:val="24"/>
          <w:lang w:val="zh-TW" w:eastAsia="zh-TW"/>
        </w:rPr>
        <w:t>日至</w:t>
      </w:r>
      <w:r>
        <w:rPr>
          <w:rFonts w:hint="eastAsia" w:ascii="宋体" w:hAnsi="宋体" w:cs="宋体"/>
          <w:sz w:val="24"/>
          <w:szCs w:val="24"/>
          <w:u w:val="single"/>
        </w:rPr>
        <w:t xml:space="preserve">     </w:t>
      </w:r>
      <w:r>
        <w:rPr>
          <w:rFonts w:hint="eastAsia" w:ascii="宋体" w:hAnsi="宋体" w:cs="宋体"/>
          <w:sz w:val="24"/>
          <w:szCs w:val="24"/>
          <w:lang w:val="zh-TW" w:eastAsia="zh-TW"/>
        </w:rPr>
        <w:t>年</w:t>
      </w:r>
      <w:r>
        <w:rPr>
          <w:rFonts w:hint="eastAsia" w:ascii="宋体" w:hAnsi="宋体" w:cs="宋体"/>
          <w:sz w:val="24"/>
          <w:szCs w:val="24"/>
          <w:u w:val="single"/>
        </w:rPr>
        <w:t xml:space="preserve">  </w:t>
      </w:r>
      <w:r>
        <w:rPr>
          <w:rFonts w:hint="eastAsia" w:ascii="宋体" w:hAnsi="宋体" w:cs="宋体"/>
          <w:sz w:val="24"/>
          <w:szCs w:val="24"/>
          <w:lang w:val="zh-TW" w:eastAsia="zh-TW"/>
        </w:rPr>
        <w:t>月</w:t>
      </w:r>
      <w:r>
        <w:rPr>
          <w:rFonts w:hint="eastAsia" w:ascii="宋体" w:hAnsi="宋体" w:cs="宋体"/>
          <w:sz w:val="24"/>
          <w:szCs w:val="24"/>
          <w:u w:val="single"/>
        </w:rPr>
        <w:t xml:space="preserve">  </w:t>
      </w:r>
      <w:r>
        <w:rPr>
          <w:rFonts w:hint="eastAsia" w:ascii="宋体" w:hAnsi="宋体" w:cs="宋体"/>
          <w:sz w:val="24"/>
          <w:szCs w:val="24"/>
          <w:lang w:val="zh-TW" w:eastAsia="zh-TW"/>
        </w:rPr>
        <w:t>日止</w:t>
      </w:r>
      <w:r>
        <w:rPr>
          <w:rFonts w:hint="eastAsia" w:ascii="宋体" w:hAnsi="宋体" w:cs="宋体"/>
          <w:sz w:val="24"/>
          <w:szCs w:val="24"/>
          <w:lang w:val="zh-TW"/>
        </w:rPr>
        <w:t>，上门</w:t>
      </w:r>
      <w:r>
        <w:rPr>
          <w:rFonts w:hint="eastAsia" w:ascii="宋体" w:hAnsi="宋体" w:cs="宋体"/>
          <w:sz w:val="24"/>
          <w:szCs w:val="24"/>
        </w:rPr>
        <w:t>服务</w:t>
      </w:r>
      <w:r>
        <w:rPr>
          <w:rFonts w:hint="eastAsia" w:ascii="宋体" w:hAnsi="宋体" w:cs="宋体"/>
          <w:sz w:val="24"/>
          <w:szCs w:val="24"/>
          <w:lang w:val="zh-TW"/>
        </w:rPr>
        <w:t>时间以甲方实际通知为准。</w:t>
      </w:r>
    </w:p>
    <w:p w14:paraId="14AFD532">
      <w:pPr>
        <w:pStyle w:val="56"/>
        <w:spacing w:line="420" w:lineRule="exact"/>
        <w:ind w:firstLine="482"/>
        <w:rPr>
          <w:rFonts w:ascii="宋体" w:hAnsi="宋体" w:cs="宋体"/>
          <w:b/>
          <w:sz w:val="24"/>
          <w:szCs w:val="24"/>
        </w:rPr>
      </w:pPr>
      <w:r>
        <w:rPr>
          <w:rFonts w:hint="eastAsia" w:ascii="宋体" w:hAnsi="宋体" w:cs="宋体"/>
          <w:b/>
          <w:sz w:val="24"/>
          <w:szCs w:val="24"/>
        </w:rPr>
        <w:t>②</w:t>
      </w:r>
      <w:r>
        <w:rPr>
          <w:rFonts w:hint="eastAsia" w:ascii="宋体" w:hAnsi="宋体" w:cs="宋体"/>
          <w:b/>
          <w:sz w:val="24"/>
          <w:szCs w:val="24"/>
          <w:lang w:val="zh-TW"/>
        </w:rPr>
        <w:t>【短期服务】</w:t>
      </w:r>
      <w:r>
        <w:rPr>
          <w:rFonts w:hint="eastAsia" w:ascii="宋体" w:hAnsi="宋体" w:cs="宋体"/>
          <w:sz w:val="24"/>
          <w:szCs w:val="24"/>
          <w:lang w:val="zh-TW"/>
        </w:rPr>
        <w:t>合同生效之日起</w:t>
      </w:r>
      <w:r>
        <w:rPr>
          <w:rFonts w:hint="eastAsia" w:ascii="宋体" w:hAnsi="宋体" w:cs="宋体"/>
          <w:sz w:val="24"/>
          <w:szCs w:val="24"/>
          <w:u w:val="single"/>
        </w:rPr>
        <w:t xml:space="preserve">      </w:t>
      </w:r>
      <w:r>
        <w:rPr>
          <w:rFonts w:hint="eastAsia" w:ascii="宋体" w:hAnsi="宋体" w:cs="宋体"/>
          <w:sz w:val="24"/>
          <w:szCs w:val="24"/>
          <w:lang w:val="zh-TW"/>
        </w:rPr>
        <w:t>个工作日内完成服务内容。</w:t>
      </w:r>
    </w:p>
    <w:p w14:paraId="7901BE6C">
      <w:pPr>
        <w:pStyle w:val="56"/>
        <w:spacing w:line="420" w:lineRule="exact"/>
        <w:ind w:firstLine="482"/>
        <w:rPr>
          <w:rFonts w:ascii="宋体" w:hAnsi="宋体" w:cs="宋体"/>
          <w:b/>
          <w:sz w:val="24"/>
          <w:szCs w:val="24"/>
        </w:rPr>
      </w:pPr>
      <w:r>
        <w:rPr>
          <w:rFonts w:hint="eastAsia" w:ascii="宋体" w:hAnsi="宋体" w:cs="宋体"/>
          <w:b/>
          <w:sz w:val="24"/>
          <w:szCs w:val="24"/>
        </w:rPr>
        <w:t>2.交付地点：</w:t>
      </w:r>
      <w:r>
        <w:rPr>
          <w:rFonts w:hint="eastAsia" w:ascii="宋体" w:hAnsi="宋体" w:cs="宋体"/>
          <w:sz w:val="24"/>
          <w:szCs w:val="24"/>
        </w:rPr>
        <w:t>福建农林大学指定地点。</w:t>
      </w:r>
    </w:p>
    <w:p w14:paraId="24106AB8">
      <w:pPr>
        <w:spacing w:line="420" w:lineRule="exact"/>
        <w:ind w:firstLine="482" w:firstLineChars="200"/>
        <w:rPr>
          <w:rFonts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6D7DECEC">
      <w:pPr>
        <w:pStyle w:val="18"/>
        <w:spacing w:before="0" w:beforeAutospacing="0" w:after="0" w:afterAutospacing="0" w:line="420" w:lineRule="exact"/>
        <w:ind w:firstLine="482" w:firstLineChars="200"/>
        <w:rPr>
          <w:rFonts w:ascii="宋体" w:hAnsi="宋体" w:cs="宋体"/>
          <w:szCs w:val="24"/>
        </w:rPr>
      </w:pPr>
      <w:r>
        <w:rPr>
          <w:rFonts w:hint="eastAsia" w:ascii="宋体" w:hAnsi="宋体" w:cs="宋体"/>
          <w:b/>
          <w:szCs w:val="24"/>
        </w:rPr>
        <w:t>三、付款/结算方式</w:t>
      </w:r>
      <w:bookmarkStart w:id="6" w:name="OLE_LINK6"/>
      <w:r>
        <w:rPr>
          <w:rFonts w:hint="eastAsia" w:ascii="宋体" w:hAnsi="宋体" w:cs="宋体"/>
          <w:szCs w:val="24"/>
          <w:lang w:val="zh-TW"/>
        </w:rPr>
        <w:t>（根据竞价文件和报价文件约定的方式选择以下</w:t>
      </w:r>
      <w:r>
        <w:rPr>
          <w:rFonts w:hint="eastAsia" w:ascii="宋体" w:hAnsi="宋体" w:cs="宋体"/>
          <w:szCs w:val="24"/>
        </w:rPr>
        <w:t>1种方式</w:t>
      </w:r>
      <w:r>
        <w:rPr>
          <w:rFonts w:hint="eastAsia" w:ascii="宋体" w:hAnsi="宋体" w:cs="宋体"/>
          <w:szCs w:val="24"/>
          <w:lang w:val="zh-TW"/>
        </w:rPr>
        <w:t>）</w:t>
      </w:r>
    </w:p>
    <w:bookmarkEnd w:id="6"/>
    <w:p w14:paraId="73E3F4D3">
      <w:pPr>
        <w:pStyle w:val="18"/>
        <w:widowControl/>
        <w:snapToGrid w:val="0"/>
        <w:spacing w:before="0" w:beforeAutospacing="0" w:after="0" w:afterAutospacing="0" w:line="420" w:lineRule="exact"/>
        <w:ind w:firstLine="482" w:firstLineChars="200"/>
        <w:rPr>
          <w:rFonts w:ascii="宋体" w:hAnsi="宋体" w:cs="宋体"/>
          <w:szCs w:val="24"/>
          <w:lang w:val="zh-TW"/>
        </w:rPr>
      </w:pPr>
      <w:r>
        <w:rPr>
          <w:rFonts w:hint="eastAsia" w:ascii="宋体" w:hAnsi="宋体" w:cs="宋体"/>
          <w:b/>
          <w:szCs w:val="24"/>
        </w:rPr>
        <w:t>①</w:t>
      </w:r>
      <w:r>
        <w:rPr>
          <w:rFonts w:hint="eastAsia" w:ascii="宋体" w:hAnsi="宋体" w:cs="宋体"/>
          <w:b/>
          <w:szCs w:val="24"/>
          <w:lang w:val="zh-TW"/>
        </w:rPr>
        <w:t>【直接支付费用（适用一次性维修服务等）】</w:t>
      </w:r>
      <w:r>
        <w:rPr>
          <w:rFonts w:hint="eastAsia" w:ascii="宋体" w:hAnsi="宋体" w:cs="宋体"/>
          <w:szCs w:val="24"/>
          <w:lang w:val="zh-TW"/>
        </w:rPr>
        <w:t>乙方维修完毕且经甲方验收合格后，乙方在</w:t>
      </w:r>
      <w:r>
        <w:rPr>
          <w:rFonts w:hint="eastAsia" w:ascii="宋体" w:hAnsi="宋体" w:cs="宋体"/>
          <w:szCs w:val="24"/>
          <w:u w:val="single"/>
        </w:rPr>
        <w:t xml:space="preserve">        </w:t>
      </w:r>
      <w:r>
        <w:rPr>
          <w:rFonts w:hint="eastAsia" w:ascii="宋体" w:hAnsi="宋体" w:cs="宋体"/>
          <w:szCs w:val="24"/>
          <w:lang w:val="zh-TW"/>
        </w:rPr>
        <w:t>个工作日内向甲方提交</w:t>
      </w:r>
      <w:r>
        <w:rPr>
          <w:rFonts w:hint="eastAsia" w:ascii="宋体" w:hAnsi="宋体" w:cs="宋体"/>
          <w:szCs w:val="24"/>
        </w:rPr>
        <w:t>增值</w:t>
      </w:r>
      <w:r>
        <w:rPr>
          <w:rFonts w:hint="eastAsia" w:ascii="宋体" w:hAnsi="宋体" w:cs="宋体"/>
          <w:szCs w:val="24"/>
          <w:lang w:val="zh-TW"/>
        </w:rPr>
        <w:t>普通发票</w:t>
      </w:r>
      <w:r>
        <w:rPr>
          <w:rFonts w:hint="eastAsia" w:ascii="宋体" w:hAnsi="宋体" w:cs="宋体"/>
          <w:szCs w:val="24"/>
        </w:rPr>
        <w:t>及</w:t>
      </w:r>
      <w:r>
        <w:rPr>
          <w:rFonts w:hint="eastAsia" w:ascii="宋体" w:hAnsi="宋体" w:cs="宋体"/>
          <w:szCs w:val="24"/>
          <w:lang w:val="zh-TW"/>
        </w:rPr>
        <w:t>相关材料，甲方在收到乙方提交的发票等完整报销材料后</w:t>
      </w:r>
      <w:r>
        <w:rPr>
          <w:rFonts w:hint="eastAsia" w:ascii="宋体" w:hAnsi="宋体" w:cs="宋体"/>
          <w:szCs w:val="24"/>
          <w:u w:val="single"/>
        </w:rPr>
        <w:t xml:space="preserve">    </w:t>
      </w:r>
      <w:r>
        <w:rPr>
          <w:rFonts w:hint="eastAsia" w:ascii="宋体" w:hAnsi="宋体" w:cs="宋体"/>
          <w:szCs w:val="24"/>
          <w:lang w:val="zh-TW"/>
        </w:rPr>
        <w:t>个工作日</w:t>
      </w:r>
      <w:r>
        <w:rPr>
          <w:rFonts w:hint="eastAsia" w:ascii="宋体" w:hAnsi="宋体" w:cs="宋体"/>
          <w:szCs w:val="24"/>
        </w:rPr>
        <w:t>内</w:t>
      </w:r>
      <w:r>
        <w:rPr>
          <w:rFonts w:hint="eastAsia" w:ascii="宋体" w:hAnsi="宋体" w:cs="宋体"/>
          <w:szCs w:val="24"/>
          <w:lang w:val="zh-TW"/>
        </w:rPr>
        <w:t>支付货款到乙方账户。如乙方不提供上述发票或提供发票不合格，甲方应顺延付款期限且不承担任何责任。</w:t>
      </w:r>
    </w:p>
    <w:p w14:paraId="2C1A607E">
      <w:pPr>
        <w:pStyle w:val="18"/>
        <w:widowControl/>
        <w:snapToGrid w:val="0"/>
        <w:spacing w:before="0" w:beforeAutospacing="0" w:after="0" w:afterAutospacing="0" w:line="420" w:lineRule="exact"/>
        <w:ind w:firstLine="480"/>
        <w:rPr>
          <w:rFonts w:ascii="宋体" w:hAnsi="宋体" w:cs="宋体"/>
          <w:szCs w:val="24"/>
          <w:lang w:val="zh-TW"/>
        </w:rPr>
      </w:pPr>
      <w:r>
        <w:rPr>
          <w:rFonts w:hint="eastAsia" w:ascii="宋体" w:hAnsi="宋体" w:cs="宋体"/>
          <w:b/>
          <w:szCs w:val="24"/>
        </w:rPr>
        <w:t>②</w:t>
      </w:r>
      <w:r>
        <w:rPr>
          <w:rFonts w:hint="eastAsia" w:ascii="宋体" w:hAnsi="宋体" w:cs="宋体"/>
          <w:szCs w:val="24"/>
          <w:lang w:val="zh-TW"/>
        </w:rPr>
        <w:t>【</w:t>
      </w:r>
      <w:r>
        <w:rPr>
          <w:rFonts w:hint="eastAsia" w:ascii="宋体" w:hAnsi="宋体" w:cs="宋体"/>
          <w:b/>
          <w:szCs w:val="24"/>
          <w:lang w:val="zh-TW"/>
        </w:rPr>
        <w:t>月/季度</w:t>
      </w:r>
      <w:bookmarkStart w:id="7" w:name="OLE_LINK5"/>
      <w:r>
        <w:rPr>
          <w:rFonts w:hint="eastAsia" w:ascii="宋体" w:hAnsi="宋体" w:cs="宋体"/>
          <w:b/>
          <w:szCs w:val="24"/>
        </w:rPr>
        <w:t>/年</w:t>
      </w:r>
      <w:bookmarkEnd w:id="7"/>
      <w:r>
        <w:rPr>
          <w:rFonts w:hint="eastAsia" w:ascii="宋体" w:hAnsi="宋体" w:cs="宋体"/>
          <w:b/>
          <w:szCs w:val="24"/>
          <w:lang w:val="zh-TW"/>
        </w:rPr>
        <w:t>固定价款支付</w:t>
      </w:r>
      <w:r>
        <w:rPr>
          <w:rFonts w:hint="eastAsia" w:ascii="宋体" w:hAnsi="宋体" w:cs="宋体"/>
          <w:szCs w:val="24"/>
          <w:lang w:val="zh-TW"/>
        </w:rPr>
        <w:t>】每月/季度</w:t>
      </w:r>
      <w:r>
        <w:rPr>
          <w:rFonts w:hint="eastAsia" w:ascii="宋体" w:hAnsi="宋体" w:cs="宋体"/>
          <w:szCs w:val="24"/>
        </w:rPr>
        <w:t>/年</w:t>
      </w:r>
      <w:r>
        <w:rPr>
          <w:rFonts w:hint="eastAsia" w:ascii="宋体" w:hAnsi="宋体" w:cs="宋体"/>
          <w:szCs w:val="24"/>
          <w:lang w:val="zh-TW"/>
        </w:rPr>
        <w:t>支付一次费用，经甲方验收合格，乙方应在每月/季度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lang w:val="zh-TW"/>
        </w:rPr>
        <w:t>日内</w:t>
      </w:r>
      <w:r>
        <w:rPr>
          <w:rFonts w:hint="eastAsia" w:ascii="宋体" w:hAnsi="宋体" w:cs="宋体"/>
          <w:szCs w:val="24"/>
          <w:lang w:val="zh-TW" w:eastAsia="zh-TW"/>
        </w:rPr>
        <w:t>（遇法定公休日节假日顺延）</w:t>
      </w:r>
      <w:r>
        <w:rPr>
          <w:rFonts w:hint="eastAsia" w:ascii="宋体" w:hAnsi="宋体" w:cs="宋体"/>
          <w:szCs w:val="24"/>
          <w:lang w:val="zh-TW"/>
        </w:rPr>
        <w:t>向甲方提供</w:t>
      </w:r>
      <w:r>
        <w:rPr>
          <w:rFonts w:hint="eastAsia" w:ascii="宋体" w:hAnsi="宋体" w:cs="宋体"/>
          <w:szCs w:val="24"/>
        </w:rPr>
        <w:t>增值普通发票</w:t>
      </w:r>
      <w:r>
        <w:rPr>
          <w:rFonts w:hint="eastAsia" w:ascii="宋体" w:hAnsi="宋体" w:cs="宋体"/>
          <w:szCs w:val="24"/>
          <w:lang w:val="zh-TW"/>
        </w:rPr>
        <w:t>及相关材料，甲方在收到发票及相关材料后</w:t>
      </w:r>
      <w:r>
        <w:rPr>
          <w:rFonts w:hint="eastAsia" w:ascii="宋体" w:hAnsi="宋体" w:cs="宋体"/>
          <w:szCs w:val="24"/>
          <w:u w:val="single"/>
        </w:rPr>
        <w:t xml:space="preserve">   </w:t>
      </w:r>
      <w:r>
        <w:rPr>
          <w:rFonts w:hint="eastAsia" w:ascii="宋体" w:hAnsi="宋体" w:cs="宋体"/>
          <w:szCs w:val="24"/>
        </w:rPr>
        <w:t>个工作</w:t>
      </w:r>
      <w:r>
        <w:rPr>
          <w:rFonts w:hint="eastAsia" w:ascii="宋体" w:hAnsi="宋体" w:cs="宋体"/>
          <w:szCs w:val="24"/>
          <w:lang w:val="zh-TW"/>
        </w:rPr>
        <w:t>日内支付。</w:t>
      </w:r>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p w14:paraId="347B9C22">
      <w:pPr>
        <w:pStyle w:val="18"/>
        <w:widowControl/>
        <w:snapToGrid w:val="0"/>
        <w:spacing w:before="0" w:beforeAutospacing="0" w:after="0" w:afterAutospacing="0" w:line="420" w:lineRule="exact"/>
        <w:ind w:firstLine="480"/>
        <w:rPr>
          <w:rFonts w:ascii="宋体" w:hAnsi="宋体" w:cs="宋体"/>
          <w:szCs w:val="24"/>
        </w:rPr>
      </w:pPr>
      <w:r>
        <w:rPr>
          <w:rFonts w:hint="eastAsia" w:ascii="宋体" w:hAnsi="宋体" w:cs="宋体"/>
          <w:b/>
          <w:szCs w:val="24"/>
        </w:rPr>
        <w:t>③</w:t>
      </w:r>
      <w:r>
        <w:rPr>
          <w:rFonts w:hint="eastAsia" w:ascii="宋体" w:hAnsi="宋体" w:cs="宋体"/>
          <w:b/>
          <w:bCs/>
          <w:szCs w:val="24"/>
        </w:rPr>
        <w:t>【季度</w:t>
      </w:r>
      <w:r>
        <w:rPr>
          <w:rFonts w:hint="eastAsia" w:ascii="宋体" w:hAnsi="宋体" w:cs="宋体"/>
          <w:b/>
          <w:szCs w:val="24"/>
        </w:rPr>
        <w:t>/年</w:t>
      </w:r>
      <w:r>
        <w:rPr>
          <w:rFonts w:hint="eastAsia" w:ascii="宋体" w:hAnsi="宋体" w:cs="宋体"/>
          <w:b/>
          <w:bCs/>
          <w:szCs w:val="24"/>
        </w:rPr>
        <w:t>支付+按实结算】</w:t>
      </w:r>
      <w:r>
        <w:rPr>
          <w:rFonts w:hint="eastAsia" w:ascii="宋体" w:hAnsi="宋体" w:cs="宋体"/>
          <w:szCs w:val="24"/>
          <w:lang w:val="zh-TW"/>
        </w:rPr>
        <w:t>每季度</w:t>
      </w:r>
      <w:r>
        <w:rPr>
          <w:rFonts w:hint="eastAsia" w:ascii="宋体" w:hAnsi="宋体" w:cs="宋体"/>
          <w:szCs w:val="24"/>
        </w:rPr>
        <w:t>/年</w:t>
      </w:r>
      <w:r>
        <w:rPr>
          <w:rFonts w:hint="eastAsia" w:ascii="宋体" w:hAnsi="宋体" w:cs="宋体"/>
          <w:szCs w:val="24"/>
          <w:lang w:val="zh-TW"/>
        </w:rPr>
        <w:t>结算一次，按实结算。</w:t>
      </w:r>
      <w:r>
        <w:rPr>
          <w:rFonts w:hint="eastAsia" w:ascii="宋体" w:hAnsi="宋体" w:cs="宋体"/>
          <w:szCs w:val="24"/>
          <w:lang w:val="zh-TW" w:eastAsia="zh-TW"/>
        </w:rPr>
        <w:t>每季度</w:t>
      </w:r>
      <w:r>
        <w:rPr>
          <w:rFonts w:hint="eastAsia" w:ascii="宋体" w:hAnsi="宋体" w:cs="宋体"/>
          <w:szCs w:val="24"/>
        </w:rPr>
        <w:t>/年</w:t>
      </w:r>
      <w:r>
        <w:rPr>
          <w:rFonts w:hint="eastAsia" w:ascii="宋体" w:hAnsi="宋体" w:cs="宋体"/>
          <w:szCs w:val="24"/>
          <w:lang w:val="zh-TW" w:eastAsia="zh-TW"/>
        </w:rPr>
        <w:t>约定费用大写</w:t>
      </w:r>
      <w:r>
        <w:rPr>
          <w:rFonts w:hint="eastAsia" w:ascii="宋体" w:hAnsi="宋体" w:cs="宋体"/>
          <w:szCs w:val="24"/>
          <w:u w:val="single"/>
          <w:lang w:val="zh-TW" w:eastAsia="zh-TW"/>
        </w:rPr>
        <w:t>：</w:t>
      </w:r>
      <w:r>
        <w:rPr>
          <w:rFonts w:hint="eastAsia" w:ascii="宋体" w:hAnsi="宋体" w:cs="宋体"/>
          <w:szCs w:val="24"/>
          <w:u w:val="single"/>
          <w:lang w:val="zh-TW"/>
        </w:rPr>
        <w:t xml:space="preserve">       </w:t>
      </w:r>
      <w:r>
        <w:rPr>
          <w:rFonts w:hint="eastAsia" w:ascii="宋体" w:hAnsi="宋体" w:cs="宋体"/>
          <w:szCs w:val="24"/>
          <w:lang w:val="zh-TW" w:eastAsia="zh-TW"/>
        </w:rPr>
        <w:t>元</w:t>
      </w:r>
      <w:r>
        <w:rPr>
          <w:rFonts w:hint="eastAsia" w:ascii="宋体" w:hAnsi="宋体" w:cs="宋体"/>
          <w:szCs w:val="24"/>
          <w:lang w:val="zh-TW"/>
        </w:rPr>
        <w:t xml:space="preserve"> </w:t>
      </w:r>
      <w:r>
        <w:rPr>
          <w:rFonts w:hint="eastAsia" w:ascii="宋体" w:hAnsi="宋体" w:cs="宋体"/>
          <w:szCs w:val="24"/>
          <w:lang w:val="zh-TW" w:eastAsia="zh-TW"/>
        </w:rPr>
        <w:t>（￥</w:t>
      </w:r>
      <w:r>
        <w:rPr>
          <w:rFonts w:hint="eastAsia" w:ascii="宋体" w:hAnsi="宋体" w:cs="宋体"/>
          <w:szCs w:val="24"/>
          <w:u w:val="single"/>
        </w:rPr>
        <w:t xml:space="preserve">        </w:t>
      </w:r>
      <w:r>
        <w:rPr>
          <w:rFonts w:hint="eastAsia" w:ascii="宋体" w:hAnsi="宋体" w:cs="宋体"/>
          <w:szCs w:val="24"/>
          <w:lang w:val="zh-TW" w:eastAsia="zh-TW"/>
        </w:rPr>
        <w:t>）</w:t>
      </w:r>
      <w:r>
        <w:rPr>
          <w:rFonts w:hint="eastAsia" w:ascii="宋体" w:hAnsi="宋体" w:cs="宋体"/>
          <w:szCs w:val="24"/>
          <w:lang w:val="zh-TW"/>
        </w:rPr>
        <w:t>。双方应在每季度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lang w:val="zh-TW" w:eastAsia="zh-TW"/>
        </w:rPr>
        <w:t>内（遇法定公休日节假日顺延）向甲方</w:t>
      </w:r>
      <w:r>
        <w:rPr>
          <w:rFonts w:hint="eastAsia" w:ascii="宋体" w:hAnsi="宋体" w:cs="宋体"/>
          <w:szCs w:val="24"/>
          <w:lang w:val="zh-TW"/>
        </w:rPr>
        <w:t>提供</w:t>
      </w:r>
      <w:r>
        <w:rPr>
          <w:rFonts w:hint="eastAsia" w:ascii="宋体" w:hAnsi="宋体" w:cs="宋体"/>
          <w:szCs w:val="24"/>
        </w:rPr>
        <w:t>全额</w:t>
      </w:r>
      <w:r>
        <w:rPr>
          <w:rFonts w:hint="eastAsia" w:ascii="宋体" w:hAnsi="宋体" w:cs="宋体"/>
          <w:szCs w:val="24"/>
          <w:lang w:val="zh-TW"/>
        </w:rPr>
        <w:t>发票及相关材料</w:t>
      </w:r>
      <w:r>
        <w:rPr>
          <w:rFonts w:hint="eastAsia" w:ascii="宋体" w:hAnsi="宋体" w:cs="宋体"/>
          <w:szCs w:val="24"/>
          <w:lang w:val="zh-TW" w:eastAsia="zh-TW"/>
        </w:rPr>
        <w:t>，甲方</w:t>
      </w:r>
      <w:r>
        <w:rPr>
          <w:rFonts w:hint="eastAsia" w:ascii="宋体" w:hAnsi="宋体" w:cs="宋体"/>
          <w:szCs w:val="24"/>
          <w:lang w:val="zh-TW"/>
        </w:rPr>
        <w:t>在</w:t>
      </w:r>
      <w:r>
        <w:rPr>
          <w:rFonts w:hint="eastAsia" w:ascii="宋体" w:hAnsi="宋体" w:cs="宋体"/>
          <w:szCs w:val="24"/>
          <w:lang w:val="zh-TW" w:eastAsia="zh-TW"/>
        </w:rPr>
        <w:t>收到发票</w:t>
      </w:r>
      <w:r>
        <w:rPr>
          <w:rFonts w:hint="eastAsia" w:ascii="宋体" w:hAnsi="宋体" w:cs="宋体"/>
          <w:szCs w:val="24"/>
          <w:lang w:val="zh-TW"/>
        </w:rPr>
        <w:t>及相关材料</w:t>
      </w:r>
      <w:r>
        <w:rPr>
          <w:rFonts w:hint="eastAsia" w:ascii="宋体" w:hAnsi="宋体" w:cs="宋体"/>
          <w:szCs w:val="24"/>
          <w:lang w:val="zh-TW" w:eastAsia="zh-TW"/>
        </w:rPr>
        <w:t>后</w:t>
      </w:r>
      <w:r>
        <w:rPr>
          <w:rFonts w:hint="eastAsia" w:ascii="宋体" w:hAnsi="宋体" w:cs="宋体"/>
          <w:szCs w:val="24"/>
          <w:u w:val="single"/>
        </w:rPr>
        <w:t xml:space="preserve">   </w:t>
      </w:r>
      <w:r>
        <w:rPr>
          <w:rFonts w:hint="eastAsia" w:ascii="宋体" w:hAnsi="宋体" w:cs="宋体"/>
          <w:szCs w:val="24"/>
        </w:rPr>
        <w:t>个工作</w:t>
      </w:r>
      <w:r>
        <w:rPr>
          <w:rFonts w:hint="eastAsia" w:ascii="宋体" w:hAnsi="宋体" w:cs="宋体"/>
          <w:szCs w:val="24"/>
          <w:lang w:val="zh-TW" w:eastAsia="zh-TW"/>
        </w:rPr>
        <w:t>日内</w:t>
      </w:r>
      <w:r>
        <w:rPr>
          <w:rFonts w:hint="eastAsia" w:ascii="宋体" w:hAnsi="宋体" w:cs="宋体"/>
          <w:szCs w:val="24"/>
          <w:lang w:val="zh-TW"/>
        </w:rPr>
        <w:t>支付</w:t>
      </w:r>
      <w:r>
        <w:rPr>
          <w:rFonts w:hint="eastAsia" w:ascii="宋体" w:hAnsi="宋体" w:cs="宋体"/>
          <w:szCs w:val="24"/>
          <w:lang w:val="zh-TW" w:eastAsia="zh-TW"/>
        </w:rPr>
        <w:t>。</w:t>
      </w:r>
      <w:bookmarkStart w:id="8" w:name="OLE_LINK4"/>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bookmarkEnd w:id="8"/>
    <w:p w14:paraId="2D7F0BE5">
      <w:pPr>
        <w:pStyle w:val="56"/>
        <w:spacing w:line="420" w:lineRule="exact"/>
        <w:ind w:firstLine="482"/>
        <w:rPr>
          <w:rFonts w:ascii="宋体" w:hAnsi="宋体" w:cs="宋体"/>
          <w:b/>
          <w:sz w:val="24"/>
          <w:szCs w:val="24"/>
        </w:rPr>
      </w:pPr>
      <w:r>
        <w:rPr>
          <w:rFonts w:hint="eastAsia" w:ascii="宋体" w:hAnsi="宋体" w:cs="宋体"/>
          <w:b/>
          <w:sz w:val="24"/>
          <w:szCs w:val="24"/>
        </w:rPr>
        <w:t>四、履约保证金</w:t>
      </w:r>
    </w:p>
    <w:p w14:paraId="5201ABFF">
      <w:pPr>
        <w:spacing w:line="420" w:lineRule="exact"/>
        <w:ind w:firstLine="360" w:firstLineChars="150"/>
        <w:jc w:val="left"/>
        <w:rPr>
          <w:rFonts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663B047F">
      <w:pPr>
        <w:spacing w:line="420" w:lineRule="exact"/>
        <w:ind w:firstLine="360" w:firstLineChars="150"/>
        <w:jc w:val="left"/>
        <w:rPr>
          <w:rFonts w:ascii="宋体" w:hAnsi="宋体" w:cs="宋体"/>
          <w:sz w:val="24"/>
          <w:szCs w:val="24"/>
        </w:rPr>
      </w:pPr>
      <w:r>
        <w:rPr>
          <w:rFonts w:hint="eastAsia" w:ascii="宋体" w:hAnsi="宋体" w:cs="宋体"/>
          <w:sz w:val="24"/>
          <w:szCs w:val="24"/>
        </w:rPr>
        <w:t>4.2其他说明：</w:t>
      </w:r>
      <w:r>
        <w:rPr>
          <w:rFonts w:hint="eastAsia" w:ascii="宋体" w:hAnsi="宋体" w:cs="宋体"/>
          <w:sz w:val="24"/>
          <w:szCs w:val="24"/>
          <w:u w:val="single"/>
        </w:rPr>
        <w:t xml:space="preserve">                     </w:t>
      </w:r>
    </w:p>
    <w:p w14:paraId="66CC0BB0">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五、服务标准</w:t>
      </w:r>
    </w:p>
    <w:p w14:paraId="5F7945D1">
      <w:pPr>
        <w:spacing w:line="420" w:lineRule="exact"/>
        <w:ind w:firstLine="360" w:firstLineChars="150"/>
        <w:jc w:val="left"/>
        <w:rPr>
          <w:rFonts w:ascii="宋体" w:hAnsi="宋体" w:cs="宋体"/>
          <w:sz w:val="24"/>
          <w:szCs w:val="24"/>
        </w:rPr>
      </w:pPr>
      <w:r>
        <w:rPr>
          <w:rFonts w:hint="eastAsia" w:ascii="宋体" w:hAnsi="宋体" w:cs="宋体"/>
          <w:sz w:val="24"/>
          <w:szCs w:val="24"/>
        </w:rPr>
        <w:t xml:space="preserve">5.1服务标准：乙方所提供的服务必须符合国家、省及行业有关标准和竞价文件要求。乙方不按本合同约定提交服务所产生的任何费用由乙方负责，甲方对由此所引起的变动可以不予确认。 </w:t>
      </w:r>
    </w:p>
    <w:p w14:paraId="5E534E14">
      <w:pPr>
        <w:spacing w:line="420" w:lineRule="exact"/>
        <w:ind w:firstLine="360" w:firstLineChars="150"/>
        <w:jc w:val="left"/>
        <w:rPr>
          <w:rFonts w:ascii="宋体" w:hAnsi="宋体" w:cs="宋体"/>
          <w:sz w:val="24"/>
          <w:szCs w:val="24"/>
        </w:rPr>
      </w:pPr>
      <w:r>
        <w:rPr>
          <w:rFonts w:hint="eastAsia" w:ascii="宋体" w:hAnsi="宋体" w:cs="宋体"/>
          <w:sz w:val="24"/>
          <w:szCs w:val="24"/>
        </w:rPr>
        <w:t>5.2其他合同标的内容详见本项目相关文件。</w:t>
      </w:r>
    </w:p>
    <w:p w14:paraId="44589362">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六、验收</w:t>
      </w:r>
    </w:p>
    <w:p w14:paraId="2812ABA8">
      <w:pPr>
        <w:widowControl/>
        <w:spacing w:line="420" w:lineRule="exact"/>
        <w:ind w:firstLine="480"/>
        <w:jc w:val="left"/>
        <w:rPr>
          <w:rFonts w:ascii="宋体" w:hAnsi="宋体"/>
          <w:kern w:val="0"/>
          <w:sz w:val="24"/>
          <w:szCs w:val="24"/>
        </w:rPr>
      </w:pPr>
      <w:r>
        <w:rPr>
          <w:rFonts w:hint="eastAsia" w:ascii="宋体" w:hAnsi="宋体"/>
          <w:kern w:val="0"/>
          <w:sz w:val="24"/>
          <w:szCs w:val="24"/>
        </w:rPr>
        <w:t>6.1.1甲方最终用户负责服务的验收。</w:t>
      </w:r>
      <w:r>
        <w:rPr>
          <w:kern w:val="0"/>
          <w:sz w:val="24"/>
          <w:szCs w:val="24"/>
        </w:rPr>
        <w:t>详见</w:t>
      </w:r>
      <w:r>
        <w:rPr>
          <w:rFonts w:hint="eastAsia"/>
          <w:kern w:val="0"/>
          <w:sz w:val="24"/>
          <w:szCs w:val="24"/>
        </w:rPr>
        <w:t>竞价文件</w:t>
      </w:r>
      <w:r>
        <w:rPr>
          <w:kern w:val="0"/>
          <w:sz w:val="24"/>
          <w:szCs w:val="24"/>
        </w:rPr>
        <w:t>、乙方</w:t>
      </w:r>
      <w:r>
        <w:rPr>
          <w:rFonts w:hint="eastAsia" w:ascii="宋体" w:hAnsi="宋体" w:cs="宋体"/>
          <w:sz w:val="24"/>
          <w:szCs w:val="24"/>
        </w:rPr>
        <w:t>报价文件</w:t>
      </w:r>
      <w:r>
        <w:rPr>
          <w:rFonts w:ascii="宋体" w:hAnsi="宋体"/>
          <w:kern w:val="0"/>
          <w:sz w:val="24"/>
          <w:szCs w:val="24"/>
        </w:rPr>
        <w:t>。</w:t>
      </w:r>
    </w:p>
    <w:p w14:paraId="7F7600E3">
      <w:pPr>
        <w:widowControl/>
        <w:spacing w:line="420" w:lineRule="exact"/>
        <w:ind w:firstLine="480"/>
        <w:jc w:val="left"/>
        <w:rPr>
          <w:rFonts w:ascii="宋体" w:hAnsi="宋体"/>
          <w:kern w:val="0"/>
          <w:sz w:val="24"/>
          <w:szCs w:val="24"/>
        </w:rPr>
      </w:pPr>
      <w:r>
        <w:rPr>
          <w:rFonts w:hint="eastAsia" w:ascii="宋体" w:hAnsi="宋体"/>
          <w:kern w:val="0"/>
          <w:sz w:val="24"/>
          <w:szCs w:val="24"/>
        </w:rPr>
        <w:t>6.1.2验收结果经甲乙双方确认后，甲方最终用户需在验收</w:t>
      </w:r>
      <w:r>
        <w:rPr>
          <w:rFonts w:ascii="宋体" w:hAnsi="宋体"/>
          <w:kern w:val="0"/>
          <w:sz w:val="24"/>
          <w:szCs w:val="24"/>
        </w:rPr>
        <w:t>材料</w:t>
      </w:r>
      <w:r>
        <w:rPr>
          <w:rFonts w:hint="eastAsia" w:ascii="宋体" w:hAnsi="宋体"/>
          <w:kern w:val="0"/>
          <w:sz w:val="24"/>
          <w:szCs w:val="24"/>
        </w:rPr>
        <w:t>上加盖单位公章，验收材料由双方分别留存备案。</w:t>
      </w:r>
    </w:p>
    <w:p w14:paraId="686F2718">
      <w:pPr>
        <w:widowControl/>
        <w:spacing w:line="420" w:lineRule="exact"/>
        <w:ind w:firstLine="480"/>
        <w:jc w:val="left"/>
        <w:rPr>
          <w:rFonts w:ascii="宋体" w:hAnsi="宋体"/>
          <w:kern w:val="0"/>
          <w:sz w:val="24"/>
          <w:szCs w:val="24"/>
        </w:rPr>
      </w:pPr>
      <w:r>
        <w:rPr>
          <w:rFonts w:hint="eastAsia" w:ascii="宋体" w:hAnsi="宋体"/>
          <w:kern w:val="0"/>
          <w:sz w:val="24"/>
          <w:szCs w:val="24"/>
        </w:rPr>
        <w:t>6.1.3异议期：服务期内甲方对服务有异议的，乙方应在3个工作日内负责整改解决，否则视为乙方根本违约，甲方可解除合同并要求乙方支付合同款总额30%的违约金。</w:t>
      </w:r>
    </w:p>
    <w:p w14:paraId="1E08FF79">
      <w:pPr>
        <w:pStyle w:val="18"/>
        <w:spacing w:before="0" w:beforeAutospacing="0" w:after="0" w:afterAutospacing="0" w:line="420" w:lineRule="exact"/>
        <w:ind w:firstLine="480"/>
        <w:rPr>
          <w:szCs w:val="24"/>
        </w:rPr>
      </w:pPr>
      <w:r>
        <w:rPr>
          <w:rFonts w:ascii="宋体" w:hAnsi="宋体"/>
          <w:szCs w:val="24"/>
        </w:rPr>
        <w:t>6.2本项目是否邀请其他</w:t>
      </w:r>
      <w:r>
        <w:rPr>
          <w:rFonts w:hint="eastAsia" w:ascii="宋体" w:hAnsi="宋体" w:cs="宋体"/>
          <w:szCs w:val="24"/>
        </w:rPr>
        <w:t>供应商</w:t>
      </w:r>
      <w:r>
        <w:rPr>
          <w:rFonts w:ascii="宋体" w:hAnsi="宋体"/>
          <w:szCs w:val="24"/>
        </w:rPr>
        <w:t>参与验收：</w:t>
      </w:r>
    </w:p>
    <w:p w14:paraId="67BB4A26">
      <w:pPr>
        <w:pStyle w:val="18"/>
        <w:spacing w:before="0" w:beforeAutospacing="0" w:after="0" w:afterAutospacing="0" w:line="420" w:lineRule="exact"/>
        <w:ind w:left="480"/>
        <w:rPr>
          <w:szCs w:val="24"/>
        </w:rPr>
      </w:pPr>
      <w:r>
        <w:rPr>
          <w:rFonts w:hint="eastAsia" w:ascii="宋体" w:hAnsi="宋体"/>
          <w:szCs w:val="24"/>
        </w:rPr>
        <w:t>☑</w:t>
      </w:r>
      <w:r>
        <w:rPr>
          <w:rFonts w:ascii="宋体" w:hAnsi="宋体"/>
          <w:szCs w:val="24"/>
        </w:rPr>
        <w:t>不邀请。</w:t>
      </w:r>
    </w:p>
    <w:p w14:paraId="5398F95F">
      <w:pPr>
        <w:pStyle w:val="18"/>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七、合同条款</w:t>
      </w:r>
    </w:p>
    <w:p w14:paraId="56FB622C">
      <w:pPr>
        <w:pStyle w:val="18"/>
        <w:spacing w:before="0" w:beforeAutospacing="0" w:after="0" w:afterAutospacing="0" w:line="420" w:lineRule="exact"/>
        <w:ind w:firstLine="480"/>
        <w:rPr>
          <w:rFonts w:eastAsiaTheme="minorEastAsia" w:cstheme="minorBidi"/>
          <w:szCs w:val="24"/>
        </w:rPr>
      </w:pPr>
      <w:r>
        <w:rPr>
          <w:rFonts w:hint="eastAsia" w:ascii="宋体" w:hAnsi="宋体"/>
          <w:szCs w:val="24"/>
        </w:rPr>
        <w:t>服务期限及主要内容：</w:t>
      </w:r>
      <w:r>
        <w:rPr>
          <w:rFonts w:eastAsiaTheme="minorEastAsia" w:cstheme="minorBidi"/>
          <w:szCs w:val="24"/>
        </w:rPr>
        <w:t>详见</w:t>
      </w:r>
      <w:r>
        <w:rPr>
          <w:rFonts w:hint="eastAsia" w:eastAsiaTheme="minorEastAsia" w:cstheme="minorBidi"/>
          <w:szCs w:val="24"/>
        </w:rPr>
        <w:t>竞价文件</w:t>
      </w:r>
      <w:r>
        <w:rPr>
          <w:rFonts w:eastAsiaTheme="minorEastAsia" w:cstheme="minorBidi"/>
          <w:szCs w:val="24"/>
        </w:rPr>
        <w:t>、乙方</w:t>
      </w:r>
      <w:r>
        <w:rPr>
          <w:rFonts w:hint="eastAsia" w:ascii="宋体" w:hAnsi="宋体" w:cs="宋体"/>
          <w:szCs w:val="24"/>
        </w:rPr>
        <w:t>报价文件</w:t>
      </w:r>
      <w:r>
        <w:rPr>
          <w:rFonts w:eastAsiaTheme="minorEastAsia" w:cstheme="minorBidi"/>
          <w:szCs w:val="24"/>
        </w:rPr>
        <w:t>，</w:t>
      </w:r>
      <w:r>
        <w:rPr>
          <w:rFonts w:hint="eastAsia" w:eastAsiaTheme="minorEastAsia" w:cstheme="minorBidi"/>
          <w:szCs w:val="24"/>
        </w:rPr>
        <w:t>竞价文件</w:t>
      </w:r>
      <w:r>
        <w:rPr>
          <w:rFonts w:eastAsiaTheme="minorEastAsia" w:cstheme="minorBidi"/>
          <w:szCs w:val="24"/>
        </w:rPr>
        <w:t>已有规定的，双方均不得对规定进行变更或调整；</w:t>
      </w:r>
      <w:r>
        <w:rPr>
          <w:rFonts w:hint="eastAsia" w:eastAsiaTheme="minorEastAsia" w:cstheme="minorBidi"/>
          <w:szCs w:val="24"/>
        </w:rPr>
        <w:t>竞价文件</w:t>
      </w:r>
      <w:r>
        <w:rPr>
          <w:rFonts w:eastAsiaTheme="minorEastAsia" w:cstheme="minorBidi"/>
          <w:szCs w:val="24"/>
        </w:rPr>
        <w:t>未作规定的，双方可通过友好协商进行约定。</w:t>
      </w:r>
    </w:p>
    <w:p w14:paraId="5D011A79">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八、合同有效期</w:t>
      </w:r>
    </w:p>
    <w:p w14:paraId="33344FA6">
      <w:pPr>
        <w:widowControl/>
        <w:spacing w:line="420" w:lineRule="exact"/>
        <w:ind w:firstLine="480"/>
        <w:jc w:val="left"/>
        <w:rPr>
          <w:rFonts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48ABCBC5">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九、违约责任</w:t>
      </w:r>
    </w:p>
    <w:p w14:paraId="71647385">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9.1</w:t>
      </w:r>
      <w:r>
        <w:rPr>
          <w:rFonts w:hint="eastAsia" w:ascii="宋体" w:hAnsi="宋体" w:cs="宋体"/>
        </w:rPr>
        <w:t>乙方</w:t>
      </w:r>
      <w:r>
        <w:rPr>
          <w:rFonts w:hint="eastAsia" w:ascii="宋体" w:hAnsi="宋体" w:cs="宋体"/>
          <w:szCs w:val="24"/>
        </w:rPr>
        <w:t>符合验收条件的，甲方应严格按照竞价文件要求在双方约定的时间内进行验收，甲方无正当理由不得无故拖延验收时间。</w:t>
      </w:r>
    </w:p>
    <w:p w14:paraId="4CB5B721">
      <w:pPr>
        <w:pStyle w:val="18"/>
        <w:spacing w:before="0" w:beforeAutospacing="0" w:after="0" w:afterAutospacing="0" w:line="420" w:lineRule="exact"/>
        <w:ind w:firstLine="480"/>
        <w:rPr>
          <w:rFonts w:ascii="宋体" w:hAnsi="宋体" w:cs="宋体"/>
        </w:rPr>
      </w:pPr>
      <w:r>
        <w:rPr>
          <w:rFonts w:hint="eastAsia" w:ascii="宋体" w:hAnsi="宋体" w:cs="宋体"/>
        </w:rPr>
        <w:t>9.2乙方所提供的服务不符合本合同要求的，甲方</w:t>
      </w:r>
      <w:r>
        <w:rPr>
          <w:rFonts w:hint="eastAsia" w:ascii="宋体" w:hAnsi="宋体" w:cs="宋体"/>
          <w:szCs w:val="24"/>
        </w:rPr>
        <w:t>有权要求整改，在规定时间内未完成整改的，没收其履约保证金</w:t>
      </w:r>
      <w:r>
        <w:rPr>
          <w:rFonts w:hint="eastAsia" w:ascii="宋体" w:hAnsi="宋体" w:cs="宋体"/>
        </w:rPr>
        <w:t>，甲方有权单方面解除合同。</w:t>
      </w:r>
    </w:p>
    <w:p w14:paraId="48305BAF">
      <w:pPr>
        <w:pStyle w:val="18"/>
        <w:spacing w:before="0" w:beforeAutospacing="0" w:after="0" w:afterAutospacing="0" w:line="420" w:lineRule="exact"/>
        <w:ind w:firstLine="480"/>
        <w:rPr>
          <w:rFonts w:ascii="宋体" w:hAnsi="宋体" w:cs="宋体"/>
          <w:szCs w:val="24"/>
        </w:rPr>
      </w:pPr>
      <w:r>
        <w:rPr>
          <w:rFonts w:hint="eastAsia" w:ascii="宋体" w:hAnsi="宋体" w:cs="宋体"/>
        </w:rPr>
        <w:t>9.3乙方不能按时完整交付服务的，甲方</w:t>
      </w:r>
      <w:r>
        <w:rPr>
          <w:rFonts w:hint="eastAsia" w:ascii="宋体" w:hAnsi="宋体" w:cs="宋体"/>
          <w:szCs w:val="24"/>
        </w:rPr>
        <w:t>有权没收其履约保证金</w:t>
      </w:r>
      <w:r>
        <w:rPr>
          <w:rFonts w:hint="eastAsia" w:ascii="宋体" w:hAnsi="宋体" w:cs="宋体"/>
        </w:rPr>
        <w:t>，</w:t>
      </w:r>
      <w:r>
        <w:rPr>
          <w:rFonts w:hint="eastAsia" w:ascii="宋体" w:hAnsi="宋体" w:cs="宋体"/>
          <w:szCs w:val="24"/>
        </w:rPr>
        <w:t>乙方逾期交付服务，应向</w:t>
      </w:r>
      <w:r>
        <w:rPr>
          <w:rFonts w:hint="eastAsia" w:ascii="宋体" w:hAnsi="宋体" w:cs="宋体"/>
        </w:rPr>
        <w:t>甲方</w:t>
      </w:r>
      <w:r>
        <w:rPr>
          <w:rFonts w:hint="eastAsia" w:ascii="宋体" w:hAnsi="宋体" w:cs="宋体"/>
          <w:szCs w:val="24"/>
        </w:rPr>
        <w:t>每日偿付合同款5‰的违约金，</w:t>
      </w:r>
      <w:r>
        <w:rPr>
          <w:rFonts w:hint="eastAsia" w:ascii="宋体" w:hAnsi="宋体" w:cs="宋体"/>
        </w:rPr>
        <w:t xml:space="preserve">逾期超过15日的，甲方有权单方解除本合同。 </w:t>
      </w:r>
    </w:p>
    <w:p w14:paraId="6ED0064B">
      <w:pPr>
        <w:spacing w:line="420" w:lineRule="exact"/>
        <w:ind w:firstLine="439" w:firstLineChars="183"/>
        <w:rPr>
          <w:rFonts w:ascii="宋体" w:hAnsi="宋体" w:cs="宋体"/>
          <w:kern w:val="0"/>
          <w:sz w:val="24"/>
          <w:szCs w:val="24"/>
        </w:rPr>
      </w:pPr>
      <w:r>
        <w:rPr>
          <w:rFonts w:hint="eastAsia" w:ascii="宋体" w:hAnsi="宋体" w:cs="宋体"/>
          <w:kern w:val="0"/>
          <w:sz w:val="24"/>
          <w:szCs w:val="24"/>
        </w:rPr>
        <w:t>9.4乙方未经甲方同意单方面终止合同的，乙方除了应向甲方赔偿因合同终止导致的损失外，还应向甲方偿付该合同款30%的违约金。</w:t>
      </w:r>
    </w:p>
    <w:p w14:paraId="3E834DC2">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9.5因乙方违约对甲方造成损失的赔偿金及合同约定的违约金均可由甲方从未支付的合同款或保证金中扣除。</w:t>
      </w:r>
    </w:p>
    <w:p w14:paraId="7DF4CC1F">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9.6乙方违反本合同致使甲方承担任何责任、费用或蒙受任何损失，乙方应承担甲方为实现权利所发生的所有费用包括但不限于诉讼费、保全费、执行费、公证费、律师费、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4A01092C">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 xml:space="preserve">十、知识产权 </w:t>
      </w:r>
    </w:p>
    <w:p w14:paraId="7C7203B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0427340F">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14:paraId="71E0B36B">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十一、解决争议的方法</w:t>
      </w:r>
    </w:p>
    <w:p w14:paraId="2E99B21B">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11.1甲、乙双方协商解决。</w:t>
      </w:r>
    </w:p>
    <w:p w14:paraId="349DA5A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11.2若协商解决不成，则通过下列途径之一解决：</w:t>
      </w:r>
    </w:p>
    <w:p w14:paraId="3B432F63">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□提交仲裁委员会仲裁，具体如下：向(甲方所在地)仲裁委员会申请仲裁；</w:t>
      </w:r>
    </w:p>
    <w:p w14:paraId="77790CAA">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□向人民法院提起诉讼，具体如下：向(甲方所在地)人民法院提出诉讼。</w:t>
      </w:r>
    </w:p>
    <w:p w14:paraId="01D957DB">
      <w:pPr>
        <w:pStyle w:val="18"/>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十二、不可抗力</w:t>
      </w:r>
    </w:p>
    <w:p w14:paraId="1C690A07">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3D0C77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12.2本合同中的不可抗力指不能预见、不能避免、不能克服的客观情况，包括但不限于：自然灾害如地震、台风、洪水、火灾及政府行为、法律规定或其适用的变化或其他任何无法预见、避免或控制的事件。</w:t>
      </w:r>
    </w:p>
    <w:p w14:paraId="3FF1EB6B">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十三、其他约定</w:t>
      </w:r>
    </w:p>
    <w:p w14:paraId="26FD85B9">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13.1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1D3CB7C0">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13.2合同文件与本合同具有同等法律效力。</w:t>
      </w:r>
    </w:p>
    <w:p w14:paraId="5337DBD0">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13.3本合同未尽事宜，双方可另行补充。</w:t>
      </w:r>
    </w:p>
    <w:p w14:paraId="77B01CA3">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13.4合同生效：自签订之日起生效。</w:t>
      </w:r>
    </w:p>
    <w:p w14:paraId="0E28493C">
      <w:pPr>
        <w:pStyle w:val="18"/>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13.5本合同纸质文件一式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28C3FB81">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13.6其他：□无。</w:t>
      </w:r>
    </w:p>
    <w:p w14:paraId="04A6952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（以下无正文）</w:t>
      </w:r>
    </w:p>
    <w:tbl>
      <w:tblPr>
        <w:tblStyle w:val="2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06F629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B07BC86">
            <w:pPr>
              <w:widowControl/>
              <w:spacing w:line="420" w:lineRule="exact"/>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03B9DC1">
            <w:pPr>
              <w:widowControl/>
              <w:spacing w:line="420" w:lineRule="exact"/>
              <w:jc w:val="left"/>
              <w:rPr>
                <w:rFonts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5FA040">
            <w:pPr>
              <w:widowControl/>
              <w:spacing w:line="420" w:lineRule="exact"/>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2047628">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531D62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E6E164">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8566D4E">
            <w:pPr>
              <w:widowControl/>
              <w:spacing w:line="420" w:lineRule="exact"/>
              <w:jc w:val="left"/>
              <w:rPr>
                <w:rFonts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17898D2">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74A96C3">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3BF587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E8D89E">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236A43">
            <w:pPr>
              <w:widowControl/>
              <w:spacing w:line="420" w:lineRule="exact"/>
              <w:jc w:val="left"/>
              <w:rPr>
                <w:rFonts w:ascii="宋体" w:hAnsi="宋体" w:cs="宋体"/>
                <w:kern w:val="0"/>
                <w:sz w:val="24"/>
                <w:szCs w:val="24"/>
              </w:rPr>
            </w:pPr>
            <w:r>
              <w:rPr>
                <w:rFonts w:hint="eastAsia" w:ascii="宋体" w:hAnsi="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143E03">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6988172">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57D994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53766C">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070690">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506200E">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805631A">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2D8D36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917E6B">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E19AEA1">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B363824">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66FAB1F">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149D0A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AF7447">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84BD76">
            <w:pPr>
              <w:widowControl/>
              <w:spacing w:line="420" w:lineRule="exact"/>
              <w:jc w:val="left"/>
              <w:rPr>
                <w:rFonts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895A20">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B7DB7B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0376F3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6921C22">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2D935E6">
            <w:pPr>
              <w:widowControl/>
              <w:spacing w:line="420" w:lineRule="exact"/>
              <w:jc w:val="left"/>
              <w:rPr>
                <w:rFonts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97C3E9F">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B1E2F9C">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bl>
    <w:p w14:paraId="01BA8FAD">
      <w:pPr>
        <w:pStyle w:val="18"/>
        <w:spacing w:before="0" w:beforeAutospacing="0" w:after="0" w:afterAutospacing="0" w:line="420" w:lineRule="exact"/>
        <w:rPr>
          <w:rFonts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12378B12">
      <w:pPr>
        <w:pStyle w:val="18"/>
        <w:spacing w:before="0" w:beforeAutospacing="0" w:after="0" w:afterAutospacing="0" w:line="420" w:lineRule="exact"/>
        <w:ind w:firstLine="240" w:firstLineChars="100"/>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20B4D8F6">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r>
        <w:rPr>
          <w:rStyle w:val="25"/>
          <w:rFonts w:ascii="宋体" w:hAnsi="宋体"/>
          <w:sz w:val="28"/>
          <w:szCs w:val="28"/>
        </w:rPr>
        <w:t>（参考</w:t>
      </w:r>
      <w:r>
        <w:rPr>
          <w:rStyle w:val="25"/>
          <w:rFonts w:hint="eastAsia" w:ascii="宋体" w:hAnsi="宋体"/>
          <w:sz w:val="28"/>
          <w:szCs w:val="28"/>
        </w:rPr>
        <w:t>模板2025年11月20日模板</w:t>
      </w:r>
      <w:r>
        <w:rPr>
          <w:rStyle w:val="25"/>
          <w:rFonts w:ascii="宋体" w:hAnsi="宋体"/>
          <w:sz w:val="28"/>
          <w:szCs w:val="28"/>
        </w:rPr>
        <w:t>）</w:t>
      </w:r>
    </w:p>
    <w:p w14:paraId="3C7D7955">
      <w:pPr>
        <w:spacing w:line="360" w:lineRule="auto"/>
        <w:rPr>
          <w:rFonts w:ascii="宋体" w:hAnsi="宋体"/>
          <w:bCs/>
          <w:sz w:val="24"/>
          <w:szCs w:val="24"/>
        </w:rPr>
      </w:pPr>
      <w:r>
        <w:rPr>
          <w:rFonts w:hint="eastAsia" w:ascii="宋体" w:hAnsi="宋体"/>
          <w:sz w:val="24"/>
          <w:szCs w:val="24"/>
        </w:rPr>
        <w:t xml:space="preserve">项目编号：                             </w:t>
      </w:r>
      <w:r>
        <w:rPr>
          <w:rFonts w:hint="eastAsia" w:ascii="宋体" w:hAnsi="宋体"/>
          <w:color w:val="auto"/>
          <w:sz w:val="24"/>
          <w:szCs w:val="24"/>
        </w:rPr>
        <w:t xml:space="preserve">       合同编号：WJ2025135</w:t>
      </w:r>
    </w:p>
    <w:p w14:paraId="30919D34">
      <w:pPr>
        <w:rPr>
          <w:rFonts w:ascii="宋体" w:hAnsi="宋体"/>
          <w:bCs/>
          <w:sz w:val="24"/>
          <w:szCs w:val="24"/>
        </w:rPr>
      </w:pPr>
      <w:r>
        <w:rPr>
          <w:rFonts w:hint="eastAsia" w:ascii="宋体" w:hAnsi="宋体"/>
          <w:bCs/>
          <w:sz w:val="24"/>
          <w:szCs w:val="24"/>
        </w:rPr>
        <w:t>甲  方：福建农林大学                          签订地点：福州</w:t>
      </w:r>
    </w:p>
    <w:p w14:paraId="5800950B">
      <w:pPr>
        <w:rPr>
          <w:rFonts w:ascii="宋体" w:hAnsi="宋体"/>
          <w:bCs/>
          <w:sz w:val="24"/>
          <w:szCs w:val="24"/>
        </w:rPr>
      </w:pPr>
      <w:r>
        <w:rPr>
          <w:rFonts w:hint="eastAsia" w:ascii="宋体" w:hAnsi="宋体"/>
          <w:bCs/>
          <w:sz w:val="24"/>
          <w:szCs w:val="24"/>
        </w:rPr>
        <w:t xml:space="preserve">乙  方：                                      签订时间：    年   月   日 </w:t>
      </w:r>
    </w:p>
    <w:p w14:paraId="2320EB51">
      <w:pPr>
        <w:spacing w:line="5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4199B71F">
      <w:pPr>
        <w:spacing w:line="420" w:lineRule="exact"/>
        <w:ind w:firstLine="480" w:firstLineChars="200"/>
        <w:rPr>
          <w:rFonts w:ascii="宋体" w:hAnsi="宋体"/>
          <w:sz w:val="24"/>
          <w:szCs w:val="24"/>
        </w:rPr>
      </w:pPr>
      <w:r>
        <w:rPr>
          <w:rFonts w:hint="eastAsia" w:ascii="宋体" w:hAnsi="宋体"/>
          <w:sz w:val="24"/>
          <w:szCs w:val="24"/>
        </w:rPr>
        <w:t>一、增补如下清单内容</w:t>
      </w:r>
    </w:p>
    <w:tbl>
      <w:tblPr>
        <w:tblStyle w:val="22"/>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463B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1CEFCBBB">
            <w:pPr>
              <w:jc w:val="center"/>
              <w:rPr>
                <w:rFonts w:ascii="宋体" w:hAnsi="宋体"/>
                <w:sz w:val="24"/>
                <w:szCs w:val="24"/>
              </w:rPr>
            </w:pPr>
            <w:r>
              <w:rPr>
                <w:rFonts w:hint="eastAsia" w:ascii="宋体" w:hAnsi="宋体"/>
                <w:sz w:val="24"/>
                <w:szCs w:val="24"/>
              </w:rPr>
              <w:t>标的名称</w:t>
            </w:r>
          </w:p>
        </w:tc>
        <w:tc>
          <w:tcPr>
            <w:tcW w:w="993" w:type="dxa"/>
            <w:vAlign w:val="center"/>
          </w:tcPr>
          <w:p w14:paraId="64BA2A1F">
            <w:pPr>
              <w:jc w:val="center"/>
              <w:rPr>
                <w:rFonts w:ascii="宋体" w:hAnsi="宋体"/>
                <w:sz w:val="24"/>
                <w:szCs w:val="24"/>
              </w:rPr>
            </w:pPr>
            <w:r>
              <w:rPr>
                <w:rFonts w:hint="eastAsia" w:ascii="宋体" w:hAnsi="宋体"/>
                <w:sz w:val="24"/>
                <w:szCs w:val="24"/>
              </w:rPr>
              <w:t>品牌</w:t>
            </w:r>
          </w:p>
        </w:tc>
        <w:tc>
          <w:tcPr>
            <w:tcW w:w="1680" w:type="dxa"/>
            <w:vAlign w:val="center"/>
          </w:tcPr>
          <w:p w14:paraId="22579027">
            <w:pPr>
              <w:jc w:val="center"/>
              <w:rPr>
                <w:rFonts w:ascii="宋体" w:hAnsi="宋体"/>
                <w:sz w:val="24"/>
                <w:szCs w:val="24"/>
              </w:rPr>
            </w:pPr>
            <w:r>
              <w:rPr>
                <w:rFonts w:hint="eastAsia" w:ascii="宋体" w:hAnsi="宋体"/>
                <w:sz w:val="24"/>
                <w:szCs w:val="24"/>
              </w:rPr>
              <w:t>型号、配置</w:t>
            </w:r>
          </w:p>
        </w:tc>
        <w:tc>
          <w:tcPr>
            <w:tcW w:w="1050" w:type="dxa"/>
            <w:vAlign w:val="center"/>
          </w:tcPr>
          <w:p w14:paraId="750AE1D3">
            <w:pPr>
              <w:jc w:val="center"/>
              <w:rPr>
                <w:rFonts w:ascii="宋体" w:hAnsi="宋体"/>
                <w:sz w:val="24"/>
                <w:szCs w:val="24"/>
              </w:rPr>
            </w:pPr>
            <w:r>
              <w:rPr>
                <w:rFonts w:hint="eastAsia" w:ascii="宋体" w:hAnsi="宋体"/>
                <w:sz w:val="24"/>
                <w:szCs w:val="24"/>
              </w:rPr>
              <w:t>出厂地</w:t>
            </w:r>
          </w:p>
        </w:tc>
        <w:tc>
          <w:tcPr>
            <w:tcW w:w="840" w:type="dxa"/>
            <w:vAlign w:val="center"/>
          </w:tcPr>
          <w:p w14:paraId="776F1CA5">
            <w:pPr>
              <w:jc w:val="center"/>
              <w:rPr>
                <w:rFonts w:ascii="宋体" w:hAnsi="宋体"/>
                <w:sz w:val="24"/>
                <w:szCs w:val="24"/>
              </w:rPr>
            </w:pPr>
            <w:r>
              <w:rPr>
                <w:rFonts w:hint="eastAsia" w:ascii="宋体" w:hAnsi="宋体"/>
                <w:sz w:val="24"/>
                <w:szCs w:val="24"/>
              </w:rPr>
              <w:t>数 量</w:t>
            </w:r>
          </w:p>
        </w:tc>
        <w:tc>
          <w:tcPr>
            <w:tcW w:w="840" w:type="dxa"/>
            <w:vAlign w:val="center"/>
          </w:tcPr>
          <w:p w14:paraId="336B4C40">
            <w:pPr>
              <w:jc w:val="center"/>
              <w:rPr>
                <w:rFonts w:ascii="宋体" w:hAnsi="宋体"/>
                <w:sz w:val="24"/>
                <w:szCs w:val="24"/>
              </w:rPr>
            </w:pPr>
            <w:r>
              <w:rPr>
                <w:rFonts w:hint="eastAsia" w:ascii="宋体" w:hAnsi="宋体"/>
                <w:sz w:val="24"/>
                <w:szCs w:val="24"/>
              </w:rPr>
              <w:t>单价</w:t>
            </w:r>
          </w:p>
        </w:tc>
        <w:tc>
          <w:tcPr>
            <w:tcW w:w="2100" w:type="dxa"/>
            <w:vAlign w:val="center"/>
          </w:tcPr>
          <w:p w14:paraId="1BA89E26">
            <w:pPr>
              <w:jc w:val="center"/>
              <w:rPr>
                <w:rFonts w:ascii="宋体" w:hAnsi="宋体"/>
                <w:sz w:val="24"/>
                <w:szCs w:val="24"/>
              </w:rPr>
            </w:pPr>
            <w:r>
              <w:rPr>
                <w:rFonts w:hint="eastAsia" w:ascii="宋体" w:hAnsi="宋体"/>
                <w:sz w:val="24"/>
                <w:szCs w:val="24"/>
              </w:rPr>
              <w:t>金额</w:t>
            </w:r>
          </w:p>
        </w:tc>
      </w:tr>
      <w:tr w14:paraId="2DEE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1CB32F24">
            <w:pPr>
              <w:rPr>
                <w:rFonts w:ascii="宋体" w:hAnsi="宋体"/>
                <w:sz w:val="24"/>
                <w:szCs w:val="24"/>
              </w:rPr>
            </w:pPr>
          </w:p>
        </w:tc>
        <w:tc>
          <w:tcPr>
            <w:tcW w:w="993" w:type="dxa"/>
          </w:tcPr>
          <w:p w14:paraId="77DB70D7">
            <w:pPr>
              <w:rPr>
                <w:rFonts w:ascii="宋体" w:hAnsi="宋体"/>
                <w:sz w:val="24"/>
                <w:szCs w:val="24"/>
              </w:rPr>
            </w:pPr>
          </w:p>
        </w:tc>
        <w:tc>
          <w:tcPr>
            <w:tcW w:w="1680" w:type="dxa"/>
            <w:vAlign w:val="center"/>
          </w:tcPr>
          <w:p w14:paraId="514BF98F">
            <w:pPr>
              <w:rPr>
                <w:rFonts w:ascii="宋体" w:hAnsi="宋体"/>
                <w:b/>
                <w:sz w:val="24"/>
                <w:szCs w:val="24"/>
              </w:rPr>
            </w:pPr>
          </w:p>
        </w:tc>
        <w:tc>
          <w:tcPr>
            <w:tcW w:w="1050" w:type="dxa"/>
          </w:tcPr>
          <w:p w14:paraId="3B4B130D">
            <w:pPr>
              <w:rPr>
                <w:rFonts w:ascii="宋体" w:hAnsi="宋体"/>
                <w:sz w:val="24"/>
                <w:szCs w:val="24"/>
              </w:rPr>
            </w:pPr>
          </w:p>
        </w:tc>
        <w:tc>
          <w:tcPr>
            <w:tcW w:w="840" w:type="dxa"/>
          </w:tcPr>
          <w:p w14:paraId="13413A3C">
            <w:pPr>
              <w:rPr>
                <w:rFonts w:ascii="宋体" w:hAnsi="宋体"/>
                <w:sz w:val="24"/>
                <w:szCs w:val="24"/>
              </w:rPr>
            </w:pPr>
          </w:p>
        </w:tc>
        <w:tc>
          <w:tcPr>
            <w:tcW w:w="840" w:type="dxa"/>
          </w:tcPr>
          <w:p w14:paraId="7ACAB983">
            <w:pPr>
              <w:rPr>
                <w:rFonts w:ascii="宋体" w:hAnsi="宋体"/>
                <w:sz w:val="24"/>
                <w:szCs w:val="24"/>
              </w:rPr>
            </w:pPr>
          </w:p>
        </w:tc>
        <w:tc>
          <w:tcPr>
            <w:tcW w:w="2100" w:type="dxa"/>
          </w:tcPr>
          <w:p w14:paraId="4DC756B7">
            <w:pPr>
              <w:rPr>
                <w:rFonts w:ascii="宋体" w:hAnsi="宋体"/>
                <w:sz w:val="24"/>
                <w:szCs w:val="24"/>
              </w:rPr>
            </w:pPr>
          </w:p>
        </w:tc>
      </w:tr>
      <w:tr w14:paraId="64A9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715224E7">
            <w:pPr>
              <w:jc w:val="center"/>
              <w:rPr>
                <w:rFonts w:ascii="宋体" w:hAnsi="宋体"/>
                <w:sz w:val="24"/>
                <w:szCs w:val="24"/>
              </w:rPr>
            </w:pPr>
            <w:r>
              <w:rPr>
                <w:rFonts w:hint="eastAsia" w:ascii="宋体" w:hAnsi="宋体"/>
                <w:sz w:val="24"/>
                <w:szCs w:val="24"/>
              </w:rPr>
              <w:t>增补金额（含税）</w:t>
            </w:r>
          </w:p>
        </w:tc>
        <w:tc>
          <w:tcPr>
            <w:tcW w:w="7503" w:type="dxa"/>
            <w:gridSpan w:val="6"/>
            <w:vAlign w:val="center"/>
          </w:tcPr>
          <w:p w14:paraId="717511D0">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0D1BF08A">
      <w:pPr>
        <w:ind w:firstLine="480" w:firstLineChars="200"/>
        <w:rPr>
          <w:rFonts w:ascii="宋体" w:hAnsi="宋体"/>
          <w:sz w:val="24"/>
          <w:szCs w:val="24"/>
        </w:rPr>
      </w:pPr>
      <w:r>
        <w:rPr>
          <w:rFonts w:hint="eastAsia" w:ascii="宋体" w:hAnsi="宋体"/>
          <w:sz w:val="24"/>
          <w:szCs w:val="24"/>
        </w:rPr>
        <w:t>二、删减如下清单内容</w:t>
      </w:r>
    </w:p>
    <w:tbl>
      <w:tblPr>
        <w:tblStyle w:val="22"/>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671E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0EAD445F">
            <w:pPr>
              <w:jc w:val="center"/>
              <w:rPr>
                <w:rFonts w:ascii="宋体" w:hAnsi="宋体"/>
                <w:sz w:val="24"/>
                <w:szCs w:val="24"/>
              </w:rPr>
            </w:pPr>
            <w:r>
              <w:rPr>
                <w:rFonts w:hint="eastAsia" w:ascii="宋体" w:hAnsi="宋体"/>
                <w:sz w:val="24"/>
                <w:szCs w:val="24"/>
              </w:rPr>
              <w:t>标的名称</w:t>
            </w:r>
          </w:p>
        </w:tc>
        <w:tc>
          <w:tcPr>
            <w:tcW w:w="993" w:type="dxa"/>
            <w:vAlign w:val="center"/>
          </w:tcPr>
          <w:p w14:paraId="0777F05A">
            <w:pPr>
              <w:jc w:val="center"/>
              <w:rPr>
                <w:rFonts w:ascii="宋体" w:hAnsi="宋体"/>
                <w:sz w:val="24"/>
                <w:szCs w:val="24"/>
              </w:rPr>
            </w:pPr>
            <w:r>
              <w:rPr>
                <w:rFonts w:hint="eastAsia" w:ascii="宋体" w:hAnsi="宋体"/>
                <w:sz w:val="24"/>
                <w:szCs w:val="24"/>
              </w:rPr>
              <w:t>品牌</w:t>
            </w:r>
          </w:p>
        </w:tc>
        <w:tc>
          <w:tcPr>
            <w:tcW w:w="1680" w:type="dxa"/>
            <w:vAlign w:val="center"/>
          </w:tcPr>
          <w:p w14:paraId="0BFA632C">
            <w:pPr>
              <w:jc w:val="center"/>
              <w:rPr>
                <w:rFonts w:ascii="宋体" w:hAnsi="宋体"/>
                <w:sz w:val="24"/>
                <w:szCs w:val="24"/>
              </w:rPr>
            </w:pPr>
            <w:r>
              <w:rPr>
                <w:rFonts w:hint="eastAsia" w:ascii="宋体" w:hAnsi="宋体"/>
                <w:sz w:val="24"/>
                <w:szCs w:val="24"/>
              </w:rPr>
              <w:t>型号、配置</w:t>
            </w:r>
          </w:p>
        </w:tc>
        <w:tc>
          <w:tcPr>
            <w:tcW w:w="1050" w:type="dxa"/>
            <w:vAlign w:val="center"/>
          </w:tcPr>
          <w:p w14:paraId="42F41473">
            <w:pPr>
              <w:jc w:val="center"/>
              <w:rPr>
                <w:rFonts w:ascii="宋体" w:hAnsi="宋体"/>
                <w:sz w:val="24"/>
                <w:szCs w:val="24"/>
              </w:rPr>
            </w:pPr>
            <w:r>
              <w:rPr>
                <w:rFonts w:hint="eastAsia" w:ascii="宋体" w:hAnsi="宋体"/>
                <w:sz w:val="24"/>
                <w:szCs w:val="24"/>
              </w:rPr>
              <w:t>出厂地</w:t>
            </w:r>
          </w:p>
        </w:tc>
        <w:tc>
          <w:tcPr>
            <w:tcW w:w="840" w:type="dxa"/>
            <w:vAlign w:val="center"/>
          </w:tcPr>
          <w:p w14:paraId="6454CA22">
            <w:pPr>
              <w:jc w:val="center"/>
              <w:rPr>
                <w:rFonts w:ascii="宋体" w:hAnsi="宋体"/>
                <w:sz w:val="24"/>
                <w:szCs w:val="24"/>
              </w:rPr>
            </w:pPr>
            <w:r>
              <w:rPr>
                <w:rFonts w:hint="eastAsia" w:ascii="宋体" w:hAnsi="宋体"/>
                <w:sz w:val="24"/>
                <w:szCs w:val="24"/>
              </w:rPr>
              <w:t>数 量</w:t>
            </w:r>
          </w:p>
        </w:tc>
        <w:tc>
          <w:tcPr>
            <w:tcW w:w="840" w:type="dxa"/>
            <w:vAlign w:val="center"/>
          </w:tcPr>
          <w:p w14:paraId="6137FA9A">
            <w:pPr>
              <w:jc w:val="center"/>
              <w:rPr>
                <w:rFonts w:ascii="宋体" w:hAnsi="宋体"/>
                <w:sz w:val="24"/>
                <w:szCs w:val="24"/>
              </w:rPr>
            </w:pPr>
            <w:r>
              <w:rPr>
                <w:rFonts w:hint="eastAsia" w:ascii="宋体" w:hAnsi="宋体"/>
                <w:sz w:val="24"/>
                <w:szCs w:val="24"/>
              </w:rPr>
              <w:t>单价</w:t>
            </w:r>
          </w:p>
        </w:tc>
        <w:tc>
          <w:tcPr>
            <w:tcW w:w="2100" w:type="dxa"/>
            <w:vAlign w:val="center"/>
          </w:tcPr>
          <w:p w14:paraId="415E040B">
            <w:pPr>
              <w:jc w:val="center"/>
              <w:rPr>
                <w:rFonts w:ascii="宋体" w:hAnsi="宋体"/>
                <w:sz w:val="24"/>
                <w:szCs w:val="24"/>
              </w:rPr>
            </w:pPr>
            <w:r>
              <w:rPr>
                <w:rFonts w:hint="eastAsia" w:ascii="宋体" w:hAnsi="宋体"/>
                <w:sz w:val="24"/>
                <w:szCs w:val="24"/>
              </w:rPr>
              <w:t>金额</w:t>
            </w:r>
          </w:p>
        </w:tc>
      </w:tr>
      <w:tr w14:paraId="58A0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317FC4EB">
            <w:pPr>
              <w:rPr>
                <w:rFonts w:ascii="宋体" w:hAnsi="宋体"/>
                <w:sz w:val="24"/>
                <w:szCs w:val="24"/>
              </w:rPr>
            </w:pPr>
          </w:p>
        </w:tc>
        <w:tc>
          <w:tcPr>
            <w:tcW w:w="993" w:type="dxa"/>
          </w:tcPr>
          <w:p w14:paraId="2346C65F">
            <w:pPr>
              <w:rPr>
                <w:rFonts w:ascii="宋体" w:hAnsi="宋体"/>
                <w:sz w:val="24"/>
                <w:szCs w:val="24"/>
              </w:rPr>
            </w:pPr>
          </w:p>
        </w:tc>
        <w:tc>
          <w:tcPr>
            <w:tcW w:w="1680" w:type="dxa"/>
            <w:vAlign w:val="center"/>
          </w:tcPr>
          <w:p w14:paraId="08FD0889">
            <w:pPr>
              <w:rPr>
                <w:rFonts w:ascii="宋体" w:hAnsi="宋体"/>
                <w:b/>
                <w:sz w:val="24"/>
                <w:szCs w:val="24"/>
              </w:rPr>
            </w:pPr>
          </w:p>
        </w:tc>
        <w:tc>
          <w:tcPr>
            <w:tcW w:w="1050" w:type="dxa"/>
          </w:tcPr>
          <w:p w14:paraId="49337D07">
            <w:pPr>
              <w:rPr>
                <w:rFonts w:ascii="宋体" w:hAnsi="宋体"/>
                <w:sz w:val="24"/>
                <w:szCs w:val="24"/>
              </w:rPr>
            </w:pPr>
          </w:p>
        </w:tc>
        <w:tc>
          <w:tcPr>
            <w:tcW w:w="840" w:type="dxa"/>
          </w:tcPr>
          <w:p w14:paraId="6459EFE8">
            <w:pPr>
              <w:rPr>
                <w:rFonts w:ascii="宋体" w:hAnsi="宋体"/>
                <w:sz w:val="24"/>
                <w:szCs w:val="24"/>
              </w:rPr>
            </w:pPr>
          </w:p>
        </w:tc>
        <w:tc>
          <w:tcPr>
            <w:tcW w:w="840" w:type="dxa"/>
          </w:tcPr>
          <w:p w14:paraId="0ECB558C">
            <w:pPr>
              <w:rPr>
                <w:rFonts w:ascii="宋体" w:hAnsi="宋体"/>
                <w:sz w:val="24"/>
                <w:szCs w:val="24"/>
              </w:rPr>
            </w:pPr>
          </w:p>
        </w:tc>
        <w:tc>
          <w:tcPr>
            <w:tcW w:w="2100" w:type="dxa"/>
          </w:tcPr>
          <w:p w14:paraId="73EA944F">
            <w:pPr>
              <w:rPr>
                <w:rFonts w:ascii="宋体" w:hAnsi="宋体"/>
                <w:sz w:val="24"/>
                <w:szCs w:val="24"/>
              </w:rPr>
            </w:pPr>
          </w:p>
        </w:tc>
      </w:tr>
      <w:tr w14:paraId="01E6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135DA977">
            <w:pPr>
              <w:jc w:val="center"/>
              <w:rPr>
                <w:rFonts w:ascii="宋体" w:hAnsi="宋体"/>
                <w:sz w:val="24"/>
                <w:szCs w:val="24"/>
              </w:rPr>
            </w:pPr>
            <w:r>
              <w:rPr>
                <w:rFonts w:hint="eastAsia" w:ascii="宋体" w:hAnsi="宋体"/>
                <w:sz w:val="24"/>
                <w:szCs w:val="24"/>
              </w:rPr>
              <w:t>删减金额（含税）</w:t>
            </w:r>
          </w:p>
        </w:tc>
        <w:tc>
          <w:tcPr>
            <w:tcW w:w="7503" w:type="dxa"/>
            <w:gridSpan w:val="6"/>
            <w:vAlign w:val="center"/>
          </w:tcPr>
          <w:p w14:paraId="13976DCE">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776C9B01">
      <w:pPr>
        <w:spacing w:line="42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7C85D4EF">
      <w:pPr>
        <w:spacing w:line="420" w:lineRule="exact"/>
        <w:ind w:firstLine="439" w:firstLineChars="183"/>
        <w:rPr>
          <w:rFonts w:ascii="宋体" w:hAnsi="宋体"/>
          <w:sz w:val="24"/>
          <w:szCs w:val="24"/>
        </w:rPr>
      </w:pPr>
      <w:r>
        <w:rPr>
          <w:rFonts w:hint="eastAsia" w:ascii="宋体" w:hAnsi="宋体"/>
          <w:sz w:val="24"/>
          <w:szCs w:val="24"/>
        </w:rPr>
        <w:t>四、合同其它内容保持不变。</w:t>
      </w:r>
    </w:p>
    <w:p w14:paraId="356EBFD8">
      <w:pPr>
        <w:spacing w:line="42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0A4AD38B">
      <w:pPr>
        <w:pStyle w:val="18"/>
        <w:spacing w:before="0" w:beforeAutospacing="0" w:after="0" w:afterAutospacing="0" w:line="400" w:lineRule="exact"/>
        <w:ind w:firstLine="482"/>
        <w:rPr>
          <w:rFonts w:ascii="宋体" w:hAnsi="宋体"/>
          <w:szCs w:val="24"/>
        </w:rPr>
      </w:pPr>
      <w:r>
        <w:rPr>
          <w:rFonts w:hint="eastAsia" w:ascii="宋体" w:hAnsi="宋体"/>
          <w:szCs w:val="24"/>
        </w:rPr>
        <w:t>（以下无正文）</w:t>
      </w:r>
    </w:p>
    <w:tbl>
      <w:tblPr>
        <w:tblStyle w:val="22"/>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530D26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BAD3305">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F2C29FC">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D19675">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7AB7D9">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1C03F7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48D3AF">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B605A40">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E9376F">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B3DA855">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578500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884C8A">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1CC8639">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DCF88A">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584B61">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6C5CC8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CC20094">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FEF43C8">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0F0ED2">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34F64F">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5A424C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CEEA2F6">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2AF0C72">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8636BA">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B3D578">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301124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B5A371D">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E7D4C2">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3C076D">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05E57FF">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750D34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F847132">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FE8329">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FA35441">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29CC40">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14:paraId="29AC7ACC">
      <w:pPr>
        <w:jc w:val="center"/>
        <w:rPr>
          <w:rFonts w:ascii="宋体" w:hAnsi="宋体"/>
          <w:szCs w:val="24"/>
        </w:rPr>
      </w:pPr>
      <w:r>
        <w:rPr>
          <w:rFonts w:ascii="宋体" w:hAnsi="宋体"/>
          <w:szCs w:val="24"/>
        </w:rPr>
        <w:t>                                      </w:t>
      </w:r>
    </w:p>
    <w:p w14:paraId="6ECA8515">
      <w:pPr>
        <w:jc w:val="center"/>
        <w:rPr>
          <w:rFonts w:ascii="宋体"/>
          <w:b/>
          <w:sz w:val="32"/>
        </w:rPr>
      </w:pPr>
      <w:r>
        <w:rPr>
          <w:rFonts w:hint="eastAsia" w:asciiTheme="majorEastAsia" w:hAnsiTheme="majorEastAsia" w:eastAsiaTheme="majorEastAsia"/>
          <w:b/>
          <w:sz w:val="32"/>
        </w:rPr>
        <w:t>福建农林大学服务类项目验收单</w:t>
      </w:r>
      <w:r>
        <w:rPr>
          <w:rFonts w:hint="eastAsia" w:ascii="宋体"/>
          <w:b/>
          <w:sz w:val="32"/>
        </w:rPr>
        <w:t>（版本：V2）</w:t>
      </w:r>
    </w:p>
    <w:tbl>
      <w:tblPr>
        <w:tblStyle w:val="22"/>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61"/>
        <w:gridCol w:w="459"/>
        <w:gridCol w:w="865"/>
        <w:gridCol w:w="1450"/>
        <w:gridCol w:w="617"/>
        <w:gridCol w:w="853"/>
        <w:gridCol w:w="1221"/>
        <w:gridCol w:w="488"/>
        <w:gridCol w:w="727"/>
        <w:gridCol w:w="1124"/>
      </w:tblGrid>
      <w:tr w14:paraId="633F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5" w:type="pct"/>
            <w:gridSpan w:val="2"/>
            <w:vAlign w:val="center"/>
          </w:tcPr>
          <w:p w14:paraId="45100391">
            <w:pPr>
              <w:spacing w:line="260" w:lineRule="exact"/>
              <w:jc w:val="center"/>
              <w:rPr>
                <w:rFonts w:ascii="仿宋" w:hAnsi="仿宋" w:eastAsia="仿宋"/>
                <w:sz w:val="24"/>
                <w:szCs w:val="24"/>
              </w:rPr>
            </w:pPr>
            <w:r>
              <w:rPr>
                <w:rFonts w:hint="eastAsia" w:ascii="仿宋" w:hAnsi="仿宋" w:eastAsia="仿宋"/>
                <w:sz w:val="24"/>
                <w:szCs w:val="24"/>
              </w:rPr>
              <w:t>项目名称</w:t>
            </w:r>
          </w:p>
        </w:tc>
        <w:tc>
          <w:tcPr>
            <w:tcW w:w="2293" w:type="pct"/>
            <w:gridSpan w:val="5"/>
            <w:vAlign w:val="center"/>
          </w:tcPr>
          <w:p w14:paraId="68234F6E">
            <w:pPr>
              <w:spacing w:line="260" w:lineRule="exact"/>
              <w:jc w:val="center"/>
              <w:rPr>
                <w:rFonts w:ascii="仿宋" w:hAnsi="仿宋" w:eastAsia="仿宋"/>
                <w:sz w:val="24"/>
                <w:szCs w:val="24"/>
              </w:rPr>
            </w:pPr>
          </w:p>
        </w:tc>
        <w:tc>
          <w:tcPr>
            <w:tcW w:w="923" w:type="pct"/>
            <w:gridSpan w:val="2"/>
            <w:vAlign w:val="center"/>
          </w:tcPr>
          <w:p w14:paraId="2B1BB949">
            <w:pPr>
              <w:spacing w:line="260" w:lineRule="exact"/>
              <w:jc w:val="center"/>
              <w:rPr>
                <w:rFonts w:ascii="仿宋" w:hAnsi="仿宋" w:eastAsia="仿宋"/>
                <w:sz w:val="24"/>
                <w:szCs w:val="24"/>
              </w:rPr>
            </w:pPr>
            <w:r>
              <w:rPr>
                <w:rFonts w:hint="eastAsia" w:ascii="仿宋" w:hAnsi="仿宋" w:eastAsia="仿宋"/>
                <w:sz w:val="24"/>
                <w:szCs w:val="24"/>
              </w:rPr>
              <w:t>采购编号</w:t>
            </w:r>
          </w:p>
        </w:tc>
        <w:tc>
          <w:tcPr>
            <w:tcW w:w="998" w:type="pct"/>
            <w:gridSpan w:val="2"/>
          </w:tcPr>
          <w:p w14:paraId="3B3929E6">
            <w:pPr>
              <w:spacing w:line="260" w:lineRule="exact"/>
              <w:rPr>
                <w:rFonts w:ascii="仿宋" w:hAnsi="仿宋" w:eastAsia="仿宋"/>
                <w:sz w:val="24"/>
                <w:szCs w:val="24"/>
              </w:rPr>
            </w:pPr>
          </w:p>
        </w:tc>
      </w:tr>
      <w:tr w14:paraId="68E7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785" w:type="pct"/>
            <w:gridSpan w:val="2"/>
            <w:vAlign w:val="center"/>
          </w:tcPr>
          <w:p w14:paraId="3F8F0A4D">
            <w:pPr>
              <w:spacing w:line="260" w:lineRule="exact"/>
              <w:jc w:val="center"/>
              <w:rPr>
                <w:rFonts w:ascii="仿宋" w:hAnsi="仿宋" w:eastAsia="仿宋"/>
                <w:sz w:val="24"/>
                <w:szCs w:val="24"/>
              </w:rPr>
            </w:pPr>
            <w:r>
              <w:rPr>
                <w:rFonts w:hint="eastAsia" w:ascii="仿宋" w:hAnsi="仿宋" w:eastAsia="仿宋"/>
                <w:sz w:val="24"/>
                <w:szCs w:val="24"/>
              </w:rPr>
              <w:t>预算金额</w:t>
            </w:r>
          </w:p>
        </w:tc>
        <w:tc>
          <w:tcPr>
            <w:tcW w:w="717" w:type="pct"/>
            <w:gridSpan w:val="2"/>
            <w:vAlign w:val="center"/>
          </w:tcPr>
          <w:p w14:paraId="154779A1">
            <w:pPr>
              <w:spacing w:line="260" w:lineRule="exact"/>
              <w:jc w:val="center"/>
              <w:rPr>
                <w:rFonts w:ascii="仿宋" w:hAnsi="仿宋" w:eastAsia="仿宋"/>
                <w:sz w:val="24"/>
                <w:szCs w:val="24"/>
              </w:rPr>
            </w:pPr>
          </w:p>
        </w:tc>
        <w:tc>
          <w:tcPr>
            <w:tcW w:w="781" w:type="pct"/>
            <w:vAlign w:val="center"/>
          </w:tcPr>
          <w:p w14:paraId="63285693">
            <w:pPr>
              <w:spacing w:line="260" w:lineRule="exact"/>
              <w:jc w:val="center"/>
              <w:rPr>
                <w:rFonts w:ascii="仿宋" w:hAnsi="仿宋" w:eastAsia="仿宋"/>
                <w:sz w:val="24"/>
                <w:szCs w:val="24"/>
              </w:rPr>
            </w:pPr>
            <w:r>
              <w:rPr>
                <w:rFonts w:hint="eastAsia" w:ascii="仿宋" w:hAnsi="仿宋" w:eastAsia="仿宋"/>
                <w:sz w:val="24"/>
                <w:szCs w:val="24"/>
              </w:rPr>
              <w:t>成交金额</w:t>
            </w:r>
          </w:p>
        </w:tc>
        <w:tc>
          <w:tcPr>
            <w:tcW w:w="794" w:type="pct"/>
            <w:gridSpan w:val="2"/>
            <w:vAlign w:val="center"/>
          </w:tcPr>
          <w:p w14:paraId="60FFB5C6">
            <w:pPr>
              <w:spacing w:line="260" w:lineRule="exact"/>
              <w:jc w:val="center"/>
              <w:rPr>
                <w:rFonts w:ascii="仿宋" w:hAnsi="仿宋" w:eastAsia="仿宋"/>
                <w:sz w:val="24"/>
                <w:szCs w:val="24"/>
              </w:rPr>
            </w:pPr>
          </w:p>
        </w:tc>
        <w:tc>
          <w:tcPr>
            <w:tcW w:w="923" w:type="pct"/>
            <w:gridSpan w:val="2"/>
            <w:vAlign w:val="center"/>
          </w:tcPr>
          <w:p w14:paraId="64E0F1BB">
            <w:pPr>
              <w:spacing w:line="260" w:lineRule="exact"/>
              <w:jc w:val="center"/>
              <w:rPr>
                <w:rFonts w:ascii="仿宋" w:hAnsi="仿宋" w:eastAsia="仿宋"/>
                <w:sz w:val="24"/>
                <w:szCs w:val="24"/>
              </w:rPr>
            </w:pPr>
            <w:r>
              <w:rPr>
                <w:rFonts w:hint="eastAsia" w:ascii="仿宋" w:hAnsi="仿宋" w:eastAsia="仿宋"/>
                <w:sz w:val="24"/>
                <w:szCs w:val="24"/>
              </w:rPr>
              <w:t>合同签订日期</w:t>
            </w:r>
          </w:p>
        </w:tc>
        <w:tc>
          <w:tcPr>
            <w:tcW w:w="998" w:type="pct"/>
            <w:gridSpan w:val="2"/>
          </w:tcPr>
          <w:p w14:paraId="1DBA35D5">
            <w:pPr>
              <w:spacing w:line="260" w:lineRule="exact"/>
              <w:rPr>
                <w:rFonts w:ascii="仿宋" w:hAnsi="仿宋" w:eastAsia="仿宋"/>
                <w:sz w:val="24"/>
                <w:szCs w:val="24"/>
              </w:rPr>
            </w:pPr>
          </w:p>
        </w:tc>
      </w:tr>
      <w:tr w14:paraId="5ED1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212" w:type="pct"/>
            <w:vMerge w:val="restart"/>
            <w:vAlign w:val="center"/>
          </w:tcPr>
          <w:p w14:paraId="4F6A8152">
            <w:pPr>
              <w:spacing w:line="260" w:lineRule="exact"/>
              <w:jc w:val="center"/>
              <w:rPr>
                <w:rFonts w:ascii="仿宋" w:hAnsi="仿宋" w:eastAsia="仿宋"/>
                <w:sz w:val="24"/>
                <w:szCs w:val="24"/>
              </w:rPr>
            </w:pPr>
            <w:r>
              <w:rPr>
                <w:rFonts w:hint="eastAsia" w:ascii="仿宋" w:hAnsi="仿宋" w:eastAsia="仿宋"/>
                <w:sz w:val="24"/>
                <w:szCs w:val="24"/>
              </w:rPr>
              <w:t>供货</w:t>
            </w:r>
          </w:p>
          <w:p w14:paraId="12E57832">
            <w:pPr>
              <w:spacing w:line="260" w:lineRule="exact"/>
              <w:jc w:val="center"/>
              <w:rPr>
                <w:rFonts w:ascii="仿宋" w:hAnsi="仿宋" w:eastAsia="仿宋"/>
                <w:sz w:val="24"/>
                <w:szCs w:val="24"/>
              </w:rPr>
            </w:pPr>
            <w:r>
              <w:rPr>
                <w:rFonts w:hint="eastAsia" w:ascii="仿宋" w:hAnsi="仿宋" w:eastAsia="仿宋"/>
                <w:sz w:val="24"/>
                <w:szCs w:val="24"/>
              </w:rPr>
              <w:t>单位</w:t>
            </w:r>
          </w:p>
        </w:tc>
        <w:tc>
          <w:tcPr>
            <w:tcW w:w="573" w:type="pct"/>
            <w:vAlign w:val="center"/>
          </w:tcPr>
          <w:p w14:paraId="737B0BDC">
            <w:pPr>
              <w:spacing w:line="260" w:lineRule="exact"/>
              <w:jc w:val="center"/>
              <w:rPr>
                <w:rFonts w:ascii="仿宋" w:hAnsi="仿宋" w:eastAsia="仿宋"/>
                <w:sz w:val="24"/>
                <w:szCs w:val="24"/>
              </w:rPr>
            </w:pPr>
            <w:r>
              <w:rPr>
                <w:rFonts w:hint="eastAsia" w:ascii="仿宋" w:hAnsi="仿宋" w:eastAsia="仿宋"/>
                <w:sz w:val="24"/>
                <w:szCs w:val="24"/>
              </w:rPr>
              <w:t>单位名称</w:t>
            </w:r>
          </w:p>
        </w:tc>
        <w:tc>
          <w:tcPr>
            <w:tcW w:w="1498" w:type="pct"/>
            <w:gridSpan w:val="3"/>
            <w:vAlign w:val="center"/>
          </w:tcPr>
          <w:p w14:paraId="6943A818">
            <w:pPr>
              <w:spacing w:line="260" w:lineRule="exact"/>
              <w:jc w:val="center"/>
              <w:rPr>
                <w:rFonts w:ascii="仿宋" w:hAnsi="仿宋" w:eastAsia="仿宋"/>
                <w:sz w:val="24"/>
                <w:szCs w:val="24"/>
              </w:rPr>
            </w:pPr>
          </w:p>
        </w:tc>
        <w:tc>
          <w:tcPr>
            <w:tcW w:w="334" w:type="pct"/>
            <w:vMerge w:val="restart"/>
            <w:tcBorders>
              <w:right w:val="single" w:color="auto" w:sz="4" w:space="0"/>
            </w:tcBorders>
            <w:vAlign w:val="center"/>
          </w:tcPr>
          <w:p w14:paraId="09B9A6B5">
            <w:pPr>
              <w:spacing w:line="260" w:lineRule="exact"/>
              <w:jc w:val="center"/>
              <w:rPr>
                <w:rFonts w:ascii="仿宋" w:hAnsi="仿宋" w:eastAsia="仿宋"/>
                <w:sz w:val="24"/>
                <w:szCs w:val="24"/>
              </w:rPr>
            </w:pPr>
          </w:p>
          <w:p w14:paraId="1066A329">
            <w:pPr>
              <w:spacing w:line="260" w:lineRule="exact"/>
              <w:jc w:val="center"/>
              <w:rPr>
                <w:rFonts w:ascii="仿宋" w:hAnsi="仿宋" w:eastAsia="仿宋"/>
                <w:sz w:val="24"/>
                <w:szCs w:val="24"/>
              </w:rPr>
            </w:pPr>
            <w:r>
              <w:rPr>
                <w:rFonts w:hint="eastAsia" w:ascii="仿宋" w:hAnsi="仿宋" w:eastAsia="仿宋"/>
                <w:sz w:val="24"/>
                <w:szCs w:val="24"/>
              </w:rPr>
              <w:t>采购</w:t>
            </w:r>
          </w:p>
          <w:p w14:paraId="195670F6">
            <w:pPr>
              <w:spacing w:line="260" w:lineRule="exact"/>
              <w:jc w:val="center"/>
              <w:rPr>
                <w:rFonts w:ascii="仿宋" w:hAnsi="仿宋" w:eastAsia="仿宋"/>
                <w:sz w:val="24"/>
                <w:szCs w:val="24"/>
              </w:rPr>
            </w:pPr>
            <w:r>
              <w:rPr>
                <w:rFonts w:hint="eastAsia" w:ascii="仿宋" w:hAnsi="仿宋" w:eastAsia="仿宋"/>
                <w:sz w:val="24"/>
                <w:szCs w:val="24"/>
              </w:rPr>
              <w:t>单位</w:t>
            </w:r>
          </w:p>
          <w:p w14:paraId="5654D61B">
            <w:pPr>
              <w:spacing w:line="260" w:lineRule="exact"/>
              <w:jc w:val="center"/>
              <w:rPr>
                <w:rFonts w:ascii="仿宋" w:hAnsi="仿宋" w:eastAsia="仿宋"/>
                <w:sz w:val="24"/>
                <w:szCs w:val="24"/>
              </w:rPr>
            </w:pPr>
          </w:p>
        </w:tc>
        <w:tc>
          <w:tcPr>
            <w:tcW w:w="460" w:type="pct"/>
            <w:tcBorders>
              <w:right w:val="single" w:color="auto" w:sz="4" w:space="0"/>
            </w:tcBorders>
            <w:vAlign w:val="center"/>
          </w:tcPr>
          <w:p w14:paraId="6A8618B0">
            <w:pPr>
              <w:spacing w:line="260" w:lineRule="exact"/>
              <w:jc w:val="center"/>
              <w:rPr>
                <w:rFonts w:ascii="仿宋" w:hAnsi="仿宋" w:eastAsia="仿宋"/>
                <w:sz w:val="24"/>
                <w:szCs w:val="24"/>
              </w:rPr>
            </w:pPr>
            <w:r>
              <w:rPr>
                <w:rFonts w:hint="eastAsia" w:ascii="仿宋" w:hAnsi="仿宋" w:eastAsia="仿宋"/>
                <w:sz w:val="24"/>
                <w:szCs w:val="24"/>
              </w:rPr>
              <w:t>部、处、学院</w:t>
            </w:r>
          </w:p>
        </w:tc>
        <w:tc>
          <w:tcPr>
            <w:tcW w:w="1921" w:type="pct"/>
            <w:gridSpan w:val="4"/>
            <w:tcBorders>
              <w:right w:val="single" w:color="auto" w:sz="4" w:space="0"/>
            </w:tcBorders>
            <w:vAlign w:val="center"/>
          </w:tcPr>
          <w:p w14:paraId="4F3AD64B">
            <w:pPr>
              <w:spacing w:line="260" w:lineRule="exact"/>
              <w:jc w:val="center"/>
              <w:rPr>
                <w:rFonts w:ascii="仿宋" w:hAnsi="仿宋" w:eastAsia="仿宋"/>
                <w:sz w:val="24"/>
                <w:szCs w:val="24"/>
              </w:rPr>
            </w:pPr>
          </w:p>
        </w:tc>
      </w:tr>
      <w:tr w14:paraId="3F2F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212" w:type="pct"/>
            <w:vMerge w:val="continue"/>
            <w:vAlign w:val="center"/>
          </w:tcPr>
          <w:p w14:paraId="6B9AAD03">
            <w:pPr>
              <w:spacing w:line="260" w:lineRule="exact"/>
              <w:jc w:val="center"/>
              <w:rPr>
                <w:rFonts w:ascii="仿宋" w:hAnsi="仿宋" w:eastAsia="仿宋"/>
                <w:sz w:val="24"/>
                <w:szCs w:val="24"/>
              </w:rPr>
            </w:pPr>
          </w:p>
        </w:tc>
        <w:tc>
          <w:tcPr>
            <w:tcW w:w="573" w:type="pct"/>
            <w:vAlign w:val="center"/>
          </w:tcPr>
          <w:p w14:paraId="3341CE1D">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498" w:type="pct"/>
            <w:gridSpan w:val="3"/>
            <w:vAlign w:val="center"/>
          </w:tcPr>
          <w:p w14:paraId="412D74C9">
            <w:pPr>
              <w:spacing w:line="260" w:lineRule="exact"/>
              <w:jc w:val="center"/>
              <w:rPr>
                <w:rFonts w:ascii="仿宋" w:hAnsi="仿宋" w:eastAsia="仿宋"/>
                <w:sz w:val="24"/>
                <w:szCs w:val="24"/>
              </w:rPr>
            </w:pPr>
          </w:p>
        </w:tc>
        <w:tc>
          <w:tcPr>
            <w:tcW w:w="334" w:type="pct"/>
            <w:vMerge w:val="continue"/>
            <w:tcBorders>
              <w:right w:val="single" w:color="auto" w:sz="4" w:space="0"/>
            </w:tcBorders>
            <w:vAlign w:val="center"/>
          </w:tcPr>
          <w:p w14:paraId="11F2EE3B">
            <w:pPr>
              <w:spacing w:line="420" w:lineRule="exact"/>
              <w:rPr>
                <w:rFonts w:ascii="仿宋" w:hAnsi="仿宋" w:eastAsia="仿宋"/>
                <w:sz w:val="24"/>
                <w:szCs w:val="24"/>
              </w:rPr>
            </w:pPr>
          </w:p>
        </w:tc>
        <w:tc>
          <w:tcPr>
            <w:tcW w:w="460" w:type="pct"/>
            <w:tcBorders>
              <w:right w:val="single" w:color="auto" w:sz="4" w:space="0"/>
            </w:tcBorders>
            <w:vAlign w:val="center"/>
          </w:tcPr>
          <w:p w14:paraId="7795A992">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921" w:type="pct"/>
            <w:gridSpan w:val="4"/>
            <w:tcBorders>
              <w:right w:val="single" w:color="auto" w:sz="4" w:space="0"/>
            </w:tcBorders>
            <w:vAlign w:val="center"/>
          </w:tcPr>
          <w:p w14:paraId="6C4EA256">
            <w:pPr>
              <w:spacing w:line="260" w:lineRule="exact"/>
              <w:jc w:val="center"/>
              <w:rPr>
                <w:rFonts w:ascii="仿宋" w:hAnsi="仿宋" w:eastAsia="仿宋"/>
                <w:sz w:val="24"/>
                <w:szCs w:val="24"/>
              </w:rPr>
            </w:pPr>
          </w:p>
        </w:tc>
      </w:tr>
      <w:tr w14:paraId="6512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12" w:type="pct"/>
            <w:vMerge w:val="continue"/>
            <w:vAlign w:val="center"/>
          </w:tcPr>
          <w:p w14:paraId="33F28A10">
            <w:pPr>
              <w:spacing w:line="260" w:lineRule="exact"/>
              <w:jc w:val="center"/>
              <w:rPr>
                <w:rFonts w:ascii="仿宋" w:hAnsi="仿宋" w:eastAsia="仿宋"/>
                <w:sz w:val="24"/>
                <w:szCs w:val="24"/>
              </w:rPr>
            </w:pPr>
          </w:p>
        </w:tc>
        <w:tc>
          <w:tcPr>
            <w:tcW w:w="573" w:type="pct"/>
            <w:vAlign w:val="center"/>
          </w:tcPr>
          <w:p w14:paraId="3FABDEAF">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498" w:type="pct"/>
            <w:gridSpan w:val="3"/>
          </w:tcPr>
          <w:p w14:paraId="6549A4A0">
            <w:pPr>
              <w:spacing w:line="260" w:lineRule="exact"/>
              <w:jc w:val="center"/>
              <w:rPr>
                <w:rFonts w:ascii="仿宋" w:hAnsi="仿宋" w:eastAsia="仿宋"/>
                <w:sz w:val="24"/>
                <w:szCs w:val="24"/>
              </w:rPr>
            </w:pPr>
          </w:p>
        </w:tc>
        <w:tc>
          <w:tcPr>
            <w:tcW w:w="334" w:type="pct"/>
            <w:vMerge w:val="continue"/>
            <w:tcBorders>
              <w:right w:val="single" w:color="auto" w:sz="4" w:space="0"/>
            </w:tcBorders>
          </w:tcPr>
          <w:p w14:paraId="204C3952">
            <w:pPr>
              <w:spacing w:line="260" w:lineRule="exact"/>
              <w:rPr>
                <w:rFonts w:ascii="仿宋" w:hAnsi="仿宋" w:eastAsia="仿宋"/>
                <w:sz w:val="24"/>
                <w:szCs w:val="24"/>
              </w:rPr>
            </w:pPr>
          </w:p>
        </w:tc>
        <w:tc>
          <w:tcPr>
            <w:tcW w:w="460" w:type="pct"/>
            <w:tcBorders>
              <w:right w:val="single" w:color="auto" w:sz="4" w:space="0"/>
            </w:tcBorders>
            <w:vAlign w:val="center"/>
          </w:tcPr>
          <w:p w14:paraId="6E66F9B6">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921" w:type="pct"/>
            <w:gridSpan w:val="4"/>
            <w:tcBorders>
              <w:right w:val="single" w:color="auto" w:sz="4" w:space="0"/>
            </w:tcBorders>
          </w:tcPr>
          <w:p w14:paraId="2BC36E7C">
            <w:pPr>
              <w:spacing w:line="260" w:lineRule="exact"/>
              <w:rPr>
                <w:rFonts w:ascii="仿宋" w:hAnsi="仿宋" w:eastAsia="仿宋"/>
                <w:sz w:val="24"/>
                <w:szCs w:val="24"/>
              </w:rPr>
            </w:pPr>
          </w:p>
        </w:tc>
      </w:tr>
      <w:tr w14:paraId="4F5C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2" w:type="pct"/>
            <w:vAlign w:val="center"/>
          </w:tcPr>
          <w:p w14:paraId="163A7EBB">
            <w:pPr>
              <w:spacing w:line="260" w:lineRule="exact"/>
              <w:jc w:val="center"/>
              <w:rPr>
                <w:rFonts w:ascii="仿宋" w:hAnsi="仿宋" w:eastAsia="仿宋"/>
                <w:sz w:val="24"/>
                <w:szCs w:val="24"/>
              </w:rPr>
            </w:pPr>
            <w:r>
              <w:rPr>
                <w:rFonts w:hint="eastAsia" w:ascii="仿宋" w:hAnsi="仿宋" w:eastAsia="仿宋"/>
                <w:sz w:val="24"/>
                <w:szCs w:val="24"/>
              </w:rPr>
              <w:t>序号</w:t>
            </w:r>
          </w:p>
        </w:tc>
        <w:tc>
          <w:tcPr>
            <w:tcW w:w="823" w:type="pct"/>
            <w:gridSpan w:val="2"/>
            <w:vAlign w:val="center"/>
          </w:tcPr>
          <w:p w14:paraId="174D24C7">
            <w:pPr>
              <w:spacing w:line="260" w:lineRule="exact"/>
              <w:jc w:val="center"/>
              <w:rPr>
                <w:rFonts w:ascii="仿宋" w:hAnsi="仿宋" w:eastAsia="仿宋"/>
                <w:sz w:val="24"/>
                <w:szCs w:val="24"/>
              </w:rPr>
            </w:pPr>
            <w:r>
              <w:rPr>
                <w:rFonts w:hint="eastAsia" w:ascii="仿宋" w:hAnsi="仿宋" w:eastAsia="仿宋"/>
                <w:sz w:val="24"/>
                <w:szCs w:val="24"/>
              </w:rPr>
              <w:t>标的</w:t>
            </w:r>
          </w:p>
        </w:tc>
        <w:tc>
          <w:tcPr>
            <w:tcW w:w="1247" w:type="pct"/>
            <w:gridSpan w:val="2"/>
            <w:vAlign w:val="center"/>
          </w:tcPr>
          <w:p w14:paraId="14F4830C">
            <w:pPr>
              <w:spacing w:line="260" w:lineRule="exact"/>
              <w:jc w:val="center"/>
              <w:rPr>
                <w:rFonts w:ascii="仿宋" w:hAnsi="仿宋" w:eastAsia="仿宋"/>
                <w:sz w:val="24"/>
                <w:szCs w:val="24"/>
              </w:rPr>
            </w:pPr>
            <w:r>
              <w:rPr>
                <w:rFonts w:hint="eastAsia" w:ascii="仿宋" w:hAnsi="仿宋" w:eastAsia="仿宋"/>
                <w:sz w:val="24"/>
                <w:szCs w:val="24"/>
              </w:rPr>
              <w:t>服务时间（起始）</w:t>
            </w:r>
          </w:p>
        </w:tc>
        <w:tc>
          <w:tcPr>
            <w:tcW w:w="794" w:type="pct"/>
            <w:gridSpan w:val="2"/>
            <w:vAlign w:val="center"/>
          </w:tcPr>
          <w:p w14:paraId="183FCD53">
            <w:pPr>
              <w:spacing w:line="260" w:lineRule="exact"/>
              <w:jc w:val="center"/>
              <w:rPr>
                <w:rFonts w:ascii="仿宋" w:hAnsi="仿宋" w:eastAsia="仿宋"/>
                <w:sz w:val="24"/>
                <w:szCs w:val="24"/>
              </w:rPr>
            </w:pPr>
            <w:r>
              <w:rPr>
                <w:rFonts w:hint="eastAsia" w:ascii="仿宋" w:hAnsi="仿宋" w:eastAsia="仿宋"/>
                <w:sz w:val="24"/>
                <w:szCs w:val="24"/>
              </w:rPr>
              <w:t>服务地点</w:t>
            </w:r>
          </w:p>
        </w:tc>
        <w:tc>
          <w:tcPr>
            <w:tcW w:w="658" w:type="pct"/>
            <w:vAlign w:val="center"/>
          </w:tcPr>
          <w:p w14:paraId="1684035F">
            <w:pPr>
              <w:spacing w:line="260" w:lineRule="exact"/>
              <w:jc w:val="center"/>
              <w:rPr>
                <w:rFonts w:ascii="仿宋" w:hAnsi="仿宋" w:eastAsia="仿宋"/>
                <w:sz w:val="24"/>
                <w:szCs w:val="24"/>
              </w:rPr>
            </w:pPr>
            <w:r>
              <w:rPr>
                <w:rFonts w:hint="eastAsia" w:ascii="仿宋" w:hAnsi="仿宋" w:eastAsia="仿宋"/>
                <w:sz w:val="24"/>
                <w:szCs w:val="24"/>
              </w:rPr>
              <w:t>数量</w:t>
            </w:r>
          </w:p>
        </w:tc>
        <w:tc>
          <w:tcPr>
            <w:tcW w:w="658" w:type="pct"/>
            <w:gridSpan w:val="2"/>
            <w:vAlign w:val="center"/>
          </w:tcPr>
          <w:p w14:paraId="7E220E61">
            <w:pPr>
              <w:spacing w:line="260" w:lineRule="exact"/>
              <w:jc w:val="center"/>
              <w:rPr>
                <w:rFonts w:ascii="仿宋" w:hAnsi="仿宋" w:eastAsia="仿宋"/>
                <w:sz w:val="24"/>
                <w:szCs w:val="24"/>
              </w:rPr>
            </w:pPr>
            <w:r>
              <w:rPr>
                <w:rFonts w:hint="eastAsia" w:ascii="仿宋" w:hAnsi="仿宋" w:eastAsia="仿宋"/>
                <w:sz w:val="24"/>
                <w:szCs w:val="24"/>
              </w:rPr>
              <w:t>单价</w:t>
            </w:r>
          </w:p>
        </w:tc>
        <w:tc>
          <w:tcPr>
            <w:tcW w:w="604" w:type="pct"/>
            <w:vAlign w:val="center"/>
          </w:tcPr>
          <w:p w14:paraId="1B5DAE22">
            <w:pPr>
              <w:spacing w:line="260" w:lineRule="exact"/>
              <w:jc w:val="center"/>
              <w:rPr>
                <w:rFonts w:ascii="仿宋" w:hAnsi="仿宋" w:eastAsia="仿宋"/>
                <w:sz w:val="24"/>
                <w:szCs w:val="24"/>
              </w:rPr>
            </w:pPr>
            <w:r>
              <w:rPr>
                <w:rFonts w:hint="eastAsia" w:ascii="仿宋" w:hAnsi="仿宋" w:eastAsia="仿宋"/>
                <w:sz w:val="24"/>
                <w:szCs w:val="24"/>
              </w:rPr>
              <w:t>总价</w:t>
            </w:r>
          </w:p>
        </w:tc>
      </w:tr>
      <w:tr w14:paraId="678E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2" w:type="pct"/>
          </w:tcPr>
          <w:p w14:paraId="54DEF196">
            <w:pPr>
              <w:spacing w:line="260" w:lineRule="exact"/>
              <w:rPr>
                <w:rFonts w:ascii="仿宋" w:hAnsi="仿宋" w:eastAsia="仿宋"/>
                <w:sz w:val="24"/>
                <w:szCs w:val="24"/>
              </w:rPr>
            </w:pPr>
          </w:p>
        </w:tc>
        <w:tc>
          <w:tcPr>
            <w:tcW w:w="823" w:type="pct"/>
            <w:gridSpan w:val="2"/>
            <w:vAlign w:val="center"/>
          </w:tcPr>
          <w:p w14:paraId="72B8E814">
            <w:pPr>
              <w:spacing w:line="260" w:lineRule="exact"/>
              <w:ind w:left="1151" w:leftChars="548"/>
              <w:rPr>
                <w:rFonts w:ascii="仿宋" w:hAnsi="仿宋" w:eastAsia="仿宋"/>
                <w:sz w:val="24"/>
                <w:szCs w:val="24"/>
              </w:rPr>
            </w:pPr>
          </w:p>
        </w:tc>
        <w:tc>
          <w:tcPr>
            <w:tcW w:w="1247" w:type="pct"/>
            <w:gridSpan w:val="2"/>
            <w:vAlign w:val="center"/>
          </w:tcPr>
          <w:p w14:paraId="3586E00B">
            <w:pPr>
              <w:spacing w:line="260" w:lineRule="exact"/>
              <w:ind w:left="1151" w:leftChars="548"/>
              <w:rPr>
                <w:rFonts w:ascii="仿宋" w:hAnsi="仿宋" w:eastAsia="仿宋"/>
                <w:sz w:val="24"/>
                <w:szCs w:val="24"/>
              </w:rPr>
            </w:pPr>
          </w:p>
        </w:tc>
        <w:tc>
          <w:tcPr>
            <w:tcW w:w="794" w:type="pct"/>
            <w:gridSpan w:val="2"/>
            <w:vAlign w:val="center"/>
          </w:tcPr>
          <w:p w14:paraId="25B1005B">
            <w:pPr>
              <w:spacing w:line="260" w:lineRule="exact"/>
              <w:ind w:left="1151" w:leftChars="548"/>
              <w:rPr>
                <w:rFonts w:ascii="仿宋" w:hAnsi="仿宋" w:eastAsia="仿宋"/>
                <w:sz w:val="24"/>
                <w:szCs w:val="24"/>
              </w:rPr>
            </w:pPr>
          </w:p>
        </w:tc>
        <w:tc>
          <w:tcPr>
            <w:tcW w:w="658" w:type="pct"/>
          </w:tcPr>
          <w:p w14:paraId="2893376C">
            <w:pPr>
              <w:spacing w:line="260" w:lineRule="exact"/>
              <w:rPr>
                <w:rFonts w:ascii="仿宋" w:hAnsi="仿宋" w:eastAsia="仿宋"/>
                <w:sz w:val="24"/>
                <w:szCs w:val="24"/>
              </w:rPr>
            </w:pPr>
          </w:p>
        </w:tc>
        <w:tc>
          <w:tcPr>
            <w:tcW w:w="658" w:type="pct"/>
            <w:gridSpan w:val="2"/>
          </w:tcPr>
          <w:p w14:paraId="790FF442">
            <w:pPr>
              <w:spacing w:line="260" w:lineRule="exact"/>
              <w:rPr>
                <w:rFonts w:ascii="仿宋" w:hAnsi="仿宋" w:eastAsia="仿宋"/>
                <w:sz w:val="24"/>
                <w:szCs w:val="24"/>
              </w:rPr>
            </w:pPr>
          </w:p>
        </w:tc>
        <w:tc>
          <w:tcPr>
            <w:tcW w:w="604" w:type="pct"/>
          </w:tcPr>
          <w:p w14:paraId="58EABC5F">
            <w:pPr>
              <w:spacing w:line="260" w:lineRule="exact"/>
              <w:rPr>
                <w:rFonts w:ascii="仿宋" w:hAnsi="仿宋" w:eastAsia="仿宋"/>
                <w:sz w:val="24"/>
                <w:szCs w:val="24"/>
              </w:rPr>
            </w:pPr>
          </w:p>
        </w:tc>
      </w:tr>
      <w:tr w14:paraId="32F1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2" w:type="pct"/>
          </w:tcPr>
          <w:p w14:paraId="1A572A99">
            <w:pPr>
              <w:spacing w:line="260" w:lineRule="exact"/>
              <w:rPr>
                <w:rFonts w:ascii="仿宋" w:hAnsi="仿宋" w:eastAsia="仿宋"/>
                <w:sz w:val="24"/>
                <w:szCs w:val="24"/>
              </w:rPr>
            </w:pPr>
          </w:p>
        </w:tc>
        <w:tc>
          <w:tcPr>
            <w:tcW w:w="823" w:type="pct"/>
            <w:gridSpan w:val="2"/>
            <w:vAlign w:val="center"/>
          </w:tcPr>
          <w:p w14:paraId="6B2A1CB8">
            <w:pPr>
              <w:spacing w:line="260" w:lineRule="exact"/>
              <w:ind w:left="1151" w:leftChars="548"/>
              <w:rPr>
                <w:rFonts w:ascii="仿宋" w:hAnsi="仿宋" w:eastAsia="仿宋"/>
                <w:sz w:val="24"/>
                <w:szCs w:val="24"/>
              </w:rPr>
            </w:pPr>
          </w:p>
        </w:tc>
        <w:tc>
          <w:tcPr>
            <w:tcW w:w="1247" w:type="pct"/>
            <w:gridSpan w:val="2"/>
            <w:vAlign w:val="center"/>
          </w:tcPr>
          <w:p w14:paraId="0DB0964D">
            <w:pPr>
              <w:spacing w:line="260" w:lineRule="exact"/>
              <w:ind w:left="1151" w:leftChars="548"/>
              <w:rPr>
                <w:rFonts w:ascii="仿宋" w:hAnsi="仿宋" w:eastAsia="仿宋"/>
                <w:sz w:val="24"/>
                <w:szCs w:val="24"/>
              </w:rPr>
            </w:pPr>
          </w:p>
        </w:tc>
        <w:tc>
          <w:tcPr>
            <w:tcW w:w="794" w:type="pct"/>
            <w:gridSpan w:val="2"/>
            <w:vAlign w:val="center"/>
          </w:tcPr>
          <w:p w14:paraId="5411897D">
            <w:pPr>
              <w:spacing w:line="260" w:lineRule="exact"/>
              <w:ind w:left="1151" w:leftChars="548"/>
              <w:rPr>
                <w:rFonts w:ascii="仿宋" w:hAnsi="仿宋" w:eastAsia="仿宋"/>
                <w:sz w:val="24"/>
                <w:szCs w:val="24"/>
              </w:rPr>
            </w:pPr>
          </w:p>
        </w:tc>
        <w:tc>
          <w:tcPr>
            <w:tcW w:w="658" w:type="pct"/>
          </w:tcPr>
          <w:p w14:paraId="3C3ED1BD">
            <w:pPr>
              <w:spacing w:line="260" w:lineRule="exact"/>
              <w:rPr>
                <w:rFonts w:ascii="仿宋" w:hAnsi="仿宋" w:eastAsia="仿宋"/>
                <w:sz w:val="24"/>
                <w:szCs w:val="24"/>
              </w:rPr>
            </w:pPr>
          </w:p>
        </w:tc>
        <w:tc>
          <w:tcPr>
            <w:tcW w:w="658" w:type="pct"/>
            <w:gridSpan w:val="2"/>
          </w:tcPr>
          <w:p w14:paraId="470C0FD8">
            <w:pPr>
              <w:spacing w:line="260" w:lineRule="exact"/>
              <w:rPr>
                <w:rFonts w:ascii="仿宋" w:hAnsi="仿宋" w:eastAsia="仿宋"/>
                <w:sz w:val="24"/>
                <w:szCs w:val="24"/>
              </w:rPr>
            </w:pPr>
          </w:p>
        </w:tc>
        <w:tc>
          <w:tcPr>
            <w:tcW w:w="604" w:type="pct"/>
          </w:tcPr>
          <w:p w14:paraId="576919E1">
            <w:pPr>
              <w:spacing w:line="260" w:lineRule="exact"/>
              <w:rPr>
                <w:rFonts w:ascii="仿宋" w:hAnsi="仿宋" w:eastAsia="仿宋"/>
                <w:sz w:val="24"/>
                <w:szCs w:val="24"/>
              </w:rPr>
            </w:pPr>
          </w:p>
        </w:tc>
      </w:tr>
      <w:tr w14:paraId="0569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2" w:type="pct"/>
          </w:tcPr>
          <w:p w14:paraId="0B0DF29D">
            <w:pPr>
              <w:spacing w:line="260" w:lineRule="exact"/>
              <w:rPr>
                <w:rFonts w:ascii="仿宋" w:hAnsi="仿宋" w:eastAsia="仿宋"/>
                <w:sz w:val="24"/>
                <w:szCs w:val="24"/>
              </w:rPr>
            </w:pPr>
          </w:p>
        </w:tc>
        <w:tc>
          <w:tcPr>
            <w:tcW w:w="823" w:type="pct"/>
            <w:gridSpan w:val="2"/>
            <w:vAlign w:val="center"/>
          </w:tcPr>
          <w:p w14:paraId="50DC60DF">
            <w:pPr>
              <w:spacing w:line="260" w:lineRule="exact"/>
              <w:ind w:left="1151" w:leftChars="548"/>
              <w:rPr>
                <w:rFonts w:ascii="仿宋" w:hAnsi="仿宋" w:eastAsia="仿宋"/>
                <w:sz w:val="24"/>
                <w:szCs w:val="24"/>
              </w:rPr>
            </w:pPr>
          </w:p>
        </w:tc>
        <w:tc>
          <w:tcPr>
            <w:tcW w:w="1247" w:type="pct"/>
            <w:gridSpan w:val="2"/>
            <w:vAlign w:val="center"/>
          </w:tcPr>
          <w:p w14:paraId="4209C68B">
            <w:pPr>
              <w:spacing w:line="260" w:lineRule="exact"/>
              <w:ind w:left="1151" w:leftChars="548"/>
              <w:rPr>
                <w:rFonts w:ascii="仿宋" w:hAnsi="仿宋" w:eastAsia="仿宋"/>
                <w:sz w:val="24"/>
                <w:szCs w:val="24"/>
              </w:rPr>
            </w:pPr>
          </w:p>
        </w:tc>
        <w:tc>
          <w:tcPr>
            <w:tcW w:w="794" w:type="pct"/>
            <w:gridSpan w:val="2"/>
            <w:vAlign w:val="center"/>
          </w:tcPr>
          <w:p w14:paraId="29D8602C">
            <w:pPr>
              <w:spacing w:line="260" w:lineRule="exact"/>
              <w:ind w:left="1151" w:leftChars="548"/>
              <w:rPr>
                <w:rFonts w:ascii="仿宋" w:hAnsi="仿宋" w:eastAsia="仿宋"/>
                <w:sz w:val="24"/>
                <w:szCs w:val="24"/>
              </w:rPr>
            </w:pPr>
          </w:p>
        </w:tc>
        <w:tc>
          <w:tcPr>
            <w:tcW w:w="658" w:type="pct"/>
          </w:tcPr>
          <w:p w14:paraId="14F29812">
            <w:pPr>
              <w:spacing w:line="260" w:lineRule="exact"/>
              <w:rPr>
                <w:rFonts w:ascii="仿宋" w:hAnsi="仿宋" w:eastAsia="仿宋"/>
                <w:sz w:val="24"/>
                <w:szCs w:val="24"/>
              </w:rPr>
            </w:pPr>
          </w:p>
        </w:tc>
        <w:tc>
          <w:tcPr>
            <w:tcW w:w="658" w:type="pct"/>
            <w:gridSpan w:val="2"/>
          </w:tcPr>
          <w:p w14:paraId="1FEA0CB9">
            <w:pPr>
              <w:spacing w:line="260" w:lineRule="exact"/>
              <w:rPr>
                <w:rFonts w:ascii="仿宋" w:hAnsi="仿宋" w:eastAsia="仿宋"/>
                <w:sz w:val="24"/>
                <w:szCs w:val="24"/>
              </w:rPr>
            </w:pPr>
          </w:p>
        </w:tc>
        <w:tc>
          <w:tcPr>
            <w:tcW w:w="604" w:type="pct"/>
          </w:tcPr>
          <w:p w14:paraId="6F24783D">
            <w:pPr>
              <w:spacing w:line="260" w:lineRule="exact"/>
              <w:rPr>
                <w:rFonts w:ascii="仿宋" w:hAnsi="仿宋" w:eastAsia="仿宋"/>
                <w:sz w:val="24"/>
                <w:szCs w:val="24"/>
              </w:rPr>
            </w:pPr>
          </w:p>
        </w:tc>
      </w:tr>
      <w:tr w14:paraId="4086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212" w:type="pct"/>
            <w:vMerge w:val="restart"/>
            <w:vAlign w:val="center"/>
          </w:tcPr>
          <w:p w14:paraId="075A182D">
            <w:pPr>
              <w:spacing w:line="260" w:lineRule="exact"/>
              <w:jc w:val="center"/>
              <w:rPr>
                <w:rFonts w:ascii="仿宋" w:hAnsi="仿宋" w:eastAsia="仿宋"/>
                <w:sz w:val="24"/>
                <w:szCs w:val="24"/>
              </w:rPr>
            </w:pPr>
            <w:r>
              <w:rPr>
                <w:rFonts w:hint="eastAsia" w:ascii="仿宋" w:hAnsi="仿宋" w:eastAsia="仿宋"/>
                <w:sz w:val="24"/>
                <w:szCs w:val="24"/>
              </w:rPr>
              <w:t>采购单位验收</w:t>
            </w:r>
          </w:p>
        </w:tc>
        <w:tc>
          <w:tcPr>
            <w:tcW w:w="823" w:type="pct"/>
            <w:gridSpan w:val="2"/>
            <w:vMerge w:val="restart"/>
            <w:vAlign w:val="center"/>
          </w:tcPr>
          <w:p w14:paraId="34C0F6A5">
            <w:pPr>
              <w:spacing w:line="360" w:lineRule="exact"/>
              <w:jc w:val="center"/>
              <w:rPr>
                <w:rFonts w:ascii="仿宋" w:hAnsi="仿宋" w:eastAsia="仿宋"/>
                <w:sz w:val="24"/>
                <w:szCs w:val="24"/>
              </w:rPr>
            </w:pPr>
            <w:r>
              <w:rPr>
                <w:rFonts w:hint="eastAsia" w:ascii="仿宋" w:hAnsi="仿宋" w:eastAsia="仿宋"/>
                <w:sz w:val="24"/>
                <w:szCs w:val="24"/>
              </w:rPr>
              <w:t>单位负责人、经费负责人、项目</w:t>
            </w:r>
            <w:r>
              <w:rPr>
                <w:rFonts w:ascii="仿宋" w:hAnsi="仿宋" w:eastAsia="仿宋"/>
                <w:sz w:val="24"/>
                <w:szCs w:val="24"/>
              </w:rPr>
              <w:t>负责人等</w:t>
            </w:r>
            <w:r>
              <w:rPr>
                <w:rFonts w:hint="eastAsia" w:ascii="仿宋" w:hAnsi="仿宋" w:eastAsia="仿宋"/>
                <w:sz w:val="24"/>
                <w:szCs w:val="24"/>
              </w:rPr>
              <w:t>（</w:t>
            </w:r>
            <w:r>
              <w:rPr>
                <w:rFonts w:ascii="仿宋" w:hAnsi="仿宋" w:eastAsia="仿宋"/>
                <w:sz w:val="24"/>
                <w:szCs w:val="24"/>
              </w:rPr>
              <w:t>至少</w:t>
            </w:r>
            <w:r>
              <w:rPr>
                <w:rFonts w:hint="eastAsia" w:ascii="仿宋" w:hAnsi="仿宋" w:eastAsia="仿宋"/>
                <w:sz w:val="24"/>
                <w:szCs w:val="24"/>
              </w:rPr>
              <w:t>3人，</w:t>
            </w:r>
            <w:r>
              <w:rPr>
                <w:rFonts w:ascii="仿宋" w:hAnsi="仿宋" w:eastAsia="仿宋"/>
                <w:sz w:val="24"/>
                <w:szCs w:val="24"/>
              </w:rPr>
              <w:t>且至少</w:t>
            </w:r>
            <w:r>
              <w:rPr>
                <w:rFonts w:hint="eastAsia" w:ascii="仿宋" w:hAnsi="仿宋" w:eastAsia="仿宋"/>
                <w:sz w:val="24"/>
                <w:szCs w:val="24"/>
              </w:rPr>
              <w:t>1人</w:t>
            </w:r>
            <w:r>
              <w:rPr>
                <w:rFonts w:ascii="仿宋" w:hAnsi="仿宋" w:eastAsia="仿宋"/>
                <w:sz w:val="24"/>
                <w:szCs w:val="24"/>
              </w:rPr>
              <w:t>为处级干部</w:t>
            </w:r>
            <w:r>
              <w:rPr>
                <w:rFonts w:hint="eastAsia" w:ascii="仿宋" w:hAnsi="仿宋" w:eastAsia="仿宋"/>
                <w:sz w:val="24"/>
                <w:szCs w:val="24"/>
              </w:rPr>
              <w:t>）</w:t>
            </w:r>
          </w:p>
        </w:tc>
        <w:tc>
          <w:tcPr>
            <w:tcW w:w="1247" w:type="pct"/>
            <w:gridSpan w:val="2"/>
            <w:vAlign w:val="center"/>
          </w:tcPr>
          <w:p w14:paraId="1553ECB0">
            <w:pPr>
              <w:spacing w:line="300" w:lineRule="exact"/>
              <w:jc w:val="center"/>
              <w:rPr>
                <w:rFonts w:ascii="仿宋" w:hAnsi="仿宋" w:eastAsia="仿宋"/>
                <w:sz w:val="24"/>
                <w:szCs w:val="24"/>
              </w:rPr>
            </w:pPr>
          </w:p>
        </w:tc>
        <w:tc>
          <w:tcPr>
            <w:tcW w:w="1453" w:type="pct"/>
            <w:gridSpan w:val="3"/>
            <w:vMerge w:val="restart"/>
          </w:tcPr>
          <w:p w14:paraId="00E2634C">
            <w:pPr>
              <w:spacing w:line="240" w:lineRule="exact"/>
              <w:jc w:val="left"/>
              <w:rPr>
                <w:rFonts w:ascii="仿宋" w:hAnsi="仿宋" w:eastAsia="仿宋"/>
                <w:sz w:val="24"/>
                <w:szCs w:val="24"/>
              </w:rPr>
            </w:pPr>
          </w:p>
          <w:p w14:paraId="7FEDB529">
            <w:pPr>
              <w:spacing w:line="240" w:lineRule="exact"/>
              <w:jc w:val="left"/>
              <w:rPr>
                <w:rFonts w:ascii="仿宋" w:hAnsi="仿宋" w:eastAsia="仿宋"/>
                <w:sz w:val="24"/>
                <w:szCs w:val="24"/>
              </w:rPr>
            </w:pPr>
          </w:p>
          <w:p w14:paraId="192F8A57">
            <w:pPr>
              <w:spacing w:line="240" w:lineRule="exact"/>
              <w:jc w:val="left"/>
              <w:rPr>
                <w:rFonts w:ascii="仿宋" w:hAnsi="仿宋" w:eastAsia="仿宋"/>
                <w:sz w:val="24"/>
                <w:szCs w:val="24"/>
              </w:rPr>
            </w:pPr>
            <w:r>
              <w:rPr>
                <w:rFonts w:hint="eastAsia" w:ascii="仿宋" w:hAnsi="仿宋" w:eastAsia="仿宋"/>
                <w:sz w:val="24"/>
                <w:szCs w:val="24"/>
              </w:rPr>
              <w:t>验收发现问题及整改要求：</w:t>
            </w:r>
          </w:p>
          <w:p w14:paraId="769E5163">
            <w:pPr>
              <w:spacing w:line="240" w:lineRule="exact"/>
              <w:jc w:val="left"/>
              <w:rPr>
                <w:rFonts w:ascii="仿宋" w:hAnsi="仿宋" w:eastAsia="仿宋"/>
                <w:sz w:val="24"/>
                <w:szCs w:val="24"/>
              </w:rPr>
            </w:pPr>
          </w:p>
          <w:p w14:paraId="777A6526">
            <w:pPr>
              <w:spacing w:line="240" w:lineRule="exact"/>
              <w:jc w:val="left"/>
              <w:rPr>
                <w:rFonts w:ascii="仿宋" w:hAnsi="仿宋" w:eastAsia="仿宋"/>
                <w:sz w:val="24"/>
                <w:szCs w:val="24"/>
              </w:rPr>
            </w:pPr>
          </w:p>
          <w:p w14:paraId="551027B4">
            <w:pPr>
              <w:spacing w:line="240" w:lineRule="exact"/>
              <w:rPr>
                <w:rFonts w:ascii="仿宋" w:hAnsi="仿宋" w:eastAsia="仿宋"/>
                <w:sz w:val="24"/>
                <w:szCs w:val="24"/>
              </w:rPr>
            </w:pPr>
          </w:p>
          <w:p w14:paraId="249ABA36">
            <w:pPr>
              <w:spacing w:line="240" w:lineRule="exact"/>
              <w:rPr>
                <w:rFonts w:ascii="仿宋" w:hAnsi="仿宋" w:eastAsia="仿宋"/>
                <w:sz w:val="24"/>
                <w:szCs w:val="24"/>
              </w:rPr>
            </w:pPr>
          </w:p>
          <w:p w14:paraId="7C8B1F78">
            <w:pPr>
              <w:spacing w:line="240" w:lineRule="exact"/>
              <w:rPr>
                <w:rFonts w:ascii="仿宋" w:hAnsi="仿宋" w:eastAsia="仿宋"/>
                <w:sz w:val="24"/>
                <w:szCs w:val="24"/>
              </w:rPr>
            </w:pPr>
          </w:p>
          <w:p w14:paraId="57BFD16A">
            <w:pPr>
              <w:spacing w:line="240" w:lineRule="exact"/>
              <w:rPr>
                <w:rFonts w:ascii="仿宋" w:hAnsi="仿宋" w:eastAsia="仿宋"/>
                <w:sz w:val="24"/>
                <w:szCs w:val="24"/>
              </w:rPr>
            </w:pPr>
            <w:r>
              <w:rPr>
                <w:rFonts w:hint="eastAsia" w:ascii="仿宋" w:hAnsi="仿宋" w:eastAsia="仿宋"/>
                <w:sz w:val="24"/>
                <w:szCs w:val="24"/>
              </w:rPr>
              <w:t>整改负责人签字：</w:t>
            </w:r>
          </w:p>
          <w:p w14:paraId="0B5BDA72">
            <w:pPr>
              <w:spacing w:line="240" w:lineRule="exact"/>
              <w:rPr>
                <w:rFonts w:ascii="仿宋" w:hAnsi="仿宋" w:eastAsia="仿宋"/>
                <w:sz w:val="24"/>
                <w:szCs w:val="24"/>
              </w:rPr>
            </w:pPr>
          </w:p>
          <w:p w14:paraId="3A5D3EBF">
            <w:pPr>
              <w:spacing w:line="240" w:lineRule="exact"/>
              <w:rPr>
                <w:rFonts w:ascii="仿宋" w:hAnsi="仿宋" w:eastAsia="仿宋"/>
                <w:sz w:val="24"/>
                <w:szCs w:val="24"/>
              </w:rPr>
            </w:pPr>
          </w:p>
          <w:p w14:paraId="08D10588">
            <w:pPr>
              <w:spacing w:line="240" w:lineRule="exact"/>
              <w:rPr>
                <w:rFonts w:ascii="仿宋" w:hAnsi="仿宋" w:eastAsia="仿宋"/>
                <w:sz w:val="24"/>
                <w:szCs w:val="24"/>
              </w:rPr>
            </w:pPr>
            <w:r>
              <w:rPr>
                <w:rFonts w:hint="eastAsia" w:ascii="仿宋" w:hAnsi="仿宋" w:eastAsia="仿宋"/>
                <w:sz w:val="24"/>
                <w:szCs w:val="24"/>
              </w:rPr>
              <w:t>整改日期： 年  月 日</w:t>
            </w:r>
          </w:p>
        </w:tc>
        <w:tc>
          <w:tcPr>
            <w:tcW w:w="1263" w:type="pct"/>
            <w:gridSpan w:val="3"/>
            <w:vMerge w:val="restart"/>
          </w:tcPr>
          <w:p w14:paraId="1B72CC32">
            <w:pPr>
              <w:spacing w:line="520" w:lineRule="exact"/>
              <w:rPr>
                <w:rFonts w:ascii="仿宋" w:hAnsi="仿宋" w:eastAsia="仿宋"/>
                <w:sz w:val="24"/>
                <w:szCs w:val="24"/>
              </w:rPr>
            </w:pPr>
            <w:r>
              <w:rPr>
                <w:rFonts w:hint="eastAsia" w:ascii="仿宋" w:hAnsi="仿宋" w:eastAsia="仿宋"/>
                <w:sz w:val="24"/>
                <w:szCs w:val="24"/>
              </w:rPr>
              <w:t>验收程序</w:t>
            </w:r>
            <w:r>
              <w:rPr>
                <w:rFonts w:hint="eastAsia" w:ascii="仿宋" w:hAnsi="仿宋" w:eastAsia="仿宋"/>
                <w:sz w:val="24"/>
                <w:szCs w:val="24"/>
                <w:u w:val="single"/>
              </w:rPr>
              <w:t xml:space="preserve">    </w:t>
            </w:r>
            <w:r>
              <w:rPr>
                <w:rFonts w:hint="eastAsia" w:ascii="仿宋" w:hAnsi="仿宋" w:eastAsia="仿宋"/>
                <w:sz w:val="24"/>
                <w:szCs w:val="24"/>
              </w:rPr>
              <w:t>（是，否）完整。</w:t>
            </w:r>
          </w:p>
          <w:p w14:paraId="345696D5">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115570</wp:posOffset>
                      </wp:positionV>
                      <wp:extent cx="123825" cy="105410"/>
                      <wp:effectExtent l="5080" t="4445" r="4445" b="23495"/>
                      <wp:wrapNone/>
                      <wp:docPr id="4" name="矩形 4"/>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4.1pt;margin-top:9.1pt;height:8.3pt;width:9.75pt;z-index:251659264;mso-width-relative:page;mso-height-relative:page;" fillcolor="#FFFFFF" filled="t" stroked="t" coordsize="21600,21600" o:gfxdata="UEsDBAoAAAAAAIdO4kAAAAAAAAAAAAAAAAAEAAAAZHJzL1BLAwQUAAAACACHTuJA/cAyLdUAAAAH&#10;AQAADwAAAGRycy9kb3ducmV2LnhtbE2OwU7DMBBE70j8g7VI3KjdtGpDiNMDqEgc2/TCbRMvSSBe&#10;R7HTBr4e9wSn0c6MZl++m20vzjT6zrGG5UKBIK6d6bjRcCr3DykIH5AN9o5Jwzd52BW3Nzlmxl34&#10;QOdjaEQcYZ+hhjaEIZPS1y1Z9As3EMfsw40WQzzHRpoRL3Hc9jJRaiMtdhw/tDjQc0v113GyGqou&#10;OeHPoXxV9nG/Cm9z+Tm9v2h9f7dUTyACzeGvDFf8iA5FZKrcxMaLXsM6TWIz+leN+Wa7BVFpWK1T&#10;kEUu//MXv1BLAwQUAAAACACHTuJAQzKp+PwBAAAdBAAADgAAAGRycy9lMm9Eb2MueG1srVPNjtMw&#10;EL4j8Q6W7zRJadESNd0DpVwQrLTLA0wdJ7HkP3ncpn0aJG48BI+DeA3Gbun+sIceNodkHI+/+b5v&#10;xovrvdFsJwMqZxteTUrOpBWuVbZv+Le79ZsrzjCCbUE7Kxt+kMivl69fLUZfy6kbnG5lYARisR59&#10;w4cYfV0UKAZpACfOS0ubnQsGIi1DX7QBRkI3upiW5btidKH1wQmJSH9Xx01+QgyXALquU0KunNga&#10;aeMRNUgNkSThoDzyZWbbdVLEr12HMjLdcFIa85uKULxJ72K5gLoP4AclThTgEgpPNBlQloqeoVYQ&#10;gW2D+g/KKBEcui5OhDPFUUh2hFRU5RNvbgfwMmshq9GfTceXgxVfdjeBqbbhM84sGGr4n+8/f//6&#10;wWbJm9FjTSm3/iacVkhhErrvgklfksD22c/D2U+5j0zQz2r69mo650zQVlXOZ1X2u7g/7APGT9IZ&#10;loKGB2pXdhF2nzFSQUr9l5JqodOqXSut8yL0mw86sB1Qa9f5SYzpyKM0bdnY8PfzzANoXjuaE6Jk&#10;PGlG2+d6j07gQ+AyP88BJ2IrwOFIICOkNKiNijK5BfUgof1oWxYPnny1dJ14ImNky5mWdPtSlDMj&#10;KH1JJqnTlkSmvhw7kaKNaw/Uxa0Pqh/IxyrzTTs0NdmS04SnsXy4zkj3t3r5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3AMi3VAAAABwEAAA8AAAAAAAAAAQAgAAAAIgAAAGRycy9kb3ducmV2Lnht&#10;bFBLAQIUABQAAAAIAIdO4kBDMqn4/AEAAB0EAAAOAAAAAAAAAAEAIAAAACQBAABkcnMvZTJvRG9j&#10;LnhtbFBLBQYAAAAABgAGAFkBAACSBQAAAAA=&#10;">
                      <v:fill on="t" focussize="0,0"/>
                      <v:stroke color="#000000" joinstyle="miter"/>
                      <v:imagedata o:title=""/>
                      <o:lock v:ext="edit" aspectratio="f"/>
                    </v:rect>
                  </w:pict>
                </mc:Fallback>
              </mc:AlternateContent>
            </w:r>
            <w:r>
              <w:rPr>
                <w:rFonts w:hint="eastAsia" w:ascii="仿宋" w:hAnsi="仿宋" w:eastAsia="仿宋"/>
                <w:sz w:val="24"/>
                <w:szCs w:val="24"/>
              </w:rPr>
              <w:t xml:space="preserve">       验收合格</w:t>
            </w:r>
          </w:p>
          <w:p w14:paraId="6E460645">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95885</wp:posOffset>
                      </wp:positionV>
                      <wp:extent cx="123825" cy="105410"/>
                      <wp:effectExtent l="5080" t="4445" r="4445" b="23495"/>
                      <wp:wrapNone/>
                      <wp:docPr id="3" name="矩形 3"/>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4.1pt;margin-top:7.55pt;height:8.3pt;width:9.75pt;z-index:251660288;mso-width-relative:page;mso-height-relative:page;" fillcolor="#FFFFFF" filled="t" stroked="t" coordsize="21600,21600" o:gfxdata="UEsDBAoAAAAAAIdO4kAAAAAAAAAAAAAAAAAEAAAAZHJzL1BLAwQUAAAACACHTuJAGYV0E9UAAAAH&#10;AQAADwAAAGRycy9kb3ducmV2LnhtbE2OzU6DQBSF9ya+w+SauLMDVEulDF1oauKypRt3F2YEKnOH&#10;MEOLPr3XVV2en5zz5dvZ9uJsRt85UhAvIhCGaqc7ahQcy93DGoQPSBp7R0bBt/GwLW5vcsy0u9De&#10;nA+hETxCPkMFbQhDJqWvW2PRL9xgiLNPN1oMLMdG6hEvPG57mUTRSlrsiB9aHMxLa+qvw2QVVF1y&#10;xJ99+RbZ590yvM/lafp4Ver+Lo42IIKZw7UMf/iMDgUzVW4i7UWv4HGdcJP9pxgE56s0BVEpWMYp&#10;yCKX//mLX1BLAwQUAAAACACHTuJAhz53/PwBAAAdBAAADgAAAGRycy9lMm9Eb2MueG1srVPNjtMw&#10;EL4j8Q6W7zRJS9ESNd0DpVwQrLTLA0wdJ7HkP3ncpn0aJG48BI+DeA3Gbun+sIceNodkHI+/+b5v&#10;xovrvdFsJwMqZxteTUrOpBWuVbZv+Le79ZsrzjCCbUE7Kxt+kMivl69fLUZfy6kbnG5lYARisR59&#10;w4cYfV0UKAZpACfOS0ubnQsGIi1DX7QBRkI3upiW5btidKH1wQmJSH9Xx01+QgyXALquU0KunNga&#10;aeMRNUgNkSThoDzyZWbbdVLEr12HMjLdcFIa85uKULxJ72K5gLoP4AclThTgEgpPNBlQloqeoVYQ&#10;gW2D+g/KKBEcui5OhDPFUUh2hFRU5RNvbgfwMmshq9GfTceXgxVfdjeBqbbhM84sGGr4n+8/f//6&#10;wWbJm9FjTSm3/iacVkhhErrvgklfksD22c/D2U+5j0zQz2o6u5rOORO0VZXzt1X2u7g/7APGT9IZ&#10;loKGB2pXdhF2nzFSQUr9l5JqodOqXSut8yL0mw86sB1Qa9f5SYzpyKM0bdnY8PfzzANoXjuaE6Jk&#10;PGlG2+d6j07gQ+AyP88BJ2IrwOFIICOkNKiNijK5BfUgof1oWxYPnny1dJ14ImNky5mWdPtSlDMj&#10;KH1JJqnTlkSmvhw7kaKNaw/Uxa0Pqh/IxyrzTTs0NdmS04SnsXy4zkj3t3r5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mFdBPVAAAABwEAAA8AAAAAAAAAAQAgAAAAIgAAAGRycy9kb3ducmV2Lnht&#10;bFBLAQIUABQAAAAIAIdO4kCHPnf8/AEAAB0EAAAOAAAAAAAAAAEAIAAAACQBAABkcnMvZTJvRG9j&#10;LnhtbFBLBQYAAAAABgAGAFkBAACSBQAAAAA=&#10;">
                      <v:fill on="t" focussize="0,0"/>
                      <v:stroke color="#000000" joinstyle="miter"/>
                      <v:imagedata o:title=""/>
                      <o:lock v:ext="edit" aspectratio="f"/>
                    </v:rect>
                  </w:pict>
                </mc:Fallback>
              </mc:AlternateContent>
            </w:r>
            <w:r>
              <w:rPr>
                <w:rFonts w:hint="eastAsia" w:ascii="仿宋" w:hAnsi="仿宋" w:eastAsia="仿宋"/>
                <w:sz w:val="24"/>
                <w:szCs w:val="24"/>
              </w:rPr>
              <w:t xml:space="preserve">       验收不合格</w:t>
            </w:r>
          </w:p>
          <w:p w14:paraId="36F21847">
            <w:pPr>
              <w:spacing w:line="520" w:lineRule="exact"/>
              <w:rPr>
                <w:rFonts w:ascii="仿宋" w:hAnsi="仿宋" w:eastAsia="仿宋"/>
                <w:sz w:val="24"/>
                <w:szCs w:val="24"/>
              </w:rPr>
            </w:pPr>
          </w:p>
          <w:p w14:paraId="0B95F5F3">
            <w:pPr>
              <w:spacing w:line="360" w:lineRule="exact"/>
              <w:jc w:val="right"/>
              <w:rPr>
                <w:rFonts w:ascii="仿宋" w:hAnsi="仿宋" w:eastAsia="仿宋"/>
                <w:sz w:val="24"/>
                <w:szCs w:val="24"/>
              </w:rPr>
            </w:pPr>
            <w:r>
              <w:rPr>
                <w:rFonts w:hint="eastAsia" w:ascii="仿宋" w:hAnsi="仿宋" w:eastAsia="仿宋"/>
                <w:sz w:val="24"/>
                <w:szCs w:val="24"/>
              </w:rPr>
              <w:t xml:space="preserve">  （</w:t>
            </w:r>
            <w:r>
              <w:rPr>
                <w:rFonts w:hint="eastAsia" w:ascii="仿宋" w:hAnsi="仿宋" w:eastAsia="仿宋"/>
                <w:b/>
                <w:sz w:val="24"/>
                <w:szCs w:val="24"/>
              </w:rPr>
              <w:t>采购单位公章</w:t>
            </w:r>
            <w:r>
              <w:rPr>
                <w:rFonts w:hint="eastAsia" w:ascii="仿宋" w:hAnsi="仿宋" w:eastAsia="仿宋"/>
                <w:sz w:val="24"/>
                <w:szCs w:val="24"/>
              </w:rPr>
              <w:t>）</w:t>
            </w:r>
          </w:p>
          <w:p w14:paraId="24847000">
            <w:pPr>
              <w:spacing w:line="520" w:lineRule="exact"/>
              <w:jc w:val="center"/>
              <w:rPr>
                <w:rFonts w:ascii="仿宋" w:hAnsi="仿宋" w:eastAsia="仿宋"/>
                <w:sz w:val="24"/>
                <w:szCs w:val="24"/>
              </w:rPr>
            </w:pPr>
            <w:r>
              <w:rPr>
                <w:rFonts w:hint="eastAsia" w:ascii="仿宋" w:hAnsi="仿宋" w:eastAsia="仿宋"/>
                <w:sz w:val="24"/>
                <w:szCs w:val="24"/>
              </w:rPr>
              <w:t xml:space="preserve">验收日期： 年  月 日  </w:t>
            </w:r>
          </w:p>
        </w:tc>
      </w:tr>
      <w:tr w14:paraId="4C6F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exact"/>
        </w:trPr>
        <w:tc>
          <w:tcPr>
            <w:tcW w:w="212" w:type="pct"/>
            <w:vMerge w:val="continue"/>
            <w:vAlign w:val="center"/>
          </w:tcPr>
          <w:p w14:paraId="597D067B">
            <w:pPr>
              <w:spacing w:line="260" w:lineRule="exact"/>
              <w:jc w:val="center"/>
              <w:rPr>
                <w:rFonts w:ascii="仿宋" w:hAnsi="仿宋" w:eastAsia="仿宋"/>
                <w:sz w:val="24"/>
                <w:szCs w:val="24"/>
              </w:rPr>
            </w:pPr>
          </w:p>
        </w:tc>
        <w:tc>
          <w:tcPr>
            <w:tcW w:w="823" w:type="pct"/>
            <w:gridSpan w:val="2"/>
            <w:vMerge w:val="continue"/>
          </w:tcPr>
          <w:p w14:paraId="5AAD3146">
            <w:pPr>
              <w:spacing w:line="360" w:lineRule="exact"/>
              <w:ind w:firstLine="480" w:firstLineChars="200"/>
              <w:rPr>
                <w:rFonts w:ascii="仿宋" w:hAnsi="仿宋" w:eastAsia="仿宋"/>
                <w:sz w:val="24"/>
                <w:szCs w:val="24"/>
              </w:rPr>
            </w:pPr>
          </w:p>
        </w:tc>
        <w:tc>
          <w:tcPr>
            <w:tcW w:w="1247" w:type="pct"/>
            <w:gridSpan w:val="2"/>
            <w:vAlign w:val="center"/>
          </w:tcPr>
          <w:p w14:paraId="38519509">
            <w:pPr>
              <w:spacing w:line="300" w:lineRule="exact"/>
              <w:jc w:val="center"/>
              <w:rPr>
                <w:rFonts w:ascii="仿宋" w:hAnsi="仿宋" w:eastAsia="仿宋"/>
                <w:sz w:val="24"/>
                <w:szCs w:val="24"/>
              </w:rPr>
            </w:pPr>
          </w:p>
        </w:tc>
        <w:tc>
          <w:tcPr>
            <w:tcW w:w="1453" w:type="pct"/>
            <w:gridSpan w:val="3"/>
            <w:vMerge w:val="continue"/>
          </w:tcPr>
          <w:p w14:paraId="75F891B3">
            <w:pPr>
              <w:spacing w:line="240" w:lineRule="exact"/>
              <w:jc w:val="left"/>
              <w:rPr>
                <w:rFonts w:ascii="仿宋" w:hAnsi="仿宋" w:eastAsia="仿宋"/>
                <w:sz w:val="24"/>
                <w:szCs w:val="24"/>
              </w:rPr>
            </w:pPr>
          </w:p>
        </w:tc>
        <w:tc>
          <w:tcPr>
            <w:tcW w:w="1263" w:type="pct"/>
            <w:gridSpan w:val="3"/>
            <w:vMerge w:val="continue"/>
          </w:tcPr>
          <w:p w14:paraId="01B5BB1B">
            <w:pPr>
              <w:spacing w:line="520" w:lineRule="exact"/>
              <w:rPr>
                <w:rFonts w:ascii="仿宋" w:hAnsi="仿宋" w:eastAsia="仿宋"/>
                <w:sz w:val="24"/>
                <w:szCs w:val="24"/>
              </w:rPr>
            </w:pPr>
          </w:p>
        </w:tc>
      </w:tr>
      <w:tr w14:paraId="03C7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exact"/>
        </w:trPr>
        <w:tc>
          <w:tcPr>
            <w:tcW w:w="212" w:type="pct"/>
            <w:vMerge w:val="continue"/>
            <w:vAlign w:val="center"/>
          </w:tcPr>
          <w:p w14:paraId="536BB712">
            <w:pPr>
              <w:spacing w:line="260" w:lineRule="exact"/>
              <w:jc w:val="center"/>
              <w:rPr>
                <w:rFonts w:ascii="仿宋" w:hAnsi="仿宋" w:eastAsia="仿宋"/>
                <w:sz w:val="24"/>
                <w:szCs w:val="24"/>
              </w:rPr>
            </w:pPr>
          </w:p>
        </w:tc>
        <w:tc>
          <w:tcPr>
            <w:tcW w:w="823" w:type="pct"/>
            <w:gridSpan w:val="2"/>
            <w:vMerge w:val="continue"/>
          </w:tcPr>
          <w:p w14:paraId="21C13567">
            <w:pPr>
              <w:spacing w:line="360" w:lineRule="exact"/>
              <w:ind w:firstLine="480" w:firstLineChars="200"/>
              <w:rPr>
                <w:rFonts w:ascii="仿宋" w:hAnsi="仿宋" w:eastAsia="仿宋"/>
                <w:sz w:val="24"/>
                <w:szCs w:val="24"/>
              </w:rPr>
            </w:pPr>
          </w:p>
        </w:tc>
        <w:tc>
          <w:tcPr>
            <w:tcW w:w="1247" w:type="pct"/>
            <w:gridSpan w:val="2"/>
            <w:vAlign w:val="center"/>
          </w:tcPr>
          <w:p w14:paraId="1CB0767B">
            <w:pPr>
              <w:spacing w:line="300" w:lineRule="exact"/>
              <w:jc w:val="center"/>
              <w:rPr>
                <w:rFonts w:ascii="仿宋" w:hAnsi="仿宋" w:eastAsia="仿宋"/>
                <w:sz w:val="24"/>
                <w:szCs w:val="24"/>
              </w:rPr>
            </w:pPr>
          </w:p>
        </w:tc>
        <w:tc>
          <w:tcPr>
            <w:tcW w:w="1453" w:type="pct"/>
            <w:gridSpan w:val="3"/>
            <w:vMerge w:val="continue"/>
          </w:tcPr>
          <w:p w14:paraId="147ADB78">
            <w:pPr>
              <w:spacing w:line="240" w:lineRule="exact"/>
              <w:jc w:val="left"/>
              <w:rPr>
                <w:rFonts w:ascii="仿宋" w:hAnsi="仿宋" w:eastAsia="仿宋"/>
                <w:sz w:val="24"/>
                <w:szCs w:val="24"/>
              </w:rPr>
            </w:pPr>
          </w:p>
        </w:tc>
        <w:tc>
          <w:tcPr>
            <w:tcW w:w="1263" w:type="pct"/>
            <w:gridSpan w:val="3"/>
            <w:vMerge w:val="continue"/>
          </w:tcPr>
          <w:p w14:paraId="3DAC4D90">
            <w:pPr>
              <w:spacing w:line="520" w:lineRule="exact"/>
              <w:rPr>
                <w:rFonts w:ascii="仿宋" w:hAnsi="仿宋" w:eastAsia="仿宋"/>
                <w:sz w:val="24"/>
                <w:szCs w:val="24"/>
              </w:rPr>
            </w:pPr>
          </w:p>
        </w:tc>
      </w:tr>
      <w:tr w14:paraId="1031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exact"/>
        </w:trPr>
        <w:tc>
          <w:tcPr>
            <w:tcW w:w="5000" w:type="pct"/>
            <w:gridSpan w:val="11"/>
            <w:vAlign w:val="center"/>
          </w:tcPr>
          <w:p w14:paraId="467922CF">
            <w:pPr>
              <w:spacing w:line="300" w:lineRule="exact"/>
              <w:rPr>
                <w:rFonts w:ascii="仿宋" w:hAnsi="仿宋" w:eastAsia="仿宋"/>
                <w:sz w:val="24"/>
                <w:szCs w:val="24"/>
              </w:rPr>
            </w:pPr>
            <w:r>
              <w:rPr>
                <w:rFonts w:hint="eastAsia" w:ascii="仿宋" w:hAnsi="仿宋" w:eastAsia="仿宋"/>
                <w:b/>
                <w:bCs/>
                <w:sz w:val="24"/>
                <w:szCs w:val="24"/>
              </w:rPr>
              <w:t>情况备注：</w:t>
            </w:r>
          </w:p>
        </w:tc>
      </w:tr>
    </w:tbl>
    <w:p w14:paraId="23034079">
      <w:pPr>
        <w:spacing w:line="260" w:lineRule="exact"/>
      </w:pPr>
    </w:p>
    <w:p w14:paraId="2D7EF59A">
      <w:pPr>
        <w:spacing w:line="300" w:lineRule="exact"/>
        <w:rPr>
          <w:rFonts w:ascii="仿宋" w:hAnsi="仿宋" w:eastAsia="仿宋" w:cs="仿宋"/>
          <w:sz w:val="28"/>
          <w:szCs w:val="28"/>
        </w:rPr>
      </w:pPr>
      <w:r>
        <w:rPr>
          <w:rFonts w:hint="eastAsia" w:ascii="仿宋" w:hAnsi="仿宋" w:eastAsia="仿宋" w:cs="仿宋"/>
          <w:sz w:val="28"/>
          <w:szCs w:val="28"/>
        </w:rPr>
        <w:t>备注：</w:t>
      </w:r>
    </w:p>
    <w:p w14:paraId="2F3E239C">
      <w:pPr>
        <w:widowControl/>
        <w:tabs>
          <w:tab w:val="left" w:pos="0"/>
        </w:tabs>
        <w:spacing w:line="440" w:lineRule="exact"/>
        <w:rPr>
          <w:rFonts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shd w:val="clear" w:color="auto" w:fill="FFFFFF"/>
        </w:rPr>
        <w:t>软件开发服务类项目参照货物采购项目验收。</w:t>
      </w:r>
    </w:p>
    <w:p w14:paraId="3F49DB9F">
      <w:pPr>
        <w:widowControl/>
        <w:tabs>
          <w:tab w:val="left" w:pos="0"/>
        </w:tabs>
        <w:spacing w:line="440" w:lineRule="exact"/>
        <w:rPr>
          <w:rFonts w:ascii="仿宋" w:hAnsi="仿宋" w:eastAsia="仿宋" w:cs="仿宋"/>
          <w:b/>
          <w:bCs/>
          <w:sz w:val="24"/>
          <w:szCs w:val="24"/>
          <w:highlight w:val="yellow"/>
        </w:rPr>
      </w:pPr>
      <w:r>
        <w:rPr>
          <w:rFonts w:ascii="仿宋" w:hAnsi="仿宋" w:eastAsia="仿宋" w:cs="仿宋"/>
          <w:b/>
          <w:bCs/>
          <w:sz w:val="24"/>
          <w:szCs w:val="24"/>
        </w:rPr>
        <w:t>2</w:t>
      </w:r>
      <w:r>
        <w:rPr>
          <w:rFonts w:hint="eastAsia" w:ascii="仿宋" w:hAnsi="仿宋" w:eastAsia="仿宋" w:cs="仿宋"/>
          <w:b/>
          <w:bCs/>
          <w:sz w:val="24"/>
          <w:szCs w:val="24"/>
        </w:rPr>
        <w:t>.其他服务类项目</w:t>
      </w:r>
      <w:r>
        <w:rPr>
          <w:rFonts w:ascii="仿宋" w:hAnsi="仿宋" w:eastAsia="仿宋" w:cs="仿宋"/>
          <w:b/>
          <w:bCs/>
          <w:sz w:val="24"/>
          <w:szCs w:val="24"/>
        </w:rPr>
        <w:t>履约考评</w:t>
      </w:r>
      <w:r>
        <w:rPr>
          <w:rFonts w:hint="eastAsia" w:ascii="仿宋" w:hAnsi="仿宋" w:eastAsia="仿宋" w:cs="仿宋"/>
          <w:b/>
          <w:bCs/>
          <w:sz w:val="24"/>
          <w:szCs w:val="24"/>
        </w:rPr>
        <w:t>（服务人员配备、岗位履职、服务质量、违规情况、安全保障等）评价报告或者考评表作为本验收单附件。</w:t>
      </w:r>
    </w:p>
    <w:p w14:paraId="1A7E783E">
      <w:pPr>
        <w:spacing w:line="440" w:lineRule="exact"/>
        <w:rPr>
          <w:rFonts w:ascii="仿宋" w:hAnsi="仿宋" w:eastAsia="仿宋" w:cs="仿宋"/>
          <w:b/>
          <w:bCs/>
          <w:sz w:val="24"/>
          <w:szCs w:val="24"/>
        </w:rPr>
      </w:pPr>
      <w:r>
        <w:rPr>
          <w:rFonts w:hint="eastAsia" w:ascii="仿宋" w:hAnsi="仿宋" w:eastAsia="仿宋" w:cs="仿宋"/>
          <w:b/>
          <w:bCs/>
          <w:sz w:val="24"/>
          <w:szCs w:val="24"/>
        </w:rPr>
        <w:t>3.30万元以上项目总体结果（服务类项目履约考评总报告、验收单、履约考评资料等），在项目合同期结束后，一并以书面及电子版形式提交国资处备案（适用于2025</w:t>
      </w:r>
      <w:r>
        <w:rPr>
          <w:rFonts w:ascii="仿宋" w:hAnsi="仿宋" w:eastAsia="仿宋" w:cs="仿宋"/>
          <w:b/>
          <w:bCs/>
          <w:sz w:val="24"/>
          <w:szCs w:val="24"/>
        </w:rPr>
        <w:t>年起合同到期的项目）</w:t>
      </w:r>
      <w:r>
        <w:rPr>
          <w:rFonts w:hint="eastAsia" w:ascii="仿宋" w:hAnsi="仿宋" w:eastAsia="仿宋" w:cs="仿宋"/>
          <w:b/>
          <w:bCs/>
          <w:sz w:val="24"/>
          <w:szCs w:val="24"/>
        </w:rPr>
        <w:t>。</w:t>
      </w:r>
    </w:p>
    <w:p w14:paraId="5F9B6864">
      <w:pPr>
        <w:spacing w:line="440" w:lineRule="exact"/>
        <w:rPr>
          <w:rFonts w:ascii="仿宋" w:hAnsi="仿宋" w:eastAsia="仿宋" w:cs="仿宋"/>
          <w:b/>
          <w:bCs/>
          <w:sz w:val="28"/>
          <w:szCs w:val="28"/>
        </w:rPr>
      </w:pPr>
      <w:r>
        <w:rPr>
          <w:rFonts w:hint="eastAsia" w:ascii="仿宋" w:hAnsi="仿宋" w:eastAsia="仿宋" w:cs="仿宋"/>
          <w:b/>
          <w:bCs/>
          <w:sz w:val="24"/>
          <w:szCs w:val="24"/>
        </w:rPr>
        <w:t>4.</w:t>
      </w:r>
      <w:r>
        <w:rPr>
          <w:rFonts w:ascii="仿宋" w:hAnsi="仿宋" w:eastAsia="仿宋" w:cs="仿宋"/>
          <w:b/>
          <w:bCs/>
          <w:sz w:val="24"/>
          <w:szCs w:val="24"/>
        </w:rPr>
        <w:t>联系电话：83746975，地址：</w:t>
      </w:r>
      <w:r>
        <w:rPr>
          <w:rFonts w:hint="eastAsia" w:ascii="仿宋" w:hAnsi="仿宋" w:eastAsia="仿宋" w:cs="仿宋"/>
          <w:b/>
          <w:bCs/>
          <w:sz w:val="24"/>
          <w:szCs w:val="24"/>
        </w:rPr>
        <w:t>明南附楼</w:t>
      </w:r>
      <w:r>
        <w:rPr>
          <w:rFonts w:ascii="仿宋" w:hAnsi="仿宋" w:eastAsia="仿宋" w:cs="仿宋"/>
          <w:b/>
          <w:bCs/>
          <w:sz w:val="24"/>
          <w:szCs w:val="24"/>
        </w:rPr>
        <w:t>105</w:t>
      </w:r>
      <w:r>
        <w:rPr>
          <w:rFonts w:hint="eastAsia" w:ascii="仿宋" w:hAnsi="仿宋" w:eastAsia="仿宋" w:cs="仿宋"/>
          <w:b/>
          <w:bCs/>
          <w:sz w:val="24"/>
          <w:szCs w:val="24"/>
        </w:rPr>
        <w:t>室。</w:t>
      </w:r>
    </w:p>
    <w:p w14:paraId="13C06D75">
      <w:pPr>
        <w:autoSpaceDN w:val="0"/>
        <w:spacing w:line="360" w:lineRule="auto"/>
        <w:ind w:firstLine="3360" w:firstLineChars="1200"/>
        <w:rPr>
          <w:rFonts w:ascii="仿宋" w:hAnsi="仿宋" w:eastAsia="仿宋" w:cs="仿宋"/>
          <w:sz w:val="28"/>
          <w:szCs w:val="28"/>
        </w:rPr>
      </w:pPr>
    </w:p>
    <w:p w14:paraId="599CD9D2">
      <w:pPr>
        <w:pStyle w:val="3"/>
        <w:spacing w:before="0" w:after="0" w:line="600" w:lineRule="exact"/>
        <w:rPr>
          <w:rFonts w:ascii="方正小标宋_GBK" w:hAnsi="Arial Unicode MS" w:eastAsia="方正小标宋_GBK" w:cs="Arial Unicode MS"/>
          <w:b w:val="0"/>
          <w:kern w:val="2"/>
        </w:rPr>
      </w:pPr>
      <w:r>
        <w:rPr>
          <w:rFonts w:hint="eastAsia" w:ascii="方正小标宋_GBK" w:hAnsi="Arial Unicode MS" w:eastAsia="方正小标宋_GBK" w:cs="Arial Unicode MS"/>
          <w:b w:val="0"/>
          <w:kern w:val="2"/>
        </w:rPr>
        <w:t xml:space="preserve">服务类项目履约考评总报告   </w:t>
      </w:r>
      <w:r>
        <w:rPr>
          <w:rFonts w:hint="eastAsia" w:ascii="方正小标宋_GBK" w:hAnsi="Arial Unicode MS" w:eastAsia="方正小标宋_GBK" w:cs="Arial Unicode MS"/>
          <w:b w:val="0"/>
          <w:kern w:val="2"/>
          <w:sz w:val="28"/>
          <w:szCs w:val="28"/>
        </w:rPr>
        <w:t>（仅供参考）</w:t>
      </w:r>
    </w:p>
    <w:p w14:paraId="44FD967B">
      <w:pPr>
        <w:autoSpaceDN w:val="0"/>
        <w:spacing w:line="360" w:lineRule="auto"/>
        <w:ind w:firstLine="3360" w:firstLineChars="1200"/>
        <w:rPr>
          <w:rFonts w:ascii="仿宋" w:hAnsi="仿宋" w:eastAsia="仿宋" w:cs="仿宋"/>
          <w:sz w:val="28"/>
          <w:szCs w:val="28"/>
        </w:rPr>
      </w:pPr>
    </w:p>
    <w:p w14:paraId="222DA639">
      <w:pPr>
        <w:spacing w:line="600" w:lineRule="exact"/>
        <w:ind w:firstLine="640" w:firstLineChars="200"/>
        <w:rPr>
          <w:rFonts w:ascii="黑体" w:hAnsi="黑体" w:eastAsia="黑体"/>
          <w:sz w:val="32"/>
          <w:szCs w:val="32"/>
        </w:rPr>
      </w:pPr>
    </w:p>
    <w:p w14:paraId="1B12F989">
      <w:pPr>
        <w:spacing w:line="700" w:lineRule="exact"/>
        <w:ind w:firstLine="640" w:firstLineChars="200"/>
        <w:rPr>
          <w:rFonts w:ascii="黑体" w:hAnsi="黑体" w:eastAsia="黑体"/>
          <w:sz w:val="32"/>
          <w:szCs w:val="32"/>
        </w:rPr>
      </w:pPr>
      <w:r>
        <w:rPr>
          <w:rFonts w:hint="eastAsia" w:ascii="黑体" w:hAnsi="黑体" w:eastAsia="黑体"/>
          <w:sz w:val="32"/>
          <w:szCs w:val="32"/>
        </w:rPr>
        <w:t>一、项目名称</w:t>
      </w:r>
    </w:p>
    <w:p w14:paraId="068F0CD9">
      <w:pPr>
        <w:spacing w:line="700" w:lineRule="exact"/>
        <w:ind w:firstLine="640" w:firstLineChars="200"/>
        <w:rPr>
          <w:rFonts w:ascii="黑体" w:hAnsi="黑体" w:eastAsia="黑体"/>
          <w:sz w:val="32"/>
          <w:szCs w:val="32"/>
        </w:rPr>
      </w:pPr>
      <w:r>
        <w:rPr>
          <w:rFonts w:hint="eastAsia" w:ascii="黑体" w:hAnsi="黑体" w:eastAsia="黑体"/>
          <w:sz w:val="32"/>
          <w:szCs w:val="32"/>
        </w:rPr>
        <w:t>二、项目概况：</w:t>
      </w:r>
    </w:p>
    <w:p w14:paraId="0CAD965E">
      <w:pPr>
        <w:spacing w:line="700" w:lineRule="exact"/>
        <w:ind w:firstLine="640" w:firstLineChars="200"/>
        <w:rPr>
          <w:rFonts w:ascii="黑体" w:hAnsi="黑体" w:eastAsia="黑体"/>
          <w:sz w:val="32"/>
          <w:szCs w:val="32"/>
        </w:rPr>
      </w:pPr>
      <w:r>
        <w:rPr>
          <w:rFonts w:hint="eastAsia" w:ascii="黑体" w:hAnsi="黑体" w:eastAsia="黑体"/>
          <w:sz w:val="32"/>
          <w:szCs w:val="32"/>
        </w:rPr>
        <w:t>三、考评内容：</w:t>
      </w:r>
    </w:p>
    <w:p w14:paraId="20921477">
      <w:pPr>
        <w:spacing w:line="700" w:lineRule="exact"/>
        <w:ind w:firstLine="640" w:firstLineChars="200"/>
        <w:rPr>
          <w:rFonts w:ascii="黑体" w:hAnsi="黑体" w:eastAsia="黑体"/>
          <w:sz w:val="32"/>
          <w:szCs w:val="32"/>
        </w:rPr>
      </w:pPr>
      <w:r>
        <w:rPr>
          <w:rFonts w:hint="eastAsia" w:ascii="黑体" w:hAnsi="黑体" w:eastAsia="黑体"/>
          <w:sz w:val="32"/>
          <w:szCs w:val="32"/>
        </w:rPr>
        <w:t>四、分期考评情况：</w:t>
      </w:r>
    </w:p>
    <w:p w14:paraId="62045D38">
      <w:pPr>
        <w:spacing w:line="700" w:lineRule="exact"/>
        <w:ind w:firstLine="640" w:firstLineChars="200"/>
        <w:rPr>
          <w:rFonts w:ascii="黑体" w:hAnsi="黑体" w:eastAsia="黑体"/>
          <w:sz w:val="32"/>
          <w:szCs w:val="32"/>
        </w:rPr>
      </w:pPr>
      <w:r>
        <w:rPr>
          <w:rFonts w:hint="eastAsia" w:ascii="黑体" w:hAnsi="黑体" w:eastAsia="黑体"/>
          <w:sz w:val="32"/>
          <w:szCs w:val="32"/>
        </w:rPr>
        <w:t>五、总评意见：</w:t>
      </w:r>
    </w:p>
    <w:p w14:paraId="09A88C37">
      <w:pPr>
        <w:spacing w:line="600" w:lineRule="exact"/>
        <w:ind w:firstLine="640" w:firstLineChars="200"/>
        <w:rPr>
          <w:rFonts w:ascii="黑体" w:hAnsi="黑体" w:eastAsia="黑体"/>
          <w:sz w:val="32"/>
          <w:szCs w:val="32"/>
        </w:rPr>
      </w:pPr>
    </w:p>
    <w:p w14:paraId="32EC4983">
      <w:pPr>
        <w:autoSpaceDN w:val="0"/>
        <w:spacing w:line="360" w:lineRule="auto"/>
        <w:ind w:firstLine="3360" w:firstLineChars="1200"/>
        <w:rPr>
          <w:rFonts w:ascii="仿宋" w:hAnsi="仿宋" w:eastAsia="仿宋" w:cs="仿宋"/>
          <w:sz w:val="28"/>
          <w:szCs w:val="28"/>
        </w:rPr>
      </w:pPr>
    </w:p>
    <w:p w14:paraId="1739158C">
      <w:pPr>
        <w:spacing w:line="300" w:lineRule="exact"/>
        <w:rPr>
          <w:rFonts w:ascii="仿宋" w:hAnsi="仿宋" w:eastAsia="仿宋" w:cs="仿宋"/>
          <w:szCs w:val="21"/>
        </w:rPr>
      </w:pPr>
    </w:p>
    <w:p w14:paraId="2021070B">
      <w:pPr>
        <w:spacing w:line="460" w:lineRule="exact"/>
        <w:jc w:val="left"/>
        <w:rPr>
          <w:rFonts w:ascii="宋体" w:hAnsi="宋体"/>
          <w:b/>
          <w:sz w:val="28"/>
          <w:szCs w:val="28"/>
        </w:rPr>
      </w:pPr>
      <w:r>
        <w:rPr>
          <w:rFonts w:ascii="宋体" w:hAnsi="宋体"/>
          <w:b/>
          <w:sz w:val="28"/>
          <w:szCs w:val="28"/>
        </w:rPr>
        <w:br w:type="page"/>
      </w:r>
    </w:p>
    <w:p w14:paraId="4FB239DD">
      <w:pPr>
        <w:spacing w:line="460" w:lineRule="exact"/>
        <w:jc w:val="center"/>
        <w:rPr>
          <w:rFonts w:ascii="宋体" w:hAnsi="宋体"/>
          <w:b/>
          <w:sz w:val="28"/>
          <w:szCs w:val="28"/>
        </w:rPr>
      </w:pPr>
      <w:r>
        <w:rPr>
          <w:rFonts w:hint="eastAsia" w:ascii="宋体" w:hAnsi="宋体"/>
          <w:b/>
          <w:sz w:val="28"/>
          <w:szCs w:val="28"/>
        </w:rPr>
        <w:t>第五章  报价文件格式</w:t>
      </w:r>
    </w:p>
    <w:p w14:paraId="31FAFC78">
      <w:pPr>
        <w:spacing w:line="460" w:lineRule="exact"/>
        <w:jc w:val="center"/>
        <w:rPr>
          <w:rFonts w:ascii="宋体" w:hAnsi="宋体"/>
          <w:b/>
          <w:sz w:val="28"/>
          <w:szCs w:val="28"/>
        </w:rPr>
      </w:pPr>
      <w:r>
        <w:rPr>
          <w:rFonts w:hint="eastAsia" w:ascii="宋体" w:hAnsi="宋体"/>
          <w:b/>
          <w:sz w:val="28"/>
          <w:szCs w:val="28"/>
        </w:rPr>
        <w:t>（包含但不仅限于以下内容）</w:t>
      </w:r>
    </w:p>
    <w:p w14:paraId="35004E79">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1ABC1479">
      <w:pPr>
        <w:spacing w:line="380" w:lineRule="exact"/>
        <w:ind w:left="420"/>
        <w:rPr>
          <w:rFonts w:ascii="宋体" w:hAnsi="宋体"/>
          <w:sz w:val="24"/>
          <w:szCs w:val="24"/>
        </w:rPr>
      </w:pPr>
      <w:r>
        <w:rPr>
          <w:rFonts w:hint="eastAsia" w:ascii="宋体" w:hAnsi="宋体"/>
          <w:sz w:val="24"/>
          <w:szCs w:val="24"/>
        </w:rPr>
        <w:t>2、财务状况报告（或资格承诺）</w:t>
      </w:r>
    </w:p>
    <w:p w14:paraId="14A7B137">
      <w:pPr>
        <w:spacing w:line="380" w:lineRule="exact"/>
        <w:ind w:left="420"/>
        <w:rPr>
          <w:rFonts w:ascii="宋体" w:hAnsi="宋体"/>
          <w:sz w:val="24"/>
          <w:szCs w:val="24"/>
        </w:rPr>
      </w:pPr>
      <w:r>
        <w:rPr>
          <w:rFonts w:hint="eastAsia" w:ascii="宋体" w:hAnsi="宋体"/>
          <w:sz w:val="24"/>
          <w:szCs w:val="24"/>
        </w:rPr>
        <w:t>3、依法缴纳税收凭据（或资格承诺）</w:t>
      </w:r>
    </w:p>
    <w:p w14:paraId="7A6DFF9E">
      <w:pPr>
        <w:spacing w:line="380" w:lineRule="exact"/>
        <w:ind w:left="420"/>
        <w:rPr>
          <w:rFonts w:ascii="宋体" w:hAnsi="宋体"/>
          <w:sz w:val="24"/>
          <w:szCs w:val="24"/>
        </w:rPr>
      </w:pPr>
      <w:r>
        <w:rPr>
          <w:rFonts w:hint="eastAsia" w:ascii="宋体" w:hAnsi="宋体"/>
          <w:sz w:val="24"/>
          <w:szCs w:val="24"/>
        </w:rPr>
        <w:t>4、依法缴纳社会保障资金凭据（或资格承诺）</w:t>
      </w:r>
    </w:p>
    <w:p w14:paraId="1AE84F4F">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14:paraId="14404D05">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14:paraId="54631067">
      <w:pPr>
        <w:spacing w:line="380" w:lineRule="exact"/>
        <w:ind w:left="420"/>
        <w:rPr>
          <w:rFonts w:ascii="宋体" w:hAnsi="宋体"/>
          <w:sz w:val="24"/>
          <w:szCs w:val="24"/>
        </w:rPr>
      </w:pPr>
      <w:r>
        <w:rPr>
          <w:rFonts w:hint="eastAsia" w:ascii="宋体" w:hAnsi="宋体"/>
          <w:sz w:val="24"/>
          <w:szCs w:val="24"/>
        </w:rPr>
        <w:t>7、信用信息查询结果</w:t>
      </w:r>
    </w:p>
    <w:p w14:paraId="0E94CDEC">
      <w:pPr>
        <w:spacing w:line="380" w:lineRule="exact"/>
        <w:ind w:left="420"/>
        <w:rPr>
          <w:rFonts w:ascii="宋体" w:hAnsi="宋体"/>
          <w:sz w:val="24"/>
          <w:szCs w:val="24"/>
        </w:rPr>
      </w:pPr>
      <w:r>
        <w:rPr>
          <w:rFonts w:hint="eastAsia" w:ascii="宋体" w:hAnsi="宋体"/>
          <w:sz w:val="24"/>
          <w:szCs w:val="24"/>
        </w:rPr>
        <w:t>8、资格承诺函</w:t>
      </w:r>
    </w:p>
    <w:p w14:paraId="006D8DD6">
      <w:pPr>
        <w:spacing w:line="380" w:lineRule="exact"/>
        <w:ind w:left="420"/>
        <w:rPr>
          <w:rFonts w:ascii="宋体" w:hAnsi="宋体"/>
          <w:sz w:val="24"/>
          <w:szCs w:val="24"/>
        </w:rPr>
      </w:pPr>
      <w:r>
        <w:rPr>
          <w:rFonts w:hint="eastAsia" w:ascii="宋体" w:hAnsi="宋体"/>
          <w:sz w:val="24"/>
          <w:szCs w:val="24"/>
        </w:rPr>
        <w:t>9、法定代表人授权书</w:t>
      </w:r>
    </w:p>
    <w:p w14:paraId="63FDE9D9">
      <w:pPr>
        <w:spacing w:line="380" w:lineRule="exact"/>
        <w:ind w:left="420"/>
        <w:rPr>
          <w:rFonts w:ascii="宋体" w:hAnsi="宋体"/>
          <w:sz w:val="24"/>
          <w:szCs w:val="24"/>
        </w:rPr>
      </w:pPr>
      <w:r>
        <w:rPr>
          <w:rFonts w:hint="eastAsia" w:ascii="宋体" w:hAnsi="宋体"/>
          <w:sz w:val="24"/>
          <w:szCs w:val="24"/>
        </w:rPr>
        <w:t>10、竞价书</w:t>
      </w:r>
    </w:p>
    <w:p w14:paraId="3F7BE8A4">
      <w:pPr>
        <w:spacing w:line="380" w:lineRule="exact"/>
        <w:ind w:left="420"/>
        <w:rPr>
          <w:rFonts w:ascii="宋体" w:hAnsi="宋体"/>
          <w:sz w:val="24"/>
          <w:szCs w:val="24"/>
        </w:rPr>
      </w:pPr>
      <w:r>
        <w:rPr>
          <w:rFonts w:hint="eastAsia" w:ascii="宋体" w:hAnsi="宋体"/>
          <w:sz w:val="24"/>
          <w:szCs w:val="24"/>
        </w:rPr>
        <w:t>11、竞价一览表</w:t>
      </w:r>
    </w:p>
    <w:p w14:paraId="09DB4491">
      <w:pPr>
        <w:spacing w:line="380" w:lineRule="exact"/>
        <w:ind w:left="420"/>
        <w:rPr>
          <w:rFonts w:ascii="宋体" w:hAnsi="宋体"/>
          <w:sz w:val="24"/>
          <w:szCs w:val="24"/>
        </w:rPr>
      </w:pPr>
      <w:r>
        <w:rPr>
          <w:rFonts w:hint="eastAsia" w:ascii="宋体" w:hAnsi="宋体"/>
          <w:sz w:val="24"/>
          <w:szCs w:val="24"/>
        </w:rPr>
        <w:t>12、技术和服务要求响应表</w:t>
      </w:r>
    </w:p>
    <w:p w14:paraId="353F8F09">
      <w:pPr>
        <w:spacing w:line="380" w:lineRule="exact"/>
        <w:ind w:left="420"/>
        <w:rPr>
          <w:rFonts w:ascii="宋体" w:hAnsi="宋体"/>
          <w:sz w:val="24"/>
          <w:szCs w:val="24"/>
        </w:rPr>
      </w:pPr>
      <w:r>
        <w:rPr>
          <w:rFonts w:hint="eastAsia" w:ascii="宋体" w:hAnsi="宋体"/>
          <w:sz w:val="24"/>
          <w:szCs w:val="24"/>
        </w:rPr>
        <w:t>13、商务条件响应表</w:t>
      </w:r>
    </w:p>
    <w:p w14:paraId="6EE4BD93">
      <w:pPr>
        <w:spacing w:line="380" w:lineRule="exact"/>
        <w:ind w:left="420"/>
        <w:rPr>
          <w:rFonts w:ascii="宋体" w:hAnsi="宋体"/>
          <w:sz w:val="24"/>
          <w:szCs w:val="24"/>
        </w:rPr>
      </w:pPr>
      <w:r>
        <w:rPr>
          <w:rFonts w:hint="eastAsia" w:ascii="宋体" w:hAnsi="宋体"/>
          <w:sz w:val="24"/>
          <w:szCs w:val="24"/>
        </w:rPr>
        <w:t>14、属于政府强制节能产品的证明材料（若有）</w:t>
      </w:r>
    </w:p>
    <w:p w14:paraId="29AEB82F">
      <w:pPr>
        <w:spacing w:line="380" w:lineRule="exact"/>
        <w:ind w:left="420"/>
        <w:rPr>
          <w:rFonts w:ascii="宋体" w:hAnsi="宋体"/>
          <w:sz w:val="24"/>
          <w:szCs w:val="24"/>
        </w:rPr>
      </w:pPr>
      <w:r>
        <w:rPr>
          <w:rFonts w:hint="eastAsia" w:ascii="宋体" w:hAnsi="宋体"/>
          <w:sz w:val="24"/>
          <w:szCs w:val="24"/>
        </w:rPr>
        <w:t>15、售后服务承诺</w:t>
      </w:r>
    </w:p>
    <w:p w14:paraId="5FDFEDFE">
      <w:pPr>
        <w:spacing w:line="380" w:lineRule="exact"/>
        <w:ind w:left="420"/>
        <w:rPr>
          <w:rFonts w:ascii="宋体" w:hAnsi="宋体"/>
          <w:sz w:val="24"/>
          <w:szCs w:val="24"/>
        </w:rPr>
      </w:pPr>
      <w:r>
        <w:rPr>
          <w:rFonts w:hint="eastAsia" w:ascii="宋体" w:hAnsi="宋体"/>
          <w:sz w:val="24"/>
          <w:szCs w:val="24"/>
        </w:rPr>
        <w:t>16、竞价人认为需提供的其他资料</w:t>
      </w:r>
    </w:p>
    <w:p w14:paraId="4187967D">
      <w:pPr>
        <w:spacing w:line="380" w:lineRule="exact"/>
        <w:ind w:left="420"/>
        <w:rPr>
          <w:rFonts w:ascii="宋体" w:hAnsi="宋体"/>
          <w:sz w:val="24"/>
          <w:szCs w:val="24"/>
        </w:rPr>
      </w:pPr>
      <w:r>
        <w:rPr>
          <w:rFonts w:hint="eastAsia" w:ascii="宋体" w:hAnsi="宋体"/>
          <w:sz w:val="24"/>
          <w:szCs w:val="24"/>
        </w:rPr>
        <w:t>17、网上竞价承诺书</w:t>
      </w:r>
    </w:p>
    <w:p w14:paraId="45D3A565">
      <w:pPr>
        <w:spacing w:line="380" w:lineRule="exact"/>
        <w:ind w:left="420"/>
        <w:rPr>
          <w:rFonts w:ascii="宋体" w:hAnsi="宋体"/>
          <w:sz w:val="24"/>
          <w:szCs w:val="24"/>
        </w:rPr>
      </w:pPr>
      <w:r>
        <w:rPr>
          <w:rFonts w:hint="eastAsia" w:ascii="宋体" w:hAnsi="宋体"/>
          <w:sz w:val="24"/>
          <w:szCs w:val="24"/>
        </w:rPr>
        <w:t>18、网上竞价采购合同送达承诺书</w:t>
      </w:r>
    </w:p>
    <w:p w14:paraId="095E5DC0">
      <w:pPr>
        <w:spacing w:line="380" w:lineRule="exact"/>
        <w:ind w:left="420"/>
        <w:rPr>
          <w:rFonts w:ascii="宋体" w:hAnsi="宋体"/>
          <w:sz w:val="24"/>
          <w:szCs w:val="24"/>
        </w:rPr>
      </w:pPr>
      <w:r>
        <w:rPr>
          <w:rFonts w:hint="eastAsia" w:ascii="宋体" w:hAnsi="宋体"/>
          <w:sz w:val="24"/>
          <w:szCs w:val="24"/>
        </w:rPr>
        <w:t>19、代理服务费承诺书</w:t>
      </w:r>
    </w:p>
    <w:p w14:paraId="2D92B71F">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515B76B9">
      <w:pPr>
        <w:spacing w:line="500" w:lineRule="atLeast"/>
        <w:rPr>
          <w:rFonts w:ascii="宋体" w:hAnsi="宋体"/>
          <w:b/>
          <w:sz w:val="52"/>
          <w:szCs w:val="52"/>
        </w:rPr>
      </w:pPr>
    </w:p>
    <w:p w14:paraId="42394F25">
      <w:pPr>
        <w:spacing w:line="500" w:lineRule="atLeast"/>
        <w:rPr>
          <w:rFonts w:ascii="宋体" w:hAnsi="宋体"/>
          <w:b/>
          <w:sz w:val="52"/>
          <w:szCs w:val="52"/>
        </w:rPr>
      </w:pPr>
    </w:p>
    <w:p w14:paraId="159A1AE7">
      <w:pPr>
        <w:spacing w:line="500" w:lineRule="atLeast"/>
        <w:jc w:val="center"/>
        <w:rPr>
          <w:rFonts w:ascii="宋体" w:hAnsi="宋体"/>
          <w:b/>
          <w:bCs/>
          <w:sz w:val="24"/>
        </w:rPr>
      </w:pPr>
      <w:r>
        <w:rPr>
          <w:rFonts w:hint="eastAsia" w:ascii="宋体" w:hAnsi="宋体"/>
          <w:b/>
          <w:sz w:val="52"/>
          <w:szCs w:val="52"/>
        </w:rPr>
        <w:t>网上竞价报价文件</w:t>
      </w:r>
    </w:p>
    <w:p w14:paraId="569437EC">
      <w:pPr>
        <w:spacing w:line="500" w:lineRule="atLeast"/>
        <w:rPr>
          <w:rFonts w:ascii="宋体" w:hAnsi="宋体"/>
          <w:b/>
          <w:bCs/>
          <w:sz w:val="24"/>
        </w:rPr>
      </w:pPr>
    </w:p>
    <w:p w14:paraId="3CF1B5AA">
      <w:pPr>
        <w:spacing w:line="500" w:lineRule="atLeast"/>
        <w:rPr>
          <w:rFonts w:ascii="宋体" w:hAnsi="宋体"/>
          <w:b/>
          <w:bCs/>
          <w:sz w:val="24"/>
        </w:rPr>
      </w:pPr>
    </w:p>
    <w:p w14:paraId="4D0AC445">
      <w:pPr>
        <w:spacing w:line="500" w:lineRule="atLeast"/>
        <w:rPr>
          <w:rFonts w:ascii="宋体" w:hAnsi="宋体"/>
          <w:b/>
          <w:bCs/>
          <w:sz w:val="24"/>
        </w:rPr>
      </w:pPr>
    </w:p>
    <w:p w14:paraId="09E55A5E">
      <w:pPr>
        <w:spacing w:line="500" w:lineRule="atLeast"/>
        <w:rPr>
          <w:rFonts w:ascii="宋体" w:hAnsi="宋体"/>
          <w:b/>
          <w:bCs/>
          <w:sz w:val="24"/>
        </w:rPr>
      </w:pPr>
    </w:p>
    <w:p w14:paraId="256EC5F3">
      <w:pPr>
        <w:spacing w:line="500" w:lineRule="atLeast"/>
        <w:rPr>
          <w:rFonts w:ascii="宋体" w:hAnsi="宋体"/>
          <w:b/>
          <w:bCs/>
          <w:sz w:val="24"/>
        </w:rPr>
      </w:pPr>
    </w:p>
    <w:p w14:paraId="48CDB750">
      <w:pPr>
        <w:spacing w:line="500" w:lineRule="atLeast"/>
        <w:rPr>
          <w:rFonts w:ascii="宋体" w:hAnsi="宋体"/>
          <w:b/>
          <w:bCs/>
          <w:sz w:val="24"/>
        </w:rPr>
      </w:pPr>
    </w:p>
    <w:p w14:paraId="4A6E98AE">
      <w:pPr>
        <w:spacing w:line="500" w:lineRule="atLeast"/>
        <w:rPr>
          <w:rFonts w:ascii="宋体" w:hAnsi="宋体"/>
          <w:b/>
          <w:bCs/>
          <w:sz w:val="24"/>
        </w:rPr>
      </w:pPr>
    </w:p>
    <w:p w14:paraId="4B8B1FF5">
      <w:pPr>
        <w:spacing w:line="500" w:lineRule="atLeast"/>
        <w:rPr>
          <w:rFonts w:ascii="宋体" w:hAnsi="宋体"/>
          <w:b/>
          <w:bCs/>
          <w:sz w:val="24"/>
        </w:rPr>
      </w:pPr>
    </w:p>
    <w:p w14:paraId="015DE2C4">
      <w:pPr>
        <w:spacing w:line="500" w:lineRule="atLeast"/>
        <w:rPr>
          <w:rFonts w:ascii="宋体" w:hAnsi="宋体"/>
          <w:b/>
          <w:bCs/>
          <w:sz w:val="24"/>
        </w:rPr>
      </w:pPr>
    </w:p>
    <w:p w14:paraId="64226252">
      <w:pPr>
        <w:spacing w:line="500" w:lineRule="atLeast"/>
        <w:rPr>
          <w:rFonts w:ascii="宋体" w:hAnsi="宋体"/>
          <w:b/>
          <w:bCs/>
          <w:sz w:val="24"/>
        </w:rPr>
      </w:pPr>
    </w:p>
    <w:p w14:paraId="17D82800">
      <w:pPr>
        <w:spacing w:line="500" w:lineRule="atLeast"/>
        <w:rPr>
          <w:rFonts w:ascii="宋体" w:hAnsi="宋体"/>
          <w:sz w:val="24"/>
        </w:rPr>
      </w:pPr>
    </w:p>
    <w:p w14:paraId="3CF39C3D">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编 号：</w:t>
      </w:r>
    </w:p>
    <w:p w14:paraId="34BE3CB7">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名 称：</w:t>
      </w:r>
    </w:p>
    <w:p w14:paraId="37D2C4F8">
      <w:pPr>
        <w:snapToGrid w:val="0"/>
        <w:spacing w:line="360" w:lineRule="auto"/>
        <w:ind w:left="1680" w:firstLine="420"/>
        <w:rPr>
          <w:rFonts w:ascii="宋体" w:hAnsi="宋体"/>
          <w:b/>
          <w:bCs/>
          <w:sz w:val="28"/>
          <w:szCs w:val="21"/>
          <w:u w:val="single"/>
        </w:rPr>
      </w:pPr>
      <w:r>
        <w:rPr>
          <w:rFonts w:hint="eastAsia" w:ascii="宋体" w:hAnsi="宋体"/>
          <w:b/>
          <w:bCs/>
          <w:sz w:val="28"/>
          <w:szCs w:val="21"/>
        </w:rPr>
        <w:t>竞价人名 称：</w:t>
      </w:r>
    </w:p>
    <w:p w14:paraId="2686E704">
      <w:pPr>
        <w:snapToGrid w:val="0"/>
        <w:spacing w:line="360" w:lineRule="auto"/>
        <w:ind w:left="1680" w:firstLine="420"/>
        <w:rPr>
          <w:rFonts w:ascii="宋体" w:hAnsi="宋体"/>
          <w:b/>
          <w:bCs/>
          <w:sz w:val="28"/>
          <w:szCs w:val="21"/>
          <w:u w:val="single"/>
        </w:rPr>
      </w:pPr>
      <w:r>
        <w:rPr>
          <w:rFonts w:hint="eastAsia" w:ascii="宋体" w:hAnsi="宋体"/>
          <w:b/>
          <w:bCs/>
          <w:sz w:val="28"/>
          <w:szCs w:val="21"/>
        </w:rPr>
        <w:t>联系人及电话：</w:t>
      </w:r>
    </w:p>
    <w:p w14:paraId="341C6DF6">
      <w:pPr>
        <w:spacing w:line="500" w:lineRule="atLeast"/>
        <w:ind w:firstLine="2108" w:firstLineChars="750"/>
        <w:rPr>
          <w:rFonts w:ascii="宋体" w:hAnsi="宋体"/>
          <w:sz w:val="24"/>
        </w:rPr>
      </w:pPr>
      <w:r>
        <w:rPr>
          <w:rFonts w:hint="eastAsia" w:ascii="宋体" w:hAnsi="宋体"/>
          <w:b/>
          <w:bCs/>
          <w:sz w:val="28"/>
          <w:szCs w:val="21"/>
        </w:rPr>
        <w:t>日      期：</w:t>
      </w:r>
    </w:p>
    <w:p w14:paraId="048D245F">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1B58D2DC">
      <w:pPr>
        <w:jc w:val="center"/>
        <w:rPr>
          <w:rFonts w:ascii="宋体" w:hAnsi="宋体"/>
          <w:b/>
          <w:bCs/>
          <w:sz w:val="28"/>
          <w:szCs w:val="28"/>
        </w:rPr>
      </w:pPr>
      <w:r>
        <w:rPr>
          <w:rFonts w:hint="eastAsia" w:ascii="宋体" w:hAnsi="宋体"/>
          <w:b/>
          <w:bCs/>
          <w:sz w:val="28"/>
          <w:szCs w:val="28"/>
        </w:rPr>
        <w:t>营业执照等证明文件</w:t>
      </w:r>
    </w:p>
    <w:p w14:paraId="38281DD5">
      <w:pPr>
        <w:ind w:firstLine="482" w:firstLineChars="200"/>
        <w:jc w:val="left"/>
        <w:rPr>
          <w:rFonts w:ascii="宋体" w:hAnsi="宋体"/>
          <w:sz w:val="24"/>
          <w:szCs w:val="24"/>
        </w:rPr>
      </w:pPr>
      <w:bookmarkStart w:id="9" w:name="OLE_LINK1"/>
      <w:r>
        <w:rPr>
          <w:rFonts w:hint="eastAsia"/>
          <w:b/>
          <w:sz w:val="24"/>
          <w:szCs w:val="24"/>
        </w:rPr>
        <w:t>竞价</w:t>
      </w:r>
      <w:r>
        <w:rPr>
          <w:b/>
          <w:sz w:val="24"/>
          <w:szCs w:val="24"/>
        </w:rPr>
        <w:t>人为企业的，提供有效的营业执照复印件；</w:t>
      </w:r>
      <w:r>
        <w:rPr>
          <w:rFonts w:hint="eastAsia"/>
          <w:b/>
          <w:sz w:val="24"/>
          <w:szCs w:val="24"/>
        </w:rPr>
        <w:t>竞价</w:t>
      </w:r>
      <w:r>
        <w:rPr>
          <w:b/>
          <w:sz w:val="24"/>
          <w:szCs w:val="24"/>
        </w:rPr>
        <w:t>人为事业单位的，提供有效的事业单位法人证书复印件；</w:t>
      </w:r>
      <w:r>
        <w:rPr>
          <w:rFonts w:hint="eastAsia"/>
          <w:b/>
          <w:sz w:val="24"/>
          <w:szCs w:val="24"/>
        </w:rPr>
        <w:t>竞价</w:t>
      </w:r>
      <w:r>
        <w:rPr>
          <w:b/>
          <w:sz w:val="24"/>
          <w:szCs w:val="24"/>
        </w:rPr>
        <w:t>人为社会团体的，提供有效的社会团体法人登记证书复印件；</w:t>
      </w:r>
      <w:r>
        <w:rPr>
          <w:rFonts w:hint="eastAsia"/>
          <w:b/>
          <w:sz w:val="24"/>
          <w:szCs w:val="24"/>
        </w:rPr>
        <w:t>竞价</w:t>
      </w:r>
      <w:r>
        <w:rPr>
          <w:b/>
          <w:sz w:val="24"/>
          <w:szCs w:val="24"/>
        </w:rPr>
        <w:t>人为合伙企业、个体工商户的，提供有效的营业执照复印件；</w:t>
      </w:r>
      <w:r>
        <w:rPr>
          <w:rFonts w:hint="eastAsia"/>
          <w:b/>
          <w:sz w:val="24"/>
          <w:szCs w:val="24"/>
        </w:rPr>
        <w:t>竞价</w:t>
      </w:r>
      <w:r>
        <w:rPr>
          <w:b/>
          <w:sz w:val="24"/>
          <w:szCs w:val="24"/>
        </w:rPr>
        <w:t>人为非企业专业服务机构的，提供有效的执业许可证等证明材料复印件；</w:t>
      </w:r>
      <w:r>
        <w:rPr>
          <w:rFonts w:hint="eastAsia"/>
          <w:b/>
          <w:sz w:val="24"/>
          <w:szCs w:val="24"/>
        </w:rPr>
        <w:t>竞价</w:t>
      </w:r>
      <w:r>
        <w:rPr>
          <w:b/>
          <w:sz w:val="24"/>
          <w:szCs w:val="24"/>
        </w:rPr>
        <w:t>人为自然人的，提供有效的自然人身份证件复印件；其他</w:t>
      </w:r>
      <w:r>
        <w:rPr>
          <w:rFonts w:hint="eastAsia"/>
          <w:b/>
          <w:sz w:val="24"/>
          <w:szCs w:val="24"/>
        </w:rPr>
        <w:t>竞价</w:t>
      </w:r>
      <w:r>
        <w:rPr>
          <w:b/>
          <w:sz w:val="24"/>
          <w:szCs w:val="24"/>
        </w:rPr>
        <w:t>人应按照有关法律、法规和规章规定，提供有效的相应具体证照复印件。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1B4A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1F34315F">
            <w:pPr>
              <w:jc w:val="left"/>
              <w:rPr>
                <w:rFonts w:ascii="宋体" w:hAnsi="宋体" w:cs="宋体"/>
                <w:b/>
                <w:kern w:val="0"/>
                <w:sz w:val="24"/>
              </w:rPr>
            </w:pPr>
          </w:p>
        </w:tc>
      </w:tr>
    </w:tbl>
    <w:p w14:paraId="45FED6B6">
      <w:pPr>
        <w:ind w:firstLine="482" w:firstLineChars="200"/>
        <w:jc w:val="left"/>
        <w:rPr>
          <w:rFonts w:ascii="宋体" w:hAnsi="宋体" w:cs="宋体"/>
          <w:b/>
          <w:kern w:val="0"/>
          <w:sz w:val="24"/>
        </w:rPr>
      </w:pPr>
      <w:r>
        <w:rPr>
          <w:rFonts w:hint="eastAsia" w:ascii="宋体" w:hAnsi="宋体" w:cs="宋体"/>
          <w:b/>
          <w:kern w:val="0"/>
          <w:sz w:val="24"/>
        </w:rPr>
        <w:br w:type="page"/>
      </w:r>
    </w:p>
    <w:p w14:paraId="119E204C">
      <w:pPr>
        <w:jc w:val="left"/>
        <w:rPr>
          <w:rFonts w:ascii="宋体" w:hAnsi="宋体" w:cs="宋体"/>
          <w:kern w:val="0"/>
          <w:sz w:val="24"/>
        </w:rPr>
      </w:pPr>
      <w:r>
        <w:rPr>
          <w:rFonts w:hint="eastAsia" w:ascii="宋体" w:hAnsi="宋体" w:cs="宋体"/>
          <w:b/>
          <w:kern w:val="0"/>
          <w:sz w:val="24"/>
        </w:rPr>
        <w:t>附件2：</w:t>
      </w:r>
    </w:p>
    <w:p w14:paraId="24CF8BD7">
      <w:pPr>
        <w:jc w:val="center"/>
        <w:rPr>
          <w:rFonts w:ascii="宋体" w:hAnsi="宋体"/>
          <w:b/>
          <w:bCs/>
          <w:sz w:val="28"/>
          <w:szCs w:val="28"/>
        </w:rPr>
      </w:pPr>
      <w:r>
        <w:rPr>
          <w:rFonts w:hint="eastAsia" w:ascii="宋体" w:hAnsi="宋体"/>
          <w:b/>
          <w:bCs/>
          <w:sz w:val="28"/>
          <w:szCs w:val="28"/>
        </w:rPr>
        <w:t>财务状况报告</w:t>
      </w:r>
    </w:p>
    <w:p w14:paraId="0EE9DEED">
      <w:pPr>
        <w:ind w:firstLine="482" w:firstLineChars="200"/>
        <w:jc w:val="left"/>
        <w:rPr>
          <w:rFonts w:ascii="宋体" w:hAnsi="宋体"/>
          <w:sz w:val="24"/>
          <w:szCs w:val="24"/>
        </w:rPr>
      </w:pPr>
      <w:r>
        <w:rPr>
          <w:rFonts w:hint="eastAsia"/>
          <w:b/>
          <w:sz w:val="24"/>
          <w:szCs w:val="24"/>
        </w:rPr>
        <w:t>竞价人</w:t>
      </w:r>
      <w:r>
        <w:rPr>
          <w:b/>
          <w:sz w:val="24"/>
          <w:szCs w:val="24"/>
        </w:rPr>
        <w:t>提供的财务报告复印件（成立年限按照竞价截止时间推算）应符合下列规定： a.成立年限满1年及以上的</w:t>
      </w:r>
      <w:r>
        <w:rPr>
          <w:rFonts w:hint="eastAsia"/>
          <w:b/>
          <w:sz w:val="24"/>
          <w:szCs w:val="24"/>
        </w:rPr>
        <w:t>竞价人</w:t>
      </w:r>
      <w:r>
        <w:rPr>
          <w:b/>
          <w:sz w:val="24"/>
          <w:szCs w:val="24"/>
        </w:rPr>
        <w:t>，提供经审计的上一年度的年度财务报告。 b.成立年限满半年但不足1年的</w:t>
      </w:r>
      <w:r>
        <w:rPr>
          <w:rFonts w:hint="eastAsia"/>
          <w:b/>
          <w:sz w:val="24"/>
          <w:szCs w:val="24"/>
        </w:rPr>
        <w:t>竞价人</w:t>
      </w:r>
      <w:r>
        <w:rPr>
          <w:b/>
          <w:sz w:val="24"/>
          <w:szCs w:val="24"/>
        </w:rPr>
        <w:t>，提供该半年度中任一季度的季度财务报告或该半年度的半年度财务报告。 c.无法按照以上a、b项规定提供财务报告复印件的</w:t>
      </w:r>
      <w:r>
        <w:rPr>
          <w:rFonts w:hint="eastAsia"/>
          <w:b/>
          <w:sz w:val="24"/>
          <w:szCs w:val="24"/>
        </w:rPr>
        <w:t>竞价人</w:t>
      </w:r>
      <w:r>
        <w:rPr>
          <w:b/>
          <w:sz w:val="24"/>
          <w:szCs w:val="24"/>
        </w:rPr>
        <w:t>（包括但不限于：成立年限满1年及以上的</w:t>
      </w:r>
      <w:r>
        <w:rPr>
          <w:rFonts w:hint="eastAsia"/>
          <w:b/>
          <w:sz w:val="24"/>
          <w:szCs w:val="24"/>
        </w:rPr>
        <w:t>竞价人</w:t>
      </w:r>
      <w:r>
        <w:rPr>
          <w:b/>
          <w:sz w:val="24"/>
          <w:szCs w:val="24"/>
        </w:rPr>
        <w:t>、成立年限满半年但不足1年的</w:t>
      </w:r>
      <w:r>
        <w:rPr>
          <w:rFonts w:hint="eastAsia"/>
          <w:b/>
          <w:sz w:val="24"/>
          <w:szCs w:val="24"/>
        </w:rPr>
        <w:t>竞价人</w:t>
      </w:r>
      <w:r>
        <w:rPr>
          <w:b/>
          <w:sz w:val="24"/>
          <w:szCs w:val="24"/>
        </w:rPr>
        <w:t>、成立年限不足半年的</w:t>
      </w:r>
      <w:r>
        <w:rPr>
          <w:rFonts w:hint="eastAsia"/>
          <w:b/>
          <w:sz w:val="24"/>
          <w:szCs w:val="24"/>
        </w:rPr>
        <w:t>竞价人</w:t>
      </w:r>
      <w:r>
        <w:rPr>
          <w:b/>
          <w:sz w:val="24"/>
          <w:szCs w:val="24"/>
        </w:rPr>
        <w:t>），应选择提供资信证明复印件。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5E77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41BD06F8">
            <w:pPr>
              <w:jc w:val="left"/>
              <w:rPr>
                <w:rFonts w:ascii="宋体" w:hAnsi="宋体" w:cs="宋体"/>
                <w:b/>
                <w:kern w:val="0"/>
                <w:sz w:val="24"/>
              </w:rPr>
            </w:pPr>
          </w:p>
        </w:tc>
      </w:tr>
    </w:tbl>
    <w:p w14:paraId="6CD1D535">
      <w:pPr>
        <w:jc w:val="center"/>
        <w:rPr>
          <w:rFonts w:ascii="宋体" w:hAnsi="宋体" w:cs="宋体"/>
          <w:b/>
          <w:kern w:val="0"/>
          <w:sz w:val="24"/>
        </w:rPr>
      </w:pPr>
      <w:r>
        <w:rPr>
          <w:rFonts w:hint="eastAsia" w:ascii="宋体" w:hAnsi="宋体" w:cs="宋体"/>
          <w:b/>
          <w:kern w:val="0"/>
          <w:sz w:val="24"/>
        </w:rPr>
        <w:br w:type="page"/>
      </w:r>
    </w:p>
    <w:p w14:paraId="3D60C145">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14:paraId="16E36B33">
      <w:pPr>
        <w:jc w:val="center"/>
        <w:rPr>
          <w:rFonts w:ascii="宋体" w:hAnsi="宋体"/>
          <w:b/>
          <w:bCs/>
          <w:sz w:val="28"/>
          <w:szCs w:val="28"/>
        </w:rPr>
      </w:pPr>
      <w:r>
        <w:rPr>
          <w:rFonts w:hint="eastAsia" w:ascii="宋体" w:hAnsi="宋体"/>
          <w:b/>
          <w:bCs/>
          <w:sz w:val="28"/>
          <w:szCs w:val="28"/>
        </w:rPr>
        <w:t>依法缴纳税收凭据</w:t>
      </w:r>
    </w:p>
    <w:p w14:paraId="42D07147">
      <w:pPr>
        <w:ind w:firstLine="482" w:firstLineChars="200"/>
        <w:jc w:val="left"/>
        <w:rPr>
          <w:b/>
          <w:sz w:val="24"/>
          <w:szCs w:val="22"/>
        </w:rPr>
      </w:pPr>
      <w:r>
        <w:rPr>
          <w:rFonts w:hint="eastAsia"/>
          <w:b/>
          <w:sz w:val="24"/>
          <w:szCs w:val="22"/>
        </w:rPr>
        <w:t>竞价人</w:t>
      </w:r>
      <w:r>
        <w:rPr>
          <w:b/>
          <w:sz w:val="24"/>
          <w:szCs w:val="22"/>
        </w:rPr>
        <w:t>提供的税收缴纳凭据复印件应符合下列规定： a.竞价截止时间前（不含竞价截止时间的当月）已依法缴纳税收的</w:t>
      </w:r>
      <w:r>
        <w:rPr>
          <w:rFonts w:hint="eastAsia"/>
          <w:b/>
          <w:sz w:val="24"/>
          <w:szCs w:val="22"/>
        </w:rPr>
        <w:t>竞价人</w:t>
      </w:r>
      <w:r>
        <w:rPr>
          <w:b/>
          <w:sz w:val="24"/>
          <w:szCs w:val="22"/>
        </w:rPr>
        <w:t>，提供竞价截止时间前六个月（不含竞价截止时间的当月）中任一月份的税收缴纳凭据复印件。 b.竞价截止时间的当月成立的</w:t>
      </w:r>
      <w:r>
        <w:rPr>
          <w:rFonts w:hint="eastAsia"/>
          <w:b/>
          <w:sz w:val="24"/>
          <w:szCs w:val="22"/>
        </w:rPr>
        <w:t>竞价人</w:t>
      </w:r>
      <w:r>
        <w:rPr>
          <w:b/>
          <w:sz w:val="24"/>
          <w:szCs w:val="22"/>
        </w:rPr>
        <w:t>，视同满足本项资格条件要求。 c.若为依法免税范围的</w:t>
      </w:r>
      <w:r>
        <w:rPr>
          <w:rFonts w:hint="eastAsia"/>
          <w:b/>
          <w:sz w:val="24"/>
          <w:szCs w:val="22"/>
        </w:rPr>
        <w:t>竞价人</w:t>
      </w:r>
      <w:r>
        <w:rPr>
          <w:b/>
          <w:sz w:val="24"/>
          <w:szCs w:val="22"/>
        </w:rPr>
        <w:t>，提供依法免税证明材料的，视同满足本项资格条件要求。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0972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0833C715">
            <w:pPr>
              <w:jc w:val="left"/>
              <w:rPr>
                <w:rFonts w:ascii="宋体" w:hAnsi="宋体" w:cs="宋体"/>
                <w:b/>
                <w:kern w:val="0"/>
                <w:sz w:val="24"/>
              </w:rPr>
            </w:pPr>
          </w:p>
        </w:tc>
      </w:tr>
    </w:tbl>
    <w:p w14:paraId="6825F0DA">
      <w:pPr>
        <w:jc w:val="center"/>
        <w:rPr>
          <w:rFonts w:ascii="宋体" w:hAnsi="宋体" w:cs="宋体"/>
          <w:b/>
          <w:kern w:val="0"/>
          <w:sz w:val="24"/>
        </w:rPr>
      </w:pPr>
      <w:r>
        <w:rPr>
          <w:rFonts w:hint="eastAsia" w:ascii="宋体" w:hAnsi="宋体" w:cs="宋体"/>
          <w:b/>
          <w:bCs/>
          <w:sz w:val="32"/>
          <w:szCs w:val="32"/>
        </w:rPr>
        <w:br w:type="page"/>
      </w:r>
    </w:p>
    <w:p w14:paraId="1F10E480">
      <w:pPr>
        <w:spacing w:line="440" w:lineRule="exact"/>
        <w:rPr>
          <w:rFonts w:ascii="宋体" w:hAnsi="宋体"/>
          <w:sz w:val="24"/>
          <w:szCs w:val="24"/>
        </w:rPr>
      </w:pPr>
      <w:r>
        <w:rPr>
          <w:rFonts w:hint="eastAsia" w:ascii="宋体" w:hAnsi="宋体" w:cs="宋体"/>
          <w:b/>
          <w:kern w:val="0"/>
          <w:sz w:val="24"/>
        </w:rPr>
        <w:t>附件4：</w:t>
      </w:r>
    </w:p>
    <w:p w14:paraId="1902D18C">
      <w:pPr>
        <w:jc w:val="center"/>
        <w:rPr>
          <w:rFonts w:ascii="宋体" w:hAnsi="宋体"/>
          <w:b/>
          <w:bCs/>
          <w:sz w:val="28"/>
          <w:szCs w:val="28"/>
        </w:rPr>
      </w:pPr>
      <w:r>
        <w:rPr>
          <w:rFonts w:hint="eastAsia" w:ascii="宋体" w:hAnsi="宋体"/>
          <w:b/>
          <w:bCs/>
          <w:sz w:val="28"/>
          <w:szCs w:val="28"/>
        </w:rPr>
        <w:t>依法缴纳社会保障资金凭据</w:t>
      </w:r>
    </w:p>
    <w:p w14:paraId="3A7A709E">
      <w:pPr>
        <w:jc w:val="left"/>
        <w:rPr>
          <w:rFonts w:ascii="宋体" w:hAnsi="宋体"/>
          <w:sz w:val="24"/>
          <w:szCs w:val="24"/>
        </w:rPr>
      </w:pPr>
      <w:r>
        <w:rPr>
          <w:rFonts w:hint="eastAsia"/>
          <w:b/>
          <w:sz w:val="24"/>
          <w:szCs w:val="24"/>
        </w:rPr>
        <w:t xml:space="preserve">    竞价人</w:t>
      </w:r>
      <w:r>
        <w:rPr>
          <w:b/>
          <w:sz w:val="24"/>
          <w:szCs w:val="24"/>
        </w:rPr>
        <w:t>提供的社会保障资金缴纳凭据复印件应符合下列规定： a.竞价截止时间前（不含竞价截止时间的当月）已依法缴纳社会保障资金的</w:t>
      </w:r>
      <w:r>
        <w:rPr>
          <w:rFonts w:hint="eastAsia"/>
          <w:b/>
          <w:sz w:val="24"/>
          <w:szCs w:val="24"/>
        </w:rPr>
        <w:t>竞价人</w:t>
      </w:r>
      <w:r>
        <w:rPr>
          <w:b/>
          <w:sz w:val="24"/>
          <w:szCs w:val="24"/>
        </w:rPr>
        <w:t>，提供竞价截止时间前六个月（不含竞价截止时间的当月）中任一月份的社会保障资金缴纳凭据复印件。 b.竞价截止时间的当月成立的</w:t>
      </w:r>
      <w:r>
        <w:rPr>
          <w:rFonts w:hint="eastAsia"/>
          <w:b/>
          <w:sz w:val="24"/>
          <w:szCs w:val="24"/>
        </w:rPr>
        <w:t>竞价人</w:t>
      </w:r>
      <w:r>
        <w:rPr>
          <w:b/>
          <w:sz w:val="24"/>
          <w:szCs w:val="24"/>
        </w:rPr>
        <w:t>，视同满足本项资格条件要求。 c.若为依法不需要缴纳或暂缓缴纳社会保障资金的</w:t>
      </w:r>
      <w:r>
        <w:rPr>
          <w:rFonts w:hint="eastAsia"/>
          <w:b/>
          <w:sz w:val="24"/>
          <w:szCs w:val="24"/>
        </w:rPr>
        <w:t>竞价人</w:t>
      </w:r>
      <w:r>
        <w:rPr>
          <w:b/>
          <w:sz w:val="24"/>
          <w:szCs w:val="24"/>
        </w:rPr>
        <w:t>，提供依法不需要缴纳或暂缓缴纳社会保障资金证明材料的，视同满足本项资格条件要求。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1215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0E389541">
            <w:pPr>
              <w:jc w:val="left"/>
              <w:rPr>
                <w:rFonts w:ascii="宋体" w:hAnsi="宋体" w:cs="宋体"/>
                <w:b/>
                <w:kern w:val="0"/>
                <w:sz w:val="24"/>
              </w:rPr>
            </w:pPr>
          </w:p>
        </w:tc>
      </w:tr>
    </w:tbl>
    <w:p w14:paraId="52697793">
      <w:pPr>
        <w:jc w:val="center"/>
        <w:rPr>
          <w:rFonts w:ascii="宋体" w:hAnsi="宋体" w:cs="宋体"/>
          <w:b/>
          <w:kern w:val="0"/>
          <w:sz w:val="24"/>
        </w:rPr>
      </w:pPr>
      <w:r>
        <w:rPr>
          <w:rFonts w:hint="eastAsia" w:ascii="宋体" w:hAnsi="宋体" w:cs="宋体"/>
          <w:b/>
          <w:kern w:val="0"/>
          <w:sz w:val="24"/>
        </w:rPr>
        <w:br w:type="page"/>
      </w:r>
    </w:p>
    <w:p w14:paraId="157B61F7">
      <w:pPr>
        <w:spacing w:line="440" w:lineRule="exact"/>
        <w:rPr>
          <w:rFonts w:ascii="宋体" w:hAnsi="宋体"/>
          <w:sz w:val="24"/>
          <w:szCs w:val="24"/>
        </w:rPr>
      </w:pPr>
      <w:r>
        <w:rPr>
          <w:rFonts w:hint="eastAsia" w:ascii="宋体" w:hAnsi="宋体" w:cs="宋体"/>
          <w:b/>
          <w:kern w:val="0"/>
          <w:sz w:val="24"/>
        </w:rPr>
        <w:t>附件5：</w:t>
      </w:r>
    </w:p>
    <w:p w14:paraId="340607DA">
      <w:pPr>
        <w:jc w:val="center"/>
        <w:rPr>
          <w:rFonts w:ascii="宋体" w:hAnsi="宋体"/>
          <w:b/>
          <w:bCs/>
          <w:sz w:val="28"/>
          <w:szCs w:val="28"/>
        </w:rPr>
      </w:pPr>
    </w:p>
    <w:p w14:paraId="733ACBF4">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6748E384">
      <w:pPr>
        <w:spacing w:line="440" w:lineRule="exact"/>
        <w:rPr>
          <w:rFonts w:ascii="宋体" w:hAnsi="宋体"/>
          <w:sz w:val="24"/>
          <w:szCs w:val="24"/>
        </w:rPr>
      </w:pPr>
    </w:p>
    <w:p w14:paraId="7056386A">
      <w:pPr>
        <w:pStyle w:val="18"/>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440D4A2C">
      <w:pPr>
        <w:pStyle w:val="18"/>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14:paraId="75BF8769">
      <w:pPr>
        <w:pStyle w:val="18"/>
        <w:widowControl/>
        <w:spacing w:before="0" w:beforeAutospacing="0" w:after="150" w:afterAutospacing="0"/>
        <w:ind w:firstLine="420"/>
        <w:rPr>
          <w:rFonts w:ascii="宋体" w:hAnsi="宋体"/>
          <w:szCs w:val="24"/>
        </w:rPr>
      </w:pPr>
      <w:r>
        <w:rPr>
          <w:rFonts w:hint="eastAsia" w:ascii="宋体" w:hAnsi="宋体" w:cs="宋体"/>
          <w:szCs w:val="24"/>
        </w:rPr>
        <w:t>特此声明。</w:t>
      </w:r>
    </w:p>
    <w:p w14:paraId="164EF5F2">
      <w:pPr>
        <w:spacing w:line="460" w:lineRule="exact"/>
        <w:rPr>
          <w:rFonts w:ascii="宋体" w:hAnsi="宋体" w:cs="宋体"/>
          <w:kern w:val="0"/>
          <w:sz w:val="24"/>
          <w:szCs w:val="24"/>
        </w:rPr>
      </w:pPr>
    </w:p>
    <w:p w14:paraId="4115130F">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A9D78F2">
      <w:pPr>
        <w:spacing w:line="460" w:lineRule="exac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01F25D8E">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526DF57E">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6CDDEB70">
      <w:pPr>
        <w:spacing w:line="440" w:lineRule="exact"/>
        <w:rPr>
          <w:rFonts w:ascii="宋体" w:hAnsi="宋体" w:cs="宋体"/>
          <w:b/>
          <w:kern w:val="0"/>
          <w:sz w:val="24"/>
        </w:rPr>
      </w:pPr>
    </w:p>
    <w:p w14:paraId="3261539C">
      <w:pPr>
        <w:spacing w:line="440" w:lineRule="exact"/>
        <w:rPr>
          <w:rFonts w:ascii="宋体" w:hAnsi="宋体" w:cs="宋体"/>
          <w:b/>
          <w:kern w:val="0"/>
          <w:sz w:val="24"/>
        </w:rPr>
      </w:pPr>
    </w:p>
    <w:p w14:paraId="44218FBE">
      <w:pPr>
        <w:spacing w:line="440" w:lineRule="exact"/>
        <w:rPr>
          <w:rFonts w:ascii="宋体" w:hAnsi="宋体" w:cs="宋体"/>
          <w:b/>
          <w:kern w:val="0"/>
          <w:sz w:val="24"/>
        </w:rPr>
      </w:pPr>
    </w:p>
    <w:p w14:paraId="14C580C3">
      <w:pPr>
        <w:spacing w:line="440" w:lineRule="exact"/>
        <w:rPr>
          <w:rFonts w:ascii="宋体" w:hAnsi="宋体" w:cs="宋体"/>
          <w:b/>
          <w:kern w:val="0"/>
          <w:sz w:val="24"/>
        </w:rPr>
      </w:pPr>
    </w:p>
    <w:p w14:paraId="66D18990">
      <w:pPr>
        <w:spacing w:line="440" w:lineRule="exact"/>
        <w:rPr>
          <w:rFonts w:ascii="宋体" w:hAnsi="宋体" w:cs="宋体"/>
          <w:b/>
          <w:kern w:val="0"/>
          <w:sz w:val="24"/>
        </w:rPr>
      </w:pPr>
    </w:p>
    <w:p w14:paraId="623403B9">
      <w:pPr>
        <w:spacing w:line="440" w:lineRule="exact"/>
        <w:rPr>
          <w:rFonts w:ascii="宋体" w:hAnsi="宋体" w:cs="宋体"/>
          <w:b/>
          <w:kern w:val="0"/>
          <w:sz w:val="24"/>
        </w:rPr>
      </w:pPr>
    </w:p>
    <w:p w14:paraId="5C3A7F5B">
      <w:pPr>
        <w:spacing w:line="440" w:lineRule="exact"/>
        <w:rPr>
          <w:rFonts w:ascii="宋体" w:hAnsi="宋体" w:cs="宋体"/>
          <w:b/>
          <w:kern w:val="0"/>
          <w:sz w:val="24"/>
        </w:rPr>
      </w:pPr>
    </w:p>
    <w:p w14:paraId="1D3FB980">
      <w:pPr>
        <w:spacing w:line="440" w:lineRule="exact"/>
        <w:rPr>
          <w:rFonts w:ascii="宋体" w:hAnsi="宋体" w:cs="宋体"/>
          <w:b/>
          <w:kern w:val="0"/>
          <w:sz w:val="24"/>
        </w:rPr>
      </w:pPr>
    </w:p>
    <w:p w14:paraId="62AA11AE">
      <w:pPr>
        <w:spacing w:line="440" w:lineRule="exact"/>
        <w:rPr>
          <w:rFonts w:ascii="宋体" w:hAnsi="宋体" w:cs="宋体"/>
          <w:b/>
          <w:kern w:val="0"/>
          <w:sz w:val="24"/>
        </w:rPr>
      </w:pPr>
    </w:p>
    <w:p w14:paraId="2FA33815">
      <w:pPr>
        <w:spacing w:line="440" w:lineRule="exact"/>
        <w:rPr>
          <w:rFonts w:ascii="宋体" w:hAnsi="宋体" w:cs="宋体"/>
          <w:b/>
          <w:kern w:val="0"/>
          <w:sz w:val="24"/>
        </w:rPr>
      </w:pPr>
    </w:p>
    <w:p w14:paraId="71F86602">
      <w:pPr>
        <w:spacing w:line="440" w:lineRule="exact"/>
        <w:rPr>
          <w:rFonts w:ascii="宋体" w:hAnsi="宋体" w:cs="宋体"/>
          <w:b/>
          <w:kern w:val="0"/>
          <w:sz w:val="24"/>
        </w:rPr>
      </w:pPr>
    </w:p>
    <w:p w14:paraId="5DE60A95">
      <w:pPr>
        <w:spacing w:line="440" w:lineRule="exact"/>
        <w:rPr>
          <w:rFonts w:ascii="宋体" w:hAnsi="宋体" w:cs="宋体"/>
          <w:b/>
          <w:kern w:val="0"/>
          <w:sz w:val="24"/>
        </w:rPr>
      </w:pPr>
    </w:p>
    <w:p w14:paraId="29F4BDB9">
      <w:pPr>
        <w:spacing w:line="440" w:lineRule="exact"/>
        <w:rPr>
          <w:rFonts w:ascii="宋体" w:hAnsi="宋体" w:cs="宋体"/>
          <w:b/>
          <w:kern w:val="0"/>
          <w:sz w:val="24"/>
        </w:rPr>
      </w:pPr>
    </w:p>
    <w:p w14:paraId="3DC2D1EE">
      <w:pPr>
        <w:spacing w:line="440" w:lineRule="exact"/>
        <w:rPr>
          <w:rFonts w:ascii="宋体" w:hAnsi="宋体" w:cs="宋体"/>
          <w:b/>
          <w:kern w:val="0"/>
          <w:sz w:val="24"/>
        </w:rPr>
      </w:pPr>
    </w:p>
    <w:p w14:paraId="324CD136">
      <w:pPr>
        <w:spacing w:line="440" w:lineRule="exact"/>
        <w:rPr>
          <w:rFonts w:ascii="宋体" w:hAnsi="宋体" w:cs="宋体"/>
          <w:b/>
          <w:kern w:val="0"/>
          <w:sz w:val="24"/>
        </w:rPr>
      </w:pPr>
    </w:p>
    <w:p w14:paraId="4CFB7423">
      <w:pPr>
        <w:spacing w:line="440" w:lineRule="exact"/>
        <w:rPr>
          <w:rFonts w:ascii="宋体" w:hAnsi="宋体" w:cs="宋体"/>
          <w:b/>
          <w:kern w:val="0"/>
          <w:sz w:val="24"/>
        </w:rPr>
      </w:pPr>
    </w:p>
    <w:p w14:paraId="5DB3F252">
      <w:pPr>
        <w:spacing w:line="440" w:lineRule="exact"/>
        <w:rPr>
          <w:rFonts w:ascii="宋体" w:hAnsi="宋体" w:cs="宋体"/>
          <w:b/>
          <w:kern w:val="0"/>
          <w:sz w:val="24"/>
        </w:rPr>
      </w:pPr>
    </w:p>
    <w:p w14:paraId="0B629625">
      <w:pPr>
        <w:spacing w:line="440" w:lineRule="exact"/>
        <w:rPr>
          <w:rFonts w:ascii="宋体" w:hAnsi="宋体"/>
          <w:sz w:val="24"/>
          <w:szCs w:val="24"/>
        </w:rPr>
      </w:pPr>
      <w:r>
        <w:rPr>
          <w:rFonts w:hint="eastAsia" w:ascii="宋体" w:hAnsi="宋体" w:cs="宋体"/>
          <w:b/>
          <w:kern w:val="0"/>
          <w:sz w:val="24"/>
        </w:rPr>
        <w:t>附件6：</w:t>
      </w:r>
    </w:p>
    <w:p w14:paraId="067F40B1">
      <w:pPr>
        <w:jc w:val="center"/>
        <w:rPr>
          <w:rFonts w:ascii="宋体" w:hAnsi="宋体"/>
          <w:b/>
          <w:bCs/>
          <w:sz w:val="28"/>
          <w:szCs w:val="28"/>
        </w:rPr>
      </w:pPr>
    </w:p>
    <w:p w14:paraId="0107AE3F">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2D25B1F5">
      <w:pPr>
        <w:pStyle w:val="18"/>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54A6FCC0">
      <w:pPr>
        <w:pStyle w:val="18"/>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65E58999">
      <w:pPr>
        <w:pStyle w:val="18"/>
        <w:widowControl/>
        <w:ind w:firstLine="420"/>
        <w:rPr>
          <w:rFonts w:ascii="宋体" w:hAnsi="宋体"/>
          <w:szCs w:val="24"/>
        </w:rPr>
      </w:pPr>
      <w:r>
        <w:rPr>
          <w:rFonts w:hint="eastAsia" w:ascii="宋体" w:hAnsi="宋体" w:cs="宋体"/>
          <w:szCs w:val="24"/>
        </w:rPr>
        <w:t>特此声明。</w:t>
      </w:r>
    </w:p>
    <w:p w14:paraId="7C2B57FD">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EF8483C">
      <w:pPr>
        <w:spacing w:line="460" w:lineRule="exac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1DDF9B35">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B6E3888">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2C4A073E">
      <w:pPr>
        <w:spacing w:line="440" w:lineRule="exact"/>
        <w:rPr>
          <w:rFonts w:ascii="宋体" w:hAnsi="宋体" w:cs="宋体"/>
          <w:b/>
          <w:kern w:val="0"/>
          <w:sz w:val="24"/>
        </w:rPr>
      </w:pPr>
    </w:p>
    <w:p w14:paraId="309BC1C5">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38F4B5DE">
      <w:pPr>
        <w:jc w:val="center"/>
        <w:rPr>
          <w:rFonts w:ascii="宋体" w:hAnsi="宋体"/>
          <w:b/>
          <w:bCs/>
          <w:sz w:val="28"/>
          <w:szCs w:val="28"/>
        </w:rPr>
      </w:pPr>
      <w:r>
        <w:rPr>
          <w:rFonts w:hint="eastAsia" w:ascii="宋体" w:hAnsi="宋体"/>
          <w:b/>
          <w:bCs/>
          <w:sz w:val="28"/>
          <w:szCs w:val="28"/>
        </w:rPr>
        <w:t>信用信息查询结果</w:t>
      </w:r>
    </w:p>
    <w:p w14:paraId="47905ED1">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2D5715B5">
      <w:pPr>
        <w:ind w:firstLine="480" w:firstLineChars="200"/>
        <w:jc w:val="left"/>
        <w:rPr>
          <w:rFonts w:ascii="宋体" w:hAnsi="宋体"/>
          <w:sz w:val="24"/>
          <w:szCs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40BC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70ECCC37">
            <w:pPr>
              <w:jc w:val="left"/>
              <w:rPr>
                <w:rFonts w:ascii="宋体" w:hAnsi="宋体" w:cs="宋体"/>
                <w:b/>
                <w:kern w:val="0"/>
                <w:sz w:val="24"/>
              </w:rPr>
            </w:pPr>
          </w:p>
        </w:tc>
      </w:tr>
    </w:tbl>
    <w:p w14:paraId="2CA56D1C"/>
    <w:p w14:paraId="69FC404E">
      <w:pPr>
        <w:pStyle w:val="4"/>
      </w:pPr>
    </w:p>
    <w:p w14:paraId="4D2DEE2C">
      <w:pPr>
        <w:pStyle w:val="45"/>
        <w:spacing w:line="500" w:lineRule="exact"/>
        <w:jc w:val="left"/>
        <w:rPr>
          <w:rFonts w:hAnsi="宋体" w:cs="宋体"/>
          <w:b/>
          <w:kern w:val="0"/>
          <w:sz w:val="24"/>
        </w:rPr>
      </w:pPr>
    </w:p>
    <w:p w14:paraId="5E8ABC0A">
      <w:pPr>
        <w:pStyle w:val="45"/>
        <w:spacing w:line="500" w:lineRule="exact"/>
        <w:jc w:val="left"/>
        <w:rPr>
          <w:rFonts w:hAnsi="宋体" w:cs="宋体"/>
          <w:b/>
          <w:kern w:val="0"/>
          <w:sz w:val="24"/>
        </w:rPr>
      </w:pPr>
    </w:p>
    <w:p w14:paraId="1BE7560B">
      <w:pPr>
        <w:pStyle w:val="45"/>
        <w:spacing w:line="500" w:lineRule="exact"/>
        <w:jc w:val="left"/>
        <w:rPr>
          <w:rFonts w:hAnsi="宋体" w:cs="宋体"/>
          <w:b/>
          <w:kern w:val="0"/>
          <w:sz w:val="24"/>
        </w:rPr>
      </w:pPr>
      <w:r>
        <w:rPr>
          <w:rFonts w:hint="eastAsia" w:hAnsi="宋体" w:cs="宋体"/>
          <w:b/>
          <w:kern w:val="0"/>
          <w:sz w:val="24"/>
        </w:rPr>
        <w:t>附件8：资格承诺函</w:t>
      </w:r>
    </w:p>
    <w:p w14:paraId="66382263">
      <w:pPr>
        <w:pStyle w:val="3"/>
        <w:spacing w:line="560" w:lineRule="exact"/>
        <w:rPr>
          <w:rFonts w:ascii="宋体" w:hAnsi="宋体" w:cs="宋体"/>
          <w:sz w:val="32"/>
          <w:szCs w:val="32"/>
        </w:rPr>
      </w:pPr>
      <w:r>
        <w:rPr>
          <w:rFonts w:hint="eastAsia" w:ascii="宋体" w:hAnsi="宋体" w:eastAsia="宋体" w:cs="宋体"/>
        </w:rPr>
        <w:t>福建省政府采购供应商资格承诺函</w:t>
      </w:r>
    </w:p>
    <w:p w14:paraId="423C9486">
      <w:pPr>
        <w:spacing w:line="560" w:lineRule="exact"/>
        <w:rPr>
          <w:rFonts w:ascii="宋体" w:hAnsi="宋体" w:cs="宋体"/>
          <w:sz w:val="24"/>
          <w:szCs w:val="24"/>
        </w:rPr>
      </w:pPr>
      <w:r>
        <w:rPr>
          <w:rFonts w:hint="eastAsia" w:ascii="宋体" w:hAnsi="宋体" w:cs="宋体"/>
          <w:sz w:val="24"/>
          <w:szCs w:val="24"/>
        </w:rPr>
        <w:t>致(采购人或政府采购代理机构):</w:t>
      </w:r>
    </w:p>
    <w:p w14:paraId="0AF1DD9B">
      <w:pPr>
        <w:spacing w:line="560" w:lineRule="exact"/>
        <w:rPr>
          <w:rFonts w:ascii="宋体" w:hAnsi="宋体" w:cs="宋体"/>
          <w:sz w:val="24"/>
          <w:szCs w:val="24"/>
        </w:rPr>
      </w:pPr>
      <w:r>
        <w:rPr>
          <w:rFonts w:hint="eastAsia" w:ascii="宋体" w:hAnsi="宋体" w:cs="宋体"/>
          <w:sz w:val="24"/>
          <w:szCs w:val="24"/>
        </w:rPr>
        <w:t>单位名称(自然人姓名):</w:t>
      </w:r>
    </w:p>
    <w:p w14:paraId="30391AFE">
      <w:pPr>
        <w:spacing w:line="560" w:lineRule="exact"/>
        <w:rPr>
          <w:rFonts w:ascii="宋体" w:hAnsi="宋体" w:cs="宋体"/>
          <w:sz w:val="24"/>
          <w:szCs w:val="24"/>
        </w:rPr>
      </w:pPr>
      <w:r>
        <w:rPr>
          <w:rFonts w:hint="eastAsia" w:ascii="宋体" w:hAnsi="宋体" w:cs="宋体"/>
          <w:sz w:val="24"/>
          <w:szCs w:val="24"/>
        </w:rPr>
        <w:t>统一社会信用代码(身份证号码):</w:t>
      </w:r>
    </w:p>
    <w:p w14:paraId="40064D59">
      <w:pPr>
        <w:spacing w:line="560" w:lineRule="exact"/>
        <w:rPr>
          <w:rFonts w:ascii="宋体" w:hAnsi="宋体" w:cs="宋体"/>
          <w:sz w:val="24"/>
          <w:szCs w:val="24"/>
        </w:rPr>
      </w:pPr>
      <w:r>
        <w:rPr>
          <w:rFonts w:hint="eastAsia" w:ascii="宋体" w:hAnsi="宋体" w:cs="宋体"/>
          <w:sz w:val="24"/>
          <w:szCs w:val="24"/>
        </w:rPr>
        <w:t>法定代表人(负责人):</w:t>
      </w:r>
    </w:p>
    <w:p w14:paraId="5D7FD612">
      <w:pPr>
        <w:spacing w:line="560" w:lineRule="exact"/>
        <w:rPr>
          <w:rFonts w:ascii="宋体" w:hAnsi="宋体" w:cs="宋体"/>
          <w:sz w:val="24"/>
          <w:szCs w:val="24"/>
        </w:rPr>
      </w:pPr>
      <w:r>
        <w:rPr>
          <w:rFonts w:hint="eastAsia" w:ascii="宋体" w:hAnsi="宋体" w:cs="宋体"/>
          <w:sz w:val="24"/>
          <w:szCs w:val="24"/>
        </w:rPr>
        <w:t>联系地址和电话:</w:t>
      </w:r>
    </w:p>
    <w:p w14:paraId="1EE75FE8">
      <w:pPr>
        <w:spacing w:line="560" w:lineRule="exact"/>
        <w:rPr>
          <w:rFonts w:ascii="宋体" w:hAnsi="宋体" w:cs="宋体"/>
          <w:sz w:val="24"/>
          <w:szCs w:val="24"/>
        </w:rPr>
      </w:pPr>
    </w:p>
    <w:p w14:paraId="1B1CB270">
      <w:pPr>
        <w:spacing w:line="560" w:lineRule="exact"/>
        <w:ind w:firstLine="480" w:firstLineChars="200"/>
        <w:rPr>
          <w:rFonts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078B8D3B">
      <w:pPr>
        <w:spacing w:line="560" w:lineRule="exact"/>
        <w:ind w:firstLine="480" w:firstLineChars="200"/>
        <w:rPr>
          <w:rFonts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14:paraId="2A3AA03F">
      <w:pPr>
        <w:spacing w:line="56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646A6B05">
      <w:pPr>
        <w:spacing w:line="56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7FD5962A">
      <w:pPr>
        <w:spacing w:line="56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2D07D29B">
      <w:pPr>
        <w:spacing w:line="56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1900B371">
      <w:pPr>
        <w:spacing w:line="56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6FDAEA4C">
      <w:pPr>
        <w:spacing w:line="560" w:lineRule="exact"/>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14F668F4">
      <w:pPr>
        <w:spacing w:line="560" w:lineRule="exact"/>
        <w:ind w:firstLine="480" w:firstLineChars="200"/>
        <w:rPr>
          <w:rFonts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433A02C">
      <w:pPr>
        <w:spacing w:line="560" w:lineRule="exact"/>
        <w:ind w:firstLine="480" w:firstLineChars="200"/>
        <w:rPr>
          <w:rFonts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8FE96B1">
      <w:pPr>
        <w:spacing w:line="560" w:lineRule="exact"/>
        <w:rPr>
          <w:rFonts w:ascii="宋体" w:hAnsi="宋体" w:cs="宋体"/>
          <w:sz w:val="24"/>
          <w:szCs w:val="24"/>
        </w:rPr>
      </w:pPr>
    </w:p>
    <w:p w14:paraId="031880C4">
      <w:pPr>
        <w:spacing w:line="560" w:lineRule="exact"/>
        <w:ind w:firstLine="2640" w:firstLineChars="1100"/>
        <w:rPr>
          <w:rFonts w:ascii="宋体" w:hAnsi="宋体" w:cs="宋体"/>
          <w:sz w:val="24"/>
          <w:szCs w:val="24"/>
        </w:rPr>
      </w:pPr>
      <w:r>
        <w:rPr>
          <w:rFonts w:hint="eastAsia" w:ascii="宋体" w:hAnsi="宋体" w:cs="宋体"/>
          <w:sz w:val="24"/>
          <w:szCs w:val="24"/>
        </w:rPr>
        <w:t>供应商名称(单位公章):</w:t>
      </w:r>
    </w:p>
    <w:p w14:paraId="729D2723">
      <w:pPr>
        <w:spacing w:line="560" w:lineRule="exact"/>
        <w:ind w:firstLine="2640" w:firstLineChars="1100"/>
        <w:rPr>
          <w:rFonts w:ascii="宋体" w:hAnsi="宋体" w:cs="宋体"/>
          <w:sz w:val="24"/>
          <w:szCs w:val="24"/>
        </w:rPr>
      </w:pPr>
      <w:r>
        <w:rPr>
          <w:rFonts w:hint="eastAsia" w:ascii="宋体" w:hAnsi="宋体" w:cs="宋体"/>
          <w:sz w:val="24"/>
          <w:szCs w:val="24"/>
        </w:rPr>
        <w:t xml:space="preserve"> 年   月   日</w:t>
      </w:r>
    </w:p>
    <w:p w14:paraId="124C93AA">
      <w:pPr>
        <w:spacing w:line="560" w:lineRule="exact"/>
        <w:rPr>
          <w:rFonts w:ascii="宋体" w:hAnsi="宋体" w:cs="宋体"/>
          <w:sz w:val="32"/>
          <w:szCs w:val="32"/>
        </w:rPr>
      </w:pPr>
    </w:p>
    <w:p w14:paraId="5A54AE68">
      <w:pPr>
        <w:spacing w:line="560" w:lineRule="exact"/>
        <w:rPr>
          <w:rFonts w:ascii="宋体" w:hAnsi="宋体" w:cs="宋体"/>
          <w:sz w:val="32"/>
          <w:szCs w:val="32"/>
        </w:rPr>
      </w:pPr>
    </w:p>
    <w:p w14:paraId="3819F2E5">
      <w:pPr>
        <w:spacing w:line="560" w:lineRule="exact"/>
        <w:ind w:firstLine="480" w:firstLineChars="200"/>
        <w:rPr>
          <w:rFonts w:ascii="宋体" w:hAnsi="宋体" w:cs="宋体"/>
          <w:sz w:val="24"/>
          <w:szCs w:val="24"/>
        </w:rPr>
      </w:pPr>
      <w:r>
        <w:rPr>
          <w:rFonts w:hint="eastAsia" w:ascii="宋体" w:hAnsi="宋体" w:cs="宋体"/>
          <w:sz w:val="24"/>
          <w:szCs w:val="24"/>
        </w:rPr>
        <w:t>注:</w:t>
      </w:r>
    </w:p>
    <w:p w14:paraId="038A69C3">
      <w:pPr>
        <w:spacing w:line="560" w:lineRule="exact"/>
        <w:ind w:firstLine="480" w:firstLineChars="200"/>
        <w:rPr>
          <w:rFonts w:ascii="宋体" w:hAnsi="宋体" w:cs="宋体"/>
          <w:sz w:val="24"/>
          <w:szCs w:val="24"/>
        </w:rPr>
      </w:pPr>
      <w:r>
        <w:rPr>
          <w:rFonts w:hint="eastAsia" w:ascii="宋体" w:hAnsi="宋体" w:cs="宋体"/>
          <w:sz w:val="24"/>
          <w:szCs w:val="24"/>
        </w:rPr>
        <w:t>1.我单位(本人)专指参加政府采购活动的供应商(含自然人)；</w:t>
      </w:r>
    </w:p>
    <w:p w14:paraId="657430C6">
      <w:pPr>
        <w:spacing w:line="560" w:lineRule="exact"/>
        <w:ind w:firstLine="480" w:firstLineChars="200"/>
        <w:rPr>
          <w:rFonts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3378FA59">
      <w:pPr>
        <w:pStyle w:val="45"/>
        <w:spacing w:line="500" w:lineRule="exact"/>
        <w:jc w:val="left"/>
        <w:rPr>
          <w:rFonts w:hAnsi="宋体" w:cs="宋体"/>
          <w:b/>
          <w:kern w:val="0"/>
          <w:sz w:val="24"/>
        </w:rPr>
      </w:pPr>
    </w:p>
    <w:p w14:paraId="51F3A7F4">
      <w:pPr>
        <w:pStyle w:val="45"/>
        <w:spacing w:line="500" w:lineRule="exact"/>
        <w:jc w:val="left"/>
        <w:rPr>
          <w:rFonts w:hAnsi="宋体" w:cs="宋体"/>
          <w:b/>
          <w:kern w:val="0"/>
          <w:sz w:val="24"/>
        </w:rPr>
      </w:pPr>
    </w:p>
    <w:p w14:paraId="5AC0477D">
      <w:pPr>
        <w:pStyle w:val="45"/>
        <w:spacing w:line="500" w:lineRule="exact"/>
        <w:jc w:val="left"/>
        <w:rPr>
          <w:rFonts w:hAnsi="宋体" w:cs="宋体"/>
          <w:b/>
          <w:kern w:val="0"/>
          <w:sz w:val="24"/>
        </w:rPr>
      </w:pPr>
    </w:p>
    <w:p w14:paraId="6EED0F83">
      <w:pPr>
        <w:pStyle w:val="45"/>
        <w:spacing w:line="500" w:lineRule="exact"/>
        <w:jc w:val="left"/>
        <w:rPr>
          <w:rFonts w:hAnsi="宋体" w:cs="宋体"/>
          <w:b/>
          <w:kern w:val="0"/>
          <w:sz w:val="24"/>
        </w:rPr>
      </w:pPr>
    </w:p>
    <w:p w14:paraId="43A94410">
      <w:pPr>
        <w:pStyle w:val="45"/>
        <w:spacing w:line="500" w:lineRule="exact"/>
        <w:jc w:val="left"/>
        <w:rPr>
          <w:rFonts w:hAnsi="宋体" w:cs="宋体"/>
          <w:b/>
          <w:kern w:val="0"/>
          <w:sz w:val="24"/>
        </w:rPr>
      </w:pPr>
    </w:p>
    <w:p w14:paraId="05DAD3C6">
      <w:pPr>
        <w:pStyle w:val="45"/>
        <w:spacing w:line="500" w:lineRule="exact"/>
        <w:jc w:val="left"/>
        <w:rPr>
          <w:rFonts w:hAnsi="宋体" w:cs="宋体"/>
          <w:b/>
          <w:kern w:val="0"/>
          <w:sz w:val="24"/>
        </w:rPr>
      </w:pPr>
    </w:p>
    <w:p w14:paraId="741AB9C1">
      <w:pPr>
        <w:pStyle w:val="45"/>
        <w:spacing w:line="500" w:lineRule="exact"/>
        <w:jc w:val="left"/>
        <w:rPr>
          <w:rFonts w:hAnsi="宋体" w:cs="宋体"/>
          <w:b/>
          <w:kern w:val="0"/>
          <w:sz w:val="24"/>
        </w:rPr>
      </w:pPr>
    </w:p>
    <w:p w14:paraId="3E67B987">
      <w:pPr>
        <w:pStyle w:val="45"/>
        <w:spacing w:line="500" w:lineRule="exact"/>
        <w:jc w:val="left"/>
        <w:rPr>
          <w:rFonts w:hAnsi="宋体" w:cs="宋体"/>
          <w:b/>
          <w:kern w:val="0"/>
          <w:sz w:val="24"/>
        </w:rPr>
      </w:pPr>
    </w:p>
    <w:p w14:paraId="11CC8FA1">
      <w:pPr>
        <w:pStyle w:val="45"/>
        <w:spacing w:line="500" w:lineRule="exact"/>
        <w:jc w:val="left"/>
        <w:rPr>
          <w:rFonts w:hAnsi="宋体" w:cs="宋体"/>
          <w:b/>
          <w:kern w:val="0"/>
          <w:sz w:val="24"/>
        </w:rPr>
      </w:pPr>
    </w:p>
    <w:p w14:paraId="18475944">
      <w:pPr>
        <w:pStyle w:val="45"/>
        <w:spacing w:line="500" w:lineRule="exact"/>
        <w:jc w:val="left"/>
        <w:rPr>
          <w:rFonts w:hAnsi="宋体" w:cs="宋体"/>
          <w:b/>
          <w:kern w:val="0"/>
          <w:sz w:val="24"/>
        </w:rPr>
      </w:pPr>
    </w:p>
    <w:p w14:paraId="49466696">
      <w:pPr>
        <w:pStyle w:val="45"/>
        <w:spacing w:line="500" w:lineRule="exact"/>
        <w:jc w:val="left"/>
        <w:rPr>
          <w:rFonts w:hAnsi="宋体" w:cs="宋体"/>
          <w:b/>
          <w:kern w:val="0"/>
          <w:sz w:val="24"/>
        </w:rPr>
      </w:pPr>
    </w:p>
    <w:p w14:paraId="3D20B49E">
      <w:pPr>
        <w:pStyle w:val="45"/>
        <w:spacing w:line="500" w:lineRule="exact"/>
        <w:jc w:val="left"/>
        <w:rPr>
          <w:rFonts w:hAnsi="宋体" w:cs="宋体"/>
          <w:b/>
          <w:kern w:val="0"/>
          <w:sz w:val="24"/>
        </w:rPr>
      </w:pPr>
      <w:r>
        <w:rPr>
          <w:rFonts w:hint="eastAsia" w:hAnsi="宋体" w:cs="宋体"/>
          <w:b/>
          <w:kern w:val="0"/>
          <w:sz w:val="24"/>
        </w:rPr>
        <w:t>附件9：</w:t>
      </w:r>
    </w:p>
    <w:p w14:paraId="6E8FEC29">
      <w:pPr>
        <w:jc w:val="center"/>
        <w:rPr>
          <w:rFonts w:ascii="宋体" w:hAnsi="宋体"/>
          <w:b/>
          <w:sz w:val="28"/>
          <w:szCs w:val="28"/>
        </w:rPr>
      </w:pPr>
      <w:r>
        <w:rPr>
          <w:rFonts w:hint="eastAsia" w:ascii="宋体" w:hAnsi="宋体"/>
          <w:b/>
          <w:sz w:val="28"/>
          <w:szCs w:val="28"/>
        </w:rPr>
        <w:t>法定代表人授权书</w:t>
      </w:r>
    </w:p>
    <w:p w14:paraId="76A338FA">
      <w:pPr>
        <w:spacing w:line="500" w:lineRule="exact"/>
        <w:rPr>
          <w:rFonts w:ascii="宋体" w:hAnsi="宋体"/>
          <w:sz w:val="24"/>
        </w:rPr>
      </w:pPr>
      <w:r>
        <w:rPr>
          <w:rFonts w:hint="eastAsia" w:ascii="宋体" w:hAnsi="宋体"/>
          <w:sz w:val="24"/>
          <w:szCs w:val="24"/>
        </w:rPr>
        <w:t>福建省智信招标有限公司</w:t>
      </w:r>
      <w:r>
        <w:rPr>
          <w:rFonts w:hint="eastAsia" w:ascii="宋体" w:hAnsi="宋体"/>
          <w:sz w:val="24"/>
        </w:rPr>
        <w:t>：</w:t>
      </w:r>
    </w:p>
    <w:p w14:paraId="2AAFD7CE">
      <w:pPr>
        <w:pStyle w:val="12"/>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为竞价人的委托代理人，代表本公司参加贵司组织的项目（项目编号：</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4543BA68">
      <w:pPr>
        <w:pStyle w:val="12"/>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2F9E4197">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身份证号：</w:t>
      </w:r>
      <w:r>
        <w:rPr>
          <w:rFonts w:hint="eastAsia" w:ascii="宋体" w:hAnsi="宋体"/>
          <w:sz w:val="24"/>
          <w:u w:val="single"/>
        </w:rPr>
        <w:t xml:space="preserve">                  </w:t>
      </w:r>
    </w:p>
    <w:p w14:paraId="3B9D3080">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hint="eastAsia" w:ascii="宋体" w:hAnsi="宋体"/>
          <w:sz w:val="24"/>
        </w:rPr>
        <w:t>部门：</w:t>
      </w:r>
      <w:r>
        <w:rPr>
          <w:rFonts w:hint="eastAsia" w:ascii="宋体" w:hAnsi="宋体"/>
          <w:sz w:val="24"/>
          <w:u w:val="single"/>
        </w:rPr>
        <w:t xml:space="preserve">         </w:t>
      </w:r>
      <w:r>
        <w:rPr>
          <w:rFonts w:hint="eastAsia" w:ascii="宋体" w:hAnsi="宋体"/>
          <w:sz w:val="24"/>
        </w:rPr>
        <w:t xml:space="preserve">职务： </w:t>
      </w:r>
      <w:r>
        <w:rPr>
          <w:rFonts w:hint="eastAsia" w:ascii="宋体" w:hAnsi="宋体"/>
          <w:sz w:val="24"/>
          <w:u w:val="single"/>
        </w:rPr>
        <w:t xml:space="preserve">         </w:t>
      </w:r>
    </w:p>
    <w:p w14:paraId="0E95449A">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14:paraId="256E695B">
      <w:pPr>
        <w:spacing w:line="500" w:lineRule="exact"/>
        <w:rPr>
          <w:rFonts w:ascii="宋体" w:hAnsi="宋体"/>
          <w:sz w:val="24"/>
        </w:rPr>
      </w:pPr>
      <w:r>
        <w:rPr>
          <w:rFonts w:hint="eastAsia" w:ascii="宋体" w:hAnsi="宋体"/>
          <w:sz w:val="24"/>
        </w:rPr>
        <w:t>附：被授权人身份证件</w:t>
      </w:r>
    </w:p>
    <w:p w14:paraId="2161B5AB">
      <w:pPr>
        <w:pStyle w:val="12"/>
        <w:snapToGrid w:val="0"/>
        <w:spacing w:line="500" w:lineRule="exact"/>
        <w:ind w:firstLine="480" w:firstLineChars="200"/>
        <w:jc w:val="left"/>
        <w:rPr>
          <w:rFonts w:hAnsi="宋体"/>
          <w:sz w:val="24"/>
          <w:szCs w:val="24"/>
        </w:rPr>
      </w:pPr>
    </w:p>
    <w:p w14:paraId="6FF1B2C4">
      <w:pPr>
        <w:spacing w:line="500" w:lineRule="exact"/>
        <w:ind w:firstLine="3600" w:firstLineChars="1500"/>
        <w:rPr>
          <w:rFonts w:ascii="宋体" w:hAnsi="宋体"/>
          <w:sz w:val="24"/>
        </w:rPr>
      </w:pPr>
      <w:r>
        <w:rPr>
          <w:rFonts w:hint="eastAsia" w:ascii="宋体" w:hAnsi="宋体"/>
          <w:sz w:val="24"/>
        </w:rPr>
        <w:t>竞价人</w:t>
      </w:r>
    </w:p>
    <w:p w14:paraId="0B34A070">
      <w:pPr>
        <w:spacing w:line="500" w:lineRule="exact"/>
        <w:ind w:firstLine="3600" w:firstLineChars="1500"/>
        <w:rPr>
          <w:rFonts w:ascii="宋体" w:hAnsi="宋体"/>
          <w:sz w:val="24"/>
        </w:rPr>
      </w:pPr>
      <w:r>
        <w:rPr>
          <w:rFonts w:hint="eastAsia" w:ascii="宋体" w:hAnsi="宋体"/>
          <w:sz w:val="24"/>
        </w:rPr>
        <w:t>竞价人（全称并加盖公章）：</w:t>
      </w:r>
    </w:p>
    <w:p w14:paraId="760DE34E">
      <w:pPr>
        <w:spacing w:line="500" w:lineRule="exact"/>
        <w:rPr>
          <w:rFonts w:ascii="宋体" w:hAnsi="宋体"/>
          <w:sz w:val="24"/>
        </w:rPr>
      </w:pPr>
    </w:p>
    <w:p w14:paraId="68DF086A">
      <w:pPr>
        <w:spacing w:line="500" w:lineRule="exact"/>
        <w:ind w:firstLine="3600" w:firstLineChars="1500"/>
        <w:rPr>
          <w:rFonts w:ascii="宋体" w:hAnsi="宋体"/>
          <w:sz w:val="24"/>
        </w:rPr>
      </w:pPr>
      <w:r>
        <w:rPr>
          <w:rFonts w:hint="eastAsia" w:ascii="宋体" w:hAnsi="宋体"/>
          <w:sz w:val="24"/>
        </w:rPr>
        <w:t>法定代表人签字或盖章：</w:t>
      </w:r>
    </w:p>
    <w:p w14:paraId="5F270B44">
      <w:pPr>
        <w:spacing w:line="500" w:lineRule="exact"/>
        <w:rPr>
          <w:rFonts w:ascii="宋体" w:hAnsi="宋体"/>
          <w:sz w:val="24"/>
        </w:rPr>
      </w:pPr>
    </w:p>
    <w:p w14:paraId="5F51D5EF">
      <w:pPr>
        <w:spacing w:line="500" w:lineRule="exact"/>
        <w:ind w:firstLine="3600" w:firstLineChars="1500"/>
        <w:rPr>
          <w:rFonts w:ascii="宋体" w:hAnsi="宋体"/>
          <w:sz w:val="24"/>
        </w:rPr>
      </w:pPr>
      <w:r>
        <w:rPr>
          <w:rFonts w:hint="eastAsia" w:ascii="宋体" w:hAnsi="宋体"/>
          <w:sz w:val="24"/>
        </w:rPr>
        <w:t>日     期：</w:t>
      </w:r>
    </w:p>
    <w:p w14:paraId="1565D6E5">
      <w:pPr>
        <w:spacing w:line="500" w:lineRule="exact"/>
        <w:rPr>
          <w:rFonts w:ascii="宋体" w:hAnsi="宋体"/>
          <w:sz w:val="24"/>
        </w:rPr>
      </w:pPr>
    </w:p>
    <w:p w14:paraId="556C7D4B">
      <w:pPr>
        <w:spacing w:line="500" w:lineRule="exact"/>
        <w:ind w:firstLine="3600" w:firstLineChars="1500"/>
        <w:rPr>
          <w:rFonts w:ascii="宋体" w:hAnsi="宋体"/>
          <w:sz w:val="24"/>
        </w:rPr>
      </w:pPr>
      <w:r>
        <w:rPr>
          <w:rFonts w:hint="eastAsia" w:ascii="宋体" w:hAnsi="宋体"/>
          <w:sz w:val="24"/>
        </w:rPr>
        <w:t>被授权人</w:t>
      </w:r>
    </w:p>
    <w:p w14:paraId="72FE14F6">
      <w:pPr>
        <w:spacing w:line="500" w:lineRule="exact"/>
        <w:ind w:firstLine="3600" w:firstLineChars="1500"/>
        <w:rPr>
          <w:rFonts w:ascii="宋体" w:hAnsi="宋体"/>
          <w:sz w:val="24"/>
        </w:rPr>
      </w:pPr>
      <w:r>
        <w:rPr>
          <w:rFonts w:hint="eastAsia" w:ascii="宋体" w:hAnsi="宋体"/>
          <w:sz w:val="24"/>
        </w:rPr>
        <w:t>竞价人的委托代理人签字：</w:t>
      </w:r>
    </w:p>
    <w:p w14:paraId="16EB9B80">
      <w:pPr>
        <w:spacing w:line="500" w:lineRule="exact"/>
        <w:rPr>
          <w:rFonts w:ascii="宋体" w:hAnsi="宋体"/>
          <w:sz w:val="24"/>
        </w:rPr>
      </w:pPr>
    </w:p>
    <w:p w14:paraId="1E54E08C">
      <w:pPr>
        <w:tabs>
          <w:tab w:val="left" w:pos="5355"/>
        </w:tabs>
        <w:spacing w:line="500" w:lineRule="exact"/>
        <w:ind w:firstLine="3720" w:firstLineChars="1550"/>
        <w:rPr>
          <w:rFonts w:ascii="宋体" w:hAnsi="宋体"/>
          <w:sz w:val="24"/>
          <w:u w:val="single"/>
        </w:rPr>
      </w:pPr>
      <w:r>
        <w:rPr>
          <w:rFonts w:hint="eastAsia" w:ascii="宋体" w:hAnsi="宋体"/>
          <w:sz w:val="24"/>
        </w:rPr>
        <w:t>日     期：</w:t>
      </w:r>
    </w:p>
    <w:p w14:paraId="4F792A17">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5C64C59F">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附件10：</w:t>
      </w:r>
    </w:p>
    <w:bookmarkEnd w:id="9"/>
    <w:p w14:paraId="57A34C07">
      <w:pPr>
        <w:jc w:val="center"/>
        <w:rPr>
          <w:rFonts w:ascii="宋体" w:hAnsi="宋体"/>
          <w:b/>
          <w:sz w:val="28"/>
          <w:szCs w:val="28"/>
        </w:rPr>
      </w:pPr>
      <w:r>
        <w:rPr>
          <w:rFonts w:hint="eastAsia" w:ascii="宋体" w:hAnsi="宋体"/>
          <w:b/>
          <w:sz w:val="28"/>
          <w:szCs w:val="28"/>
        </w:rPr>
        <w:t>竞 价 书</w:t>
      </w:r>
    </w:p>
    <w:p w14:paraId="33896146">
      <w:pPr>
        <w:tabs>
          <w:tab w:val="left" w:pos="900"/>
        </w:tabs>
        <w:spacing w:line="500" w:lineRule="exact"/>
        <w:rPr>
          <w:rFonts w:ascii="宋体" w:hAnsi="宋体"/>
          <w:sz w:val="24"/>
          <w:szCs w:val="21"/>
        </w:rPr>
      </w:pPr>
      <w:r>
        <w:rPr>
          <w:rFonts w:hint="eastAsia" w:ascii="宋体" w:hAnsi="宋体"/>
          <w:sz w:val="24"/>
          <w:szCs w:val="21"/>
        </w:rPr>
        <w:t>致：</w:t>
      </w:r>
      <w:r>
        <w:rPr>
          <w:rFonts w:hint="eastAsia" w:ascii="宋体" w:hAnsi="宋体"/>
          <w:sz w:val="24"/>
          <w:szCs w:val="24"/>
        </w:rPr>
        <w:t>福建省智信招标有限公司</w:t>
      </w:r>
    </w:p>
    <w:p w14:paraId="724EB8C7">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hint="eastAsia" w:ascii="宋体" w:hAnsi="宋体"/>
          <w:sz w:val="24"/>
        </w:rPr>
        <w:t>）</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58320F58">
      <w:pPr>
        <w:tabs>
          <w:tab w:val="left" w:pos="900"/>
        </w:tabs>
        <w:spacing w:line="500" w:lineRule="exact"/>
        <w:ind w:firstLine="480" w:firstLineChars="200"/>
        <w:rPr>
          <w:rFonts w:ascii="宋体" w:hAnsi="宋体" w:cs="Arial"/>
          <w:sz w:val="24"/>
        </w:rPr>
      </w:pPr>
      <w:r>
        <w:rPr>
          <w:rFonts w:hint="eastAsia" w:ascii="宋体" w:hAnsi="宋体" w:cs="Arial"/>
          <w:sz w:val="24"/>
        </w:rPr>
        <w:t>（1）营业执照或事业单位法人证书复印件</w:t>
      </w:r>
    </w:p>
    <w:p w14:paraId="24992A74">
      <w:pPr>
        <w:tabs>
          <w:tab w:val="left" w:pos="900"/>
        </w:tabs>
        <w:spacing w:line="500" w:lineRule="exact"/>
        <w:ind w:firstLine="480" w:firstLineChars="200"/>
        <w:rPr>
          <w:rFonts w:ascii="宋体" w:hAnsi="宋体" w:cs="Arial"/>
          <w:sz w:val="24"/>
        </w:rPr>
      </w:pPr>
      <w:r>
        <w:rPr>
          <w:rFonts w:hint="eastAsia" w:ascii="宋体" w:hAnsi="宋体" w:cs="Arial"/>
          <w:sz w:val="24"/>
        </w:rPr>
        <w:t>（2）财务状况报告（或资格承诺）</w:t>
      </w:r>
    </w:p>
    <w:p w14:paraId="73FBAC7E">
      <w:pPr>
        <w:tabs>
          <w:tab w:val="left" w:pos="900"/>
        </w:tabs>
        <w:spacing w:line="500" w:lineRule="exact"/>
        <w:ind w:firstLine="480" w:firstLineChars="200"/>
        <w:rPr>
          <w:rFonts w:ascii="宋体" w:hAnsi="宋体" w:cs="Arial"/>
          <w:sz w:val="24"/>
        </w:rPr>
      </w:pPr>
      <w:r>
        <w:rPr>
          <w:rFonts w:hint="eastAsia" w:ascii="宋体" w:hAnsi="宋体" w:cs="Arial"/>
          <w:sz w:val="24"/>
        </w:rPr>
        <w:t>（3）依法缴纳税收凭据（或资格承诺）</w:t>
      </w:r>
    </w:p>
    <w:p w14:paraId="5783A8A7">
      <w:pPr>
        <w:tabs>
          <w:tab w:val="left" w:pos="900"/>
        </w:tabs>
        <w:spacing w:line="500" w:lineRule="exact"/>
        <w:ind w:firstLine="480" w:firstLineChars="200"/>
        <w:rPr>
          <w:rFonts w:ascii="宋体" w:hAnsi="宋体" w:cs="Arial"/>
          <w:sz w:val="24"/>
        </w:rPr>
      </w:pPr>
      <w:r>
        <w:rPr>
          <w:rFonts w:hint="eastAsia" w:ascii="宋体" w:hAnsi="宋体" w:cs="Arial"/>
          <w:sz w:val="24"/>
        </w:rPr>
        <w:t>（4）依法缴纳社会保障资金凭据（或资格承诺）</w:t>
      </w:r>
    </w:p>
    <w:p w14:paraId="6D831750">
      <w:pPr>
        <w:tabs>
          <w:tab w:val="left" w:pos="900"/>
        </w:tabs>
        <w:spacing w:line="5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14:paraId="1A69B322">
      <w:pPr>
        <w:tabs>
          <w:tab w:val="left" w:pos="900"/>
        </w:tabs>
        <w:spacing w:line="5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14:paraId="18345D68">
      <w:pPr>
        <w:tabs>
          <w:tab w:val="left" w:pos="900"/>
        </w:tabs>
        <w:spacing w:line="500" w:lineRule="exact"/>
        <w:ind w:firstLine="480" w:firstLineChars="200"/>
        <w:rPr>
          <w:rFonts w:ascii="宋体" w:hAnsi="宋体" w:cs="Arial"/>
          <w:sz w:val="24"/>
        </w:rPr>
      </w:pPr>
      <w:r>
        <w:rPr>
          <w:rFonts w:hint="eastAsia" w:ascii="宋体" w:hAnsi="宋体" w:cs="Arial"/>
          <w:sz w:val="24"/>
        </w:rPr>
        <w:t>（7）信用信息查询结果</w:t>
      </w:r>
    </w:p>
    <w:p w14:paraId="575E3D56">
      <w:pPr>
        <w:tabs>
          <w:tab w:val="left" w:pos="900"/>
        </w:tabs>
        <w:spacing w:line="500" w:lineRule="exact"/>
        <w:ind w:firstLine="480" w:firstLineChars="200"/>
        <w:rPr>
          <w:rFonts w:ascii="宋体" w:hAnsi="宋体" w:cs="Arial"/>
          <w:sz w:val="24"/>
        </w:rPr>
      </w:pPr>
      <w:r>
        <w:rPr>
          <w:rFonts w:hint="eastAsia" w:ascii="宋体" w:hAnsi="宋体" w:cs="Arial"/>
          <w:sz w:val="24"/>
        </w:rPr>
        <w:t>（8）资格承诺函</w:t>
      </w:r>
    </w:p>
    <w:p w14:paraId="0C86EE2D">
      <w:pPr>
        <w:tabs>
          <w:tab w:val="left" w:pos="900"/>
        </w:tabs>
        <w:spacing w:line="500" w:lineRule="exact"/>
        <w:ind w:firstLine="480" w:firstLineChars="200"/>
        <w:rPr>
          <w:rFonts w:ascii="宋体" w:hAnsi="宋体" w:cs="Arial"/>
          <w:sz w:val="24"/>
        </w:rPr>
      </w:pPr>
      <w:r>
        <w:rPr>
          <w:rFonts w:hint="eastAsia" w:ascii="宋体" w:hAnsi="宋体" w:cs="Arial"/>
          <w:sz w:val="24"/>
        </w:rPr>
        <w:t>（9）法定代表人授权书</w:t>
      </w:r>
    </w:p>
    <w:p w14:paraId="7F3D020E">
      <w:pPr>
        <w:tabs>
          <w:tab w:val="left" w:pos="900"/>
        </w:tabs>
        <w:spacing w:line="500" w:lineRule="exact"/>
        <w:ind w:firstLine="480" w:firstLineChars="200"/>
        <w:rPr>
          <w:rFonts w:ascii="宋体" w:hAnsi="宋体" w:cs="Arial"/>
          <w:sz w:val="24"/>
        </w:rPr>
      </w:pPr>
      <w:r>
        <w:rPr>
          <w:rFonts w:hint="eastAsia" w:ascii="宋体" w:hAnsi="宋体" w:cs="Arial"/>
          <w:sz w:val="24"/>
        </w:rPr>
        <w:t>（10）竞价书</w:t>
      </w:r>
    </w:p>
    <w:p w14:paraId="7F8A42EF">
      <w:pPr>
        <w:tabs>
          <w:tab w:val="left" w:pos="900"/>
        </w:tabs>
        <w:spacing w:line="500" w:lineRule="exact"/>
        <w:ind w:firstLine="480" w:firstLineChars="200"/>
        <w:rPr>
          <w:rFonts w:ascii="宋体" w:hAnsi="宋体" w:cs="Arial"/>
          <w:sz w:val="24"/>
        </w:rPr>
      </w:pPr>
      <w:r>
        <w:rPr>
          <w:rFonts w:hint="eastAsia" w:ascii="宋体" w:hAnsi="宋体" w:cs="Arial"/>
          <w:sz w:val="24"/>
        </w:rPr>
        <w:t>（11）竞价一览表</w:t>
      </w:r>
    </w:p>
    <w:p w14:paraId="4485EB0F">
      <w:pPr>
        <w:tabs>
          <w:tab w:val="left" w:pos="900"/>
        </w:tabs>
        <w:spacing w:line="500" w:lineRule="exact"/>
        <w:ind w:firstLine="480" w:firstLineChars="200"/>
        <w:rPr>
          <w:rFonts w:ascii="宋体" w:hAnsi="宋体" w:cs="Arial"/>
          <w:sz w:val="24"/>
        </w:rPr>
      </w:pPr>
      <w:r>
        <w:rPr>
          <w:rFonts w:hint="eastAsia" w:ascii="宋体" w:hAnsi="宋体" w:cs="Arial"/>
          <w:sz w:val="24"/>
        </w:rPr>
        <w:t>（12）技术和服务要求响应表</w:t>
      </w:r>
    </w:p>
    <w:p w14:paraId="6E8A173C">
      <w:pPr>
        <w:tabs>
          <w:tab w:val="left" w:pos="900"/>
        </w:tabs>
        <w:spacing w:line="500" w:lineRule="exact"/>
        <w:ind w:firstLine="480" w:firstLineChars="200"/>
        <w:rPr>
          <w:rFonts w:ascii="宋体" w:hAnsi="宋体" w:cs="Arial"/>
          <w:sz w:val="24"/>
        </w:rPr>
      </w:pPr>
      <w:r>
        <w:rPr>
          <w:rFonts w:hint="eastAsia" w:ascii="宋体" w:hAnsi="宋体" w:cs="Arial"/>
          <w:sz w:val="24"/>
        </w:rPr>
        <w:t>（13）商务条件响应表</w:t>
      </w:r>
    </w:p>
    <w:p w14:paraId="283ACD6A">
      <w:pPr>
        <w:tabs>
          <w:tab w:val="left" w:pos="900"/>
        </w:tabs>
        <w:spacing w:line="500" w:lineRule="exact"/>
        <w:ind w:firstLine="480" w:firstLineChars="200"/>
        <w:rPr>
          <w:rFonts w:ascii="宋体" w:hAnsi="宋体" w:cs="Arial"/>
          <w:sz w:val="24"/>
        </w:rPr>
      </w:pPr>
      <w:r>
        <w:rPr>
          <w:rFonts w:hint="eastAsia" w:ascii="宋体" w:hAnsi="宋体" w:cs="Arial"/>
          <w:sz w:val="24"/>
        </w:rPr>
        <w:t>（14）属于政府强制节能产品的证明材料（若有）</w:t>
      </w:r>
    </w:p>
    <w:p w14:paraId="2CA6D230">
      <w:pPr>
        <w:tabs>
          <w:tab w:val="left" w:pos="900"/>
        </w:tabs>
        <w:spacing w:line="500" w:lineRule="exact"/>
        <w:ind w:firstLine="480" w:firstLineChars="200"/>
        <w:rPr>
          <w:rFonts w:ascii="宋体" w:hAnsi="宋体" w:cs="Arial"/>
          <w:sz w:val="24"/>
        </w:rPr>
      </w:pPr>
      <w:r>
        <w:rPr>
          <w:rFonts w:hint="eastAsia" w:ascii="宋体" w:hAnsi="宋体" w:cs="Arial"/>
          <w:sz w:val="24"/>
        </w:rPr>
        <w:t>（15）售后服务承诺</w:t>
      </w:r>
    </w:p>
    <w:p w14:paraId="3C5DF9E3">
      <w:pPr>
        <w:tabs>
          <w:tab w:val="left" w:pos="900"/>
        </w:tabs>
        <w:spacing w:line="500" w:lineRule="exact"/>
        <w:ind w:firstLine="480" w:firstLineChars="200"/>
        <w:rPr>
          <w:rFonts w:ascii="宋体" w:hAnsi="宋体"/>
        </w:rPr>
      </w:pPr>
      <w:r>
        <w:rPr>
          <w:rFonts w:hint="eastAsia" w:ascii="宋体" w:hAnsi="宋体" w:cs="Arial"/>
          <w:sz w:val="24"/>
          <w:szCs w:val="22"/>
        </w:rPr>
        <w:t>（16）竞价人认为需提供的其他资料</w:t>
      </w:r>
    </w:p>
    <w:p w14:paraId="7209EA5C">
      <w:pPr>
        <w:tabs>
          <w:tab w:val="left" w:pos="900"/>
        </w:tabs>
        <w:spacing w:line="500" w:lineRule="exact"/>
        <w:ind w:firstLine="480" w:firstLineChars="200"/>
        <w:rPr>
          <w:rFonts w:ascii="宋体" w:hAnsi="宋体" w:cs="Arial"/>
          <w:sz w:val="24"/>
        </w:rPr>
      </w:pPr>
      <w:r>
        <w:rPr>
          <w:rFonts w:hint="eastAsia" w:ascii="宋体" w:hAnsi="宋体" w:cs="Arial"/>
          <w:sz w:val="24"/>
        </w:rPr>
        <w:t>（17）网上竞价承诺书</w:t>
      </w:r>
    </w:p>
    <w:p w14:paraId="7F1A2EE0">
      <w:pPr>
        <w:tabs>
          <w:tab w:val="left" w:pos="900"/>
        </w:tabs>
        <w:spacing w:line="500" w:lineRule="exact"/>
        <w:ind w:firstLine="480" w:firstLineChars="200"/>
        <w:rPr>
          <w:rFonts w:ascii="宋体" w:hAnsi="宋体" w:cs="Arial"/>
          <w:sz w:val="24"/>
        </w:rPr>
      </w:pPr>
      <w:r>
        <w:rPr>
          <w:rFonts w:hint="eastAsia" w:ascii="宋体" w:hAnsi="宋体" w:cs="Arial"/>
          <w:sz w:val="24"/>
        </w:rPr>
        <w:t>（18）网上竞价采购合同送达承诺书</w:t>
      </w:r>
    </w:p>
    <w:p w14:paraId="761E0DAF">
      <w:pPr>
        <w:tabs>
          <w:tab w:val="left" w:pos="900"/>
        </w:tabs>
        <w:spacing w:line="500" w:lineRule="exact"/>
        <w:ind w:firstLine="480" w:firstLineChars="200"/>
        <w:rPr>
          <w:rFonts w:ascii="宋体" w:hAnsi="宋体" w:cs="Arial"/>
          <w:sz w:val="24"/>
        </w:rPr>
      </w:pPr>
      <w:r>
        <w:rPr>
          <w:rFonts w:hint="eastAsia" w:ascii="宋体" w:hAnsi="宋体" w:cs="Arial"/>
          <w:sz w:val="24"/>
        </w:rPr>
        <w:t>（19）代理服务费承诺书</w:t>
      </w:r>
    </w:p>
    <w:p w14:paraId="18C99F73">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7EB4DB6E">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1D9374D3">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0F3FFDD0">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2F221F3A">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11C5C833">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010FE3DB">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70E28319">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39A4E52D">
      <w:pPr>
        <w:tabs>
          <w:tab w:val="left" w:pos="900"/>
        </w:tabs>
        <w:spacing w:line="500" w:lineRule="exact"/>
        <w:ind w:firstLine="480" w:firstLineChars="200"/>
        <w:rPr>
          <w:rFonts w:ascii="宋体" w:hAnsi="宋体" w:cs="宋体"/>
          <w:kern w:val="0"/>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w:t>
      </w:r>
      <w:r>
        <w:rPr>
          <w:rFonts w:hint="eastAsia" w:ascii="宋体" w:hAnsi="宋体" w:cs="宋体"/>
          <w:kern w:val="0"/>
          <w:sz w:val="24"/>
        </w:rPr>
        <w:t>的。</w:t>
      </w:r>
    </w:p>
    <w:p w14:paraId="7FDFD438">
      <w:pPr>
        <w:tabs>
          <w:tab w:val="left" w:pos="900"/>
        </w:tabs>
        <w:spacing w:line="500" w:lineRule="exact"/>
        <w:ind w:firstLine="480" w:firstLineChars="200"/>
        <w:rPr>
          <w:rFonts w:ascii="宋体" w:hAnsi="宋体" w:cs="宋体"/>
          <w:kern w:val="0"/>
          <w:sz w:val="24"/>
        </w:rPr>
      </w:pPr>
      <w:r>
        <w:rPr>
          <w:rFonts w:hint="eastAsia" w:ascii="宋体" w:hAnsi="宋体" w:cs="宋体"/>
          <w:kern w:val="0"/>
          <w:sz w:val="24"/>
        </w:rPr>
        <w:t>9.我们作为竞价人保证提供给采购人的货物（或服务），不涉及第三者主张任何权利，同时与国家现行法律法规没有抵触，也不存在任何法律纠纷及诉讼。</w:t>
      </w:r>
    </w:p>
    <w:p w14:paraId="223E01FB">
      <w:pPr>
        <w:tabs>
          <w:tab w:val="left" w:pos="900"/>
        </w:tabs>
        <w:spacing w:line="500" w:lineRule="exact"/>
        <w:ind w:firstLine="480" w:firstLineChars="200"/>
        <w:rPr>
          <w:rFonts w:ascii="宋体" w:hAnsi="宋体" w:cs="宋体"/>
          <w:kern w:val="0"/>
          <w:sz w:val="24"/>
        </w:rPr>
      </w:pPr>
      <w:r>
        <w:rPr>
          <w:rFonts w:hint="eastAsia" w:ascii="宋体" w:hAnsi="宋体" w:cs="宋体"/>
          <w:kern w:val="0"/>
          <w:sz w:val="24"/>
        </w:rPr>
        <w:t>10.</w:t>
      </w:r>
      <w:r>
        <w:rPr>
          <w:rFonts w:ascii="宋体" w:hAnsi="宋体" w:cs="宋体"/>
          <w:kern w:val="0"/>
          <w:sz w:val="24"/>
        </w:rPr>
        <w:t>与本竞价有关的一切正式往来通讯请寄：</w:t>
      </w:r>
    </w:p>
    <w:p w14:paraId="6D539023">
      <w:pPr>
        <w:spacing w:line="500" w:lineRule="exact"/>
        <w:ind w:firstLine="720" w:firstLineChars="300"/>
        <w:rPr>
          <w:rFonts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w:t>
      </w:r>
      <w:r>
        <w:rPr>
          <w:rFonts w:hint="eastAsia" w:ascii="宋体" w:hAnsi="宋体"/>
          <w:sz w:val="24"/>
          <w:u w:val="single"/>
        </w:rPr>
        <w:t xml:space="preserve">            </w:t>
      </w:r>
      <w:r>
        <w:rPr>
          <w:rFonts w:hint="eastAsia" w:ascii="宋体" w:hAnsi="宋体"/>
          <w:sz w:val="24"/>
        </w:rPr>
        <w:t xml:space="preserve"> </w:t>
      </w:r>
    </w:p>
    <w:p w14:paraId="253C3FDA">
      <w:pPr>
        <w:spacing w:line="500" w:lineRule="exact"/>
        <w:rPr>
          <w:rFonts w:ascii="宋体" w:hAnsi="宋体"/>
          <w:sz w:val="24"/>
          <w:u w:val="single"/>
        </w:rPr>
      </w:pPr>
      <w:r>
        <w:rPr>
          <w:rFonts w:hint="eastAsia" w:ascii="宋体" w:hAnsi="宋体"/>
          <w:sz w:val="24"/>
        </w:rPr>
        <w:t xml:space="preserve">      手机：</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 xml:space="preserve"> </w:t>
      </w:r>
    </w:p>
    <w:p w14:paraId="2CDA7D16">
      <w:pPr>
        <w:spacing w:line="500" w:lineRule="exact"/>
        <w:rPr>
          <w:rFonts w:ascii="宋体" w:hAnsi="宋体"/>
          <w:sz w:val="24"/>
          <w:u w:val="single"/>
        </w:rPr>
      </w:pPr>
      <w:r>
        <w:rPr>
          <w:rFonts w:hint="eastAsia" w:ascii="宋体" w:hAnsi="宋体"/>
          <w:sz w:val="24"/>
        </w:rPr>
        <w:t xml:space="preserve">      竞价人授权代表签字：</w:t>
      </w:r>
      <w:r>
        <w:rPr>
          <w:rFonts w:hint="eastAsia" w:ascii="宋体" w:hAnsi="宋体"/>
          <w:sz w:val="24"/>
          <w:u w:val="single"/>
        </w:rPr>
        <w:t xml:space="preserve">            </w:t>
      </w:r>
      <w:r>
        <w:rPr>
          <w:rFonts w:hint="eastAsia" w:ascii="宋体" w:hAnsi="宋体"/>
          <w:sz w:val="24"/>
        </w:rPr>
        <w:t xml:space="preserve"> </w:t>
      </w:r>
    </w:p>
    <w:p w14:paraId="5F00F453">
      <w:pPr>
        <w:spacing w:line="500" w:lineRule="exact"/>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29D808ED">
      <w:pPr>
        <w:tabs>
          <w:tab w:val="left" w:pos="5355"/>
        </w:tabs>
        <w:spacing w:line="50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10C11BB">
      <w:pPr>
        <w:rPr>
          <w:rFonts w:ascii="宋体" w:hAnsi="宋体" w:cs="宋体"/>
          <w:kern w:val="0"/>
          <w:sz w:val="24"/>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3CA7CC48">
      <w:pPr>
        <w:widowControl/>
        <w:shd w:val="clear" w:color="auto" w:fill="FFFFFF"/>
        <w:spacing w:line="420" w:lineRule="exact"/>
        <w:rPr>
          <w:rFonts w:ascii="宋体" w:hAnsi="宋体" w:cs="宋体"/>
          <w:b/>
          <w:kern w:val="0"/>
          <w:sz w:val="24"/>
        </w:rPr>
      </w:pPr>
      <w:r>
        <w:rPr>
          <w:rFonts w:hint="eastAsia" w:ascii="宋体" w:hAnsi="宋体" w:cs="宋体"/>
          <w:b/>
          <w:kern w:val="0"/>
          <w:sz w:val="24"/>
        </w:rPr>
        <w:t>附件11：</w:t>
      </w:r>
    </w:p>
    <w:p w14:paraId="3B154F4F">
      <w:pPr>
        <w:jc w:val="center"/>
        <w:rPr>
          <w:rFonts w:ascii="宋体" w:hAnsi="宋体"/>
          <w:b/>
          <w:sz w:val="28"/>
          <w:szCs w:val="28"/>
        </w:rPr>
      </w:pPr>
      <w:r>
        <w:rPr>
          <w:rFonts w:hint="eastAsia" w:ascii="宋体" w:hAnsi="宋体"/>
          <w:b/>
          <w:sz w:val="28"/>
          <w:szCs w:val="28"/>
        </w:rPr>
        <w:t>竞价一览表</w:t>
      </w:r>
    </w:p>
    <w:p w14:paraId="00B3B229">
      <w:pPr>
        <w:rPr>
          <w:rFonts w:ascii="宋体" w:hAnsi="宋体"/>
          <w:b/>
          <w:sz w:val="24"/>
          <w:szCs w:val="24"/>
        </w:rPr>
      </w:pPr>
    </w:p>
    <w:p w14:paraId="321B1B7B">
      <w:pPr>
        <w:jc w:val="right"/>
        <w:rPr>
          <w:rFonts w:ascii="宋体" w:hAnsi="宋体"/>
          <w:sz w:val="24"/>
          <w:szCs w:val="24"/>
        </w:rPr>
      </w:pPr>
      <w:r>
        <w:rPr>
          <w:rFonts w:hint="eastAsia" w:ascii="宋体" w:hAnsi="宋体"/>
          <w:sz w:val="24"/>
          <w:szCs w:val="24"/>
        </w:rPr>
        <w:t>金额单位：元人民币</w:t>
      </w:r>
    </w:p>
    <w:tbl>
      <w:tblPr>
        <w:tblStyle w:val="22"/>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625"/>
        <w:gridCol w:w="2300"/>
        <w:gridCol w:w="1063"/>
        <w:gridCol w:w="1112"/>
        <w:gridCol w:w="1413"/>
        <w:gridCol w:w="1150"/>
        <w:gridCol w:w="1114"/>
      </w:tblGrid>
      <w:tr w14:paraId="2CDF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566" w:type="dxa"/>
            <w:vAlign w:val="center"/>
          </w:tcPr>
          <w:p w14:paraId="3D7B8D85">
            <w:pPr>
              <w:jc w:val="center"/>
              <w:rPr>
                <w:rFonts w:ascii="宋体" w:hAnsi="宋体"/>
                <w:sz w:val="24"/>
              </w:rPr>
            </w:pPr>
            <w:r>
              <w:rPr>
                <w:rFonts w:hint="eastAsia" w:ascii="宋体" w:hAnsi="宋体"/>
                <w:sz w:val="24"/>
              </w:rPr>
              <w:t>合同包</w:t>
            </w:r>
          </w:p>
        </w:tc>
        <w:tc>
          <w:tcPr>
            <w:tcW w:w="625" w:type="dxa"/>
            <w:vAlign w:val="center"/>
          </w:tcPr>
          <w:p w14:paraId="014E5C99">
            <w:pPr>
              <w:jc w:val="center"/>
              <w:rPr>
                <w:rFonts w:ascii="宋体" w:hAnsi="宋体"/>
                <w:sz w:val="24"/>
              </w:rPr>
            </w:pPr>
            <w:r>
              <w:rPr>
                <w:rFonts w:hint="eastAsia" w:ascii="宋体" w:hAnsi="宋体"/>
                <w:sz w:val="24"/>
              </w:rPr>
              <w:t>序号</w:t>
            </w:r>
          </w:p>
        </w:tc>
        <w:tc>
          <w:tcPr>
            <w:tcW w:w="2300" w:type="dxa"/>
            <w:vAlign w:val="center"/>
          </w:tcPr>
          <w:p w14:paraId="6FECAD94">
            <w:pPr>
              <w:jc w:val="center"/>
              <w:rPr>
                <w:rFonts w:ascii="宋体" w:hAnsi="宋体"/>
                <w:sz w:val="24"/>
              </w:rPr>
            </w:pPr>
            <w:r>
              <w:rPr>
                <w:rFonts w:hint="eastAsia" w:ascii="宋体" w:hAnsi="宋体"/>
                <w:sz w:val="24"/>
              </w:rPr>
              <w:t>品目名称</w:t>
            </w:r>
          </w:p>
        </w:tc>
        <w:tc>
          <w:tcPr>
            <w:tcW w:w="1063" w:type="dxa"/>
            <w:vAlign w:val="center"/>
          </w:tcPr>
          <w:p w14:paraId="495B8D60">
            <w:pPr>
              <w:jc w:val="center"/>
              <w:rPr>
                <w:rFonts w:ascii="宋体" w:hAnsi="宋体"/>
                <w:sz w:val="24"/>
              </w:rPr>
            </w:pPr>
            <w:r>
              <w:rPr>
                <w:rFonts w:hint="eastAsia" w:ascii="宋体" w:hAnsi="宋体"/>
                <w:sz w:val="24"/>
              </w:rPr>
              <w:t>品牌型号（若有）</w:t>
            </w:r>
          </w:p>
        </w:tc>
        <w:tc>
          <w:tcPr>
            <w:tcW w:w="1112" w:type="dxa"/>
            <w:vAlign w:val="center"/>
          </w:tcPr>
          <w:p w14:paraId="19412228">
            <w:pPr>
              <w:jc w:val="center"/>
              <w:rPr>
                <w:rFonts w:ascii="宋体" w:hAnsi="宋体"/>
                <w:sz w:val="24"/>
              </w:rPr>
            </w:pPr>
            <w:r>
              <w:rPr>
                <w:rFonts w:hint="eastAsia" w:ascii="宋体" w:hAnsi="宋体"/>
                <w:sz w:val="24"/>
              </w:rPr>
              <w:t>预估数量（册）</w:t>
            </w:r>
          </w:p>
        </w:tc>
        <w:tc>
          <w:tcPr>
            <w:tcW w:w="1413" w:type="dxa"/>
            <w:vAlign w:val="center"/>
          </w:tcPr>
          <w:p w14:paraId="3DFE41D6">
            <w:pPr>
              <w:jc w:val="center"/>
              <w:rPr>
                <w:rFonts w:ascii="宋体" w:hAnsi="宋体"/>
                <w:sz w:val="24"/>
              </w:rPr>
            </w:pPr>
            <w:r>
              <w:rPr>
                <w:rFonts w:hint="eastAsia" w:ascii="宋体" w:hAnsi="宋体"/>
                <w:sz w:val="24"/>
              </w:rPr>
              <w:t>总价最高限价(元)</w:t>
            </w:r>
          </w:p>
        </w:tc>
        <w:tc>
          <w:tcPr>
            <w:tcW w:w="1150" w:type="dxa"/>
            <w:vAlign w:val="center"/>
          </w:tcPr>
          <w:p w14:paraId="60D3CA4A">
            <w:pPr>
              <w:jc w:val="center"/>
              <w:rPr>
                <w:rFonts w:ascii="宋体" w:hAnsi="宋体"/>
                <w:sz w:val="24"/>
              </w:rPr>
            </w:pPr>
            <w:r>
              <w:rPr>
                <w:rFonts w:hint="eastAsia" w:ascii="宋体" w:hAnsi="宋体"/>
                <w:sz w:val="24"/>
              </w:rPr>
              <w:t>单价</w:t>
            </w:r>
          </w:p>
          <w:p w14:paraId="22AD063C">
            <w:pPr>
              <w:jc w:val="center"/>
              <w:rPr>
                <w:rFonts w:ascii="宋体" w:hAnsi="宋体"/>
                <w:sz w:val="24"/>
              </w:rPr>
            </w:pPr>
            <w:r>
              <w:rPr>
                <w:rFonts w:hint="eastAsia" w:ascii="宋体" w:hAnsi="宋体"/>
                <w:sz w:val="24"/>
              </w:rPr>
              <w:t>(元/册)</w:t>
            </w:r>
          </w:p>
        </w:tc>
        <w:tc>
          <w:tcPr>
            <w:tcW w:w="1114" w:type="dxa"/>
            <w:vAlign w:val="center"/>
          </w:tcPr>
          <w:p w14:paraId="73D48402">
            <w:pPr>
              <w:jc w:val="center"/>
              <w:rPr>
                <w:rFonts w:ascii="宋体" w:hAnsi="宋体"/>
                <w:sz w:val="24"/>
              </w:rPr>
            </w:pPr>
            <w:r>
              <w:rPr>
                <w:rFonts w:hint="eastAsia" w:ascii="宋体" w:hAnsi="宋体"/>
                <w:sz w:val="24"/>
              </w:rPr>
              <w:t>总价(元)</w:t>
            </w:r>
          </w:p>
        </w:tc>
      </w:tr>
      <w:tr w14:paraId="7337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66" w:type="dxa"/>
            <w:vMerge w:val="restart"/>
            <w:vAlign w:val="center"/>
          </w:tcPr>
          <w:p w14:paraId="0FD6274B">
            <w:pPr>
              <w:spacing w:line="500" w:lineRule="exact"/>
              <w:jc w:val="center"/>
              <w:rPr>
                <w:rFonts w:ascii="宋体" w:hAnsi="宋体"/>
                <w:sz w:val="24"/>
              </w:rPr>
            </w:pPr>
            <w:r>
              <w:rPr>
                <w:rFonts w:hint="eastAsia" w:ascii="宋体" w:hAnsi="宋体"/>
                <w:sz w:val="24"/>
              </w:rPr>
              <w:t>1</w:t>
            </w:r>
          </w:p>
        </w:tc>
        <w:tc>
          <w:tcPr>
            <w:tcW w:w="625" w:type="dxa"/>
            <w:vAlign w:val="center"/>
          </w:tcPr>
          <w:p w14:paraId="5904B73C">
            <w:pPr>
              <w:spacing w:line="400" w:lineRule="exact"/>
              <w:jc w:val="center"/>
              <w:rPr>
                <w:rFonts w:ascii="宋体" w:hAnsi="宋体"/>
                <w:sz w:val="24"/>
              </w:rPr>
            </w:pPr>
            <w:r>
              <w:rPr>
                <w:rFonts w:hint="eastAsia" w:ascii="宋体" w:hAnsi="宋体"/>
                <w:sz w:val="24"/>
              </w:rPr>
              <w:t>1</w:t>
            </w:r>
          </w:p>
        </w:tc>
        <w:tc>
          <w:tcPr>
            <w:tcW w:w="2300" w:type="dxa"/>
            <w:shd w:val="clear" w:color="auto" w:fill="auto"/>
            <w:vAlign w:val="center"/>
          </w:tcPr>
          <w:p w14:paraId="31FBE463">
            <w:pPr>
              <w:spacing w:line="400" w:lineRule="exact"/>
              <w:jc w:val="center"/>
              <w:rPr>
                <w:rFonts w:ascii="宋体" w:hAnsi="宋体"/>
                <w:kern w:val="0"/>
                <w:sz w:val="24"/>
              </w:rPr>
            </w:pPr>
            <w:r>
              <w:rPr>
                <w:rFonts w:hint="eastAsia" w:ascii="宋体" w:hAnsi="宋体" w:cs="黑体"/>
                <w:bCs/>
                <w:kern w:val="0"/>
                <w:sz w:val="24"/>
                <w:szCs w:val="24"/>
              </w:rPr>
              <w:t>《福建农林大学学报（自然科学版）》印刷服务</w:t>
            </w:r>
          </w:p>
        </w:tc>
        <w:tc>
          <w:tcPr>
            <w:tcW w:w="1063" w:type="dxa"/>
            <w:vAlign w:val="center"/>
          </w:tcPr>
          <w:p w14:paraId="29896855">
            <w:pPr>
              <w:spacing w:line="400" w:lineRule="exact"/>
              <w:jc w:val="center"/>
              <w:rPr>
                <w:rFonts w:ascii="宋体" w:hAnsi="宋体"/>
                <w:sz w:val="24"/>
              </w:rPr>
            </w:pPr>
          </w:p>
        </w:tc>
        <w:tc>
          <w:tcPr>
            <w:tcW w:w="1112" w:type="dxa"/>
            <w:shd w:val="clear" w:color="auto" w:fill="auto"/>
            <w:vAlign w:val="center"/>
          </w:tcPr>
          <w:p w14:paraId="5C9DA3F0">
            <w:pPr>
              <w:spacing w:line="400" w:lineRule="exact"/>
              <w:jc w:val="center"/>
              <w:rPr>
                <w:rFonts w:ascii="宋体" w:hAnsi="宋体"/>
                <w:sz w:val="24"/>
              </w:rPr>
            </w:pPr>
            <w:r>
              <w:rPr>
                <w:rFonts w:hint="eastAsia" w:ascii="宋体" w:hAnsi="宋体"/>
                <w:sz w:val="24"/>
              </w:rPr>
              <w:t>3200</w:t>
            </w:r>
          </w:p>
        </w:tc>
        <w:tc>
          <w:tcPr>
            <w:tcW w:w="1413" w:type="dxa"/>
            <w:vMerge w:val="restart"/>
            <w:shd w:val="clear" w:color="auto" w:fill="auto"/>
            <w:vAlign w:val="center"/>
          </w:tcPr>
          <w:p w14:paraId="26AC6881">
            <w:pPr>
              <w:spacing w:line="400" w:lineRule="exact"/>
              <w:jc w:val="center"/>
              <w:rPr>
                <w:rFonts w:ascii="宋体" w:hAnsi="宋体"/>
                <w:sz w:val="24"/>
              </w:rPr>
            </w:pPr>
            <w:r>
              <w:rPr>
                <w:rFonts w:hint="eastAsia" w:ascii="宋体" w:hAnsi="宋体"/>
                <w:kern w:val="0"/>
                <w:sz w:val="24"/>
              </w:rPr>
              <w:t>472600</w:t>
            </w:r>
          </w:p>
        </w:tc>
        <w:tc>
          <w:tcPr>
            <w:tcW w:w="1150" w:type="dxa"/>
            <w:tcBorders>
              <w:bottom w:val="single" w:color="auto" w:sz="4" w:space="0"/>
            </w:tcBorders>
            <w:vAlign w:val="center"/>
          </w:tcPr>
          <w:p w14:paraId="61BAD74B">
            <w:pPr>
              <w:widowControl/>
              <w:jc w:val="center"/>
              <w:textAlignment w:val="center"/>
              <w:rPr>
                <w:rFonts w:ascii="宋体" w:hAnsi="宋体"/>
                <w:sz w:val="24"/>
              </w:rPr>
            </w:pPr>
          </w:p>
        </w:tc>
        <w:tc>
          <w:tcPr>
            <w:tcW w:w="1114" w:type="dxa"/>
            <w:tcBorders>
              <w:bottom w:val="single" w:color="auto" w:sz="4" w:space="0"/>
            </w:tcBorders>
            <w:vAlign w:val="center"/>
          </w:tcPr>
          <w:p w14:paraId="01327A5C">
            <w:pPr>
              <w:spacing w:line="500" w:lineRule="exact"/>
              <w:rPr>
                <w:rFonts w:ascii="宋体" w:hAnsi="宋体"/>
                <w:sz w:val="24"/>
              </w:rPr>
            </w:pPr>
          </w:p>
        </w:tc>
      </w:tr>
      <w:tr w14:paraId="0592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66" w:type="dxa"/>
            <w:vMerge w:val="continue"/>
            <w:vAlign w:val="center"/>
          </w:tcPr>
          <w:p w14:paraId="0B54F3E5">
            <w:pPr>
              <w:spacing w:line="500" w:lineRule="exact"/>
              <w:jc w:val="center"/>
              <w:rPr>
                <w:rFonts w:ascii="宋体" w:hAnsi="宋体"/>
                <w:sz w:val="24"/>
              </w:rPr>
            </w:pPr>
          </w:p>
        </w:tc>
        <w:tc>
          <w:tcPr>
            <w:tcW w:w="625" w:type="dxa"/>
            <w:vAlign w:val="center"/>
          </w:tcPr>
          <w:p w14:paraId="351070F9">
            <w:pPr>
              <w:spacing w:line="400" w:lineRule="exact"/>
              <w:jc w:val="center"/>
              <w:rPr>
                <w:rFonts w:ascii="宋体" w:hAnsi="宋体"/>
                <w:sz w:val="24"/>
              </w:rPr>
            </w:pPr>
            <w:r>
              <w:rPr>
                <w:rFonts w:hint="eastAsia" w:ascii="宋体" w:hAnsi="宋体"/>
                <w:sz w:val="24"/>
              </w:rPr>
              <w:t>2</w:t>
            </w:r>
          </w:p>
        </w:tc>
        <w:tc>
          <w:tcPr>
            <w:tcW w:w="2300" w:type="dxa"/>
            <w:shd w:val="clear" w:color="auto" w:fill="auto"/>
            <w:vAlign w:val="center"/>
          </w:tcPr>
          <w:p w14:paraId="58E6132E">
            <w:pPr>
              <w:spacing w:line="400" w:lineRule="exact"/>
              <w:jc w:val="center"/>
              <w:rPr>
                <w:rFonts w:ascii="宋体" w:hAnsi="宋体"/>
                <w:kern w:val="0"/>
                <w:sz w:val="24"/>
              </w:rPr>
            </w:pPr>
            <w:r>
              <w:rPr>
                <w:rFonts w:hint="eastAsia" w:ascii="宋体" w:hAnsi="宋体" w:cs="黑体"/>
                <w:bCs/>
                <w:kern w:val="0"/>
                <w:sz w:val="24"/>
                <w:szCs w:val="24"/>
              </w:rPr>
              <w:t>《福建农林大学学报（哲学社会科学版）》印刷服务</w:t>
            </w:r>
          </w:p>
        </w:tc>
        <w:tc>
          <w:tcPr>
            <w:tcW w:w="1063" w:type="dxa"/>
            <w:vAlign w:val="center"/>
          </w:tcPr>
          <w:p w14:paraId="3B3CCA14">
            <w:pPr>
              <w:spacing w:line="400" w:lineRule="exact"/>
              <w:jc w:val="center"/>
              <w:rPr>
                <w:rFonts w:ascii="宋体" w:hAnsi="宋体"/>
                <w:sz w:val="24"/>
              </w:rPr>
            </w:pPr>
          </w:p>
        </w:tc>
        <w:tc>
          <w:tcPr>
            <w:tcW w:w="1112" w:type="dxa"/>
            <w:shd w:val="clear" w:color="auto" w:fill="auto"/>
            <w:vAlign w:val="center"/>
          </w:tcPr>
          <w:p w14:paraId="0FED3DFC">
            <w:pPr>
              <w:spacing w:line="400" w:lineRule="exact"/>
              <w:jc w:val="center"/>
              <w:rPr>
                <w:rFonts w:ascii="宋体" w:hAnsi="宋体"/>
                <w:kern w:val="0"/>
                <w:sz w:val="24"/>
              </w:rPr>
            </w:pPr>
            <w:r>
              <w:rPr>
                <w:rFonts w:hint="eastAsia" w:ascii="宋体" w:hAnsi="宋体"/>
                <w:kern w:val="0"/>
                <w:sz w:val="24"/>
              </w:rPr>
              <w:t>2600</w:t>
            </w:r>
          </w:p>
        </w:tc>
        <w:tc>
          <w:tcPr>
            <w:tcW w:w="1413" w:type="dxa"/>
            <w:vMerge w:val="continue"/>
            <w:shd w:val="clear" w:color="auto" w:fill="auto"/>
            <w:vAlign w:val="center"/>
          </w:tcPr>
          <w:p w14:paraId="4C299369">
            <w:pPr>
              <w:spacing w:line="400" w:lineRule="exact"/>
              <w:jc w:val="center"/>
              <w:rPr>
                <w:rFonts w:ascii="宋体" w:hAnsi="宋体"/>
                <w:kern w:val="0"/>
                <w:sz w:val="24"/>
              </w:rPr>
            </w:pPr>
          </w:p>
        </w:tc>
        <w:tc>
          <w:tcPr>
            <w:tcW w:w="1150" w:type="dxa"/>
            <w:tcBorders>
              <w:bottom w:val="single" w:color="auto" w:sz="4" w:space="0"/>
            </w:tcBorders>
            <w:vAlign w:val="center"/>
          </w:tcPr>
          <w:p w14:paraId="4156EA35">
            <w:pPr>
              <w:widowControl/>
              <w:jc w:val="center"/>
              <w:textAlignment w:val="center"/>
              <w:rPr>
                <w:rFonts w:ascii="宋体" w:hAnsi="宋体"/>
                <w:sz w:val="24"/>
              </w:rPr>
            </w:pPr>
          </w:p>
        </w:tc>
        <w:tc>
          <w:tcPr>
            <w:tcW w:w="1114" w:type="dxa"/>
            <w:tcBorders>
              <w:bottom w:val="single" w:color="auto" w:sz="4" w:space="0"/>
            </w:tcBorders>
            <w:vAlign w:val="center"/>
          </w:tcPr>
          <w:p w14:paraId="573C8E8F">
            <w:pPr>
              <w:spacing w:line="500" w:lineRule="exact"/>
              <w:rPr>
                <w:rFonts w:ascii="宋体" w:hAnsi="宋体"/>
                <w:sz w:val="24"/>
              </w:rPr>
            </w:pPr>
          </w:p>
        </w:tc>
      </w:tr>
      <w:tr w14:paraId="5008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66" w:type="dxa"/>
            <w:vMerge w:val="continue"/>
            <w:vAlign w:val="center"/>
          </w:tcPr>
          <w:p w14:paraId="1644A7B9">
            <w:pPr>
              <w:spacing w:line="500" w:lineRule="exact"/>
              <w:jc w:val="center"/>
              <w:rPr>
                <w:rFonts w:ascii="宋体" w:hAnsi="宋体"/>
                <w:sz w:val="24"/>
              </w:rPr>
            </w:pPr>
          </w:p>
        </w:tc>
        <w:tc>
          <w:tcPr>
            <w:tcW w:w="625" w:type="dxa"/>
            <w:vAlign w:val="center"/>
          </w:tcPr>
          <w:p w14:paraId="652B99EA">
            <w:pPr>
              <w:spacing w:line="400" w:lineRule="exact"/>
              <w:jc w:val="center"/>
              <w:rPr>
                <w:rFonts w:ascii="宋体" w:hAnsi="宋体"/>
                <w:sz w:val="24"/>
              </w:rPr>
            </w:pPr>
            <w:r>
              <w:rPr>
                <w:rFonts w:hint="eastAsia" w:ascii="宋体" w:hAnsi="宋体"/>
                <w:sz w:val="24"/>
              </w:rPr>
              <w:t>3</w:t>
            </w:r>
          </w:p>
        </w:tc>
        <w:tc>
          <w:tcPr>
            <w:tcW w:w="2300" w:type="dxa"/>
            <w:shd w:val="clear" w:color="auto" w:fill="auto"/>
            <w:vAlign w:val="center"/>
          </w:tcPr>
          <w:p w14:paraId="1AF27820">
            <w:pPr>
              <w:spacing w:line="400" w:lineRule="exact"/>
              <w:jc w:val="center"/>
              <w:rPr>
                <w:rFonts w:ascii="宋体" w:hAnsi="宋体"/>
                <w:kern w:val="0"/>
                <w:sz w:val="24"/>
              </w:rPr>
            </w:pPr>
            <w:r>
              <w:rPr>
                <w:rFonts w:hint="eastAsia" w:ascii="宋体" w:hAnsi="宋体" w:cs="黑体"/>
                <w:bCs/>
                <w:kern w:val="0"/>
                <w:sz w:val="24"/>
                <w:szCs w:val="24"/>
              </w:rPr>
              <w:t>《森林与环境学报》印刷服务</w:t>
            </w:r>
          </w:p>
        </w:tc>
        <w:tc>
          <w:tcPr>
            <w:tcW w:w="1063" w:type="dxa"/>
            <w:vAlign w:val="center"/>
          </w:tcPr>
          <w:p w14:paraId="6DBD3E09">
            <w:pPr>
              <w:spacing w:line="400" w:lineRule="exact"/>
              <w:jc w:val="center"/>
              <w:rPr>
                <w:rFonts w:ascii="宋体" w:hAnsi="宋体"/>
                <w:sz w:val="24"/>
              </w:rPr>
            </w:pPr>
          </w:p>
        </w:tc>
        <w:tc>
          <w:tcPr>
            <w:tcW w:w="1112" w:type="dxa"/>
            <w:shd w:val="clear" w:color="auto" w:fill="auto"/>
            <w:vAlign w:val="center"/>
          </w:tcPr>
          <w:p w14:paraId="01D063DA">
            <w:pPr>
              <w:spacing w:line="400" w:lineRule="exact"/>
              <w:jc w:val="center"/>
              <w:rPr>
                <w:rFonts w:ascii="宋体" w:hAnsi="宋体"/>
                <w:kern w:val="0"/>
                <w:sz w:val="24"/>
              </w:rPr>
            </w:pPr>
            <w:r>
              <w:rPr>
                <w:rFonts w:hint="eastAsia" w:ascii="宋体" w:hAnsi="宋体"/>
                <w:sz w:val="24"/>
              </w:rPr>
              <w:t>3200</w:t>
            </w:r>
          </w:p>
        </w:tc>
        <w:tc>
          <w:tcPr>
            <w:tcW w:w="1413" w:type="dxa"/>
            <w:vMerge w:val="continue"/>
            <w:shd w:val="clear" w:color="auto" w:fill="auto"/>
            <w:vAlign w:val="center"/>
          </w:tcPr>
          <w:p w14:paraId="07AEB5AB">
            <w:pPr>
              <w:spacing w:line="400" w:lineRule="exact"/>
              <w:jc w:val="center"/>
              <w:rPr>
                <w:rFonts w:ascii="宋体" w:hAnsi="宋体"/>
                <w:kern w:val="0"/>
                <w:sz w:val="24"/>
              </w:rPr>
            </w:pPr>
          </w:p>
        </w:tc>
        <w:tc>
          <w:tcPr>
            <w:tcW w:w="1150" w:type="dxa"/>
            <w:tcBorders>
              <w:bottom w:val="single" w:color="auto" w:sz="4" w:space="0"/>
            </w:tcBorders>
            <w:vAlign w:val="center"/>
          </w:tcPr>
          <w:p w14:paraId="2DDD5E0F">
            <w:pPr>
              <w:widowControl/>
              <w:jc w:val="center"/>
              <w:textAlignment w:val="center"/>
              <w:rPr>
                <w:rFonts w:ascii="宋体" w:hAnsi="宋体"/>
                <w:sz w:val="24"/>
              </w:rPr>
            </w:pPr>
          </w:p>
        </w:tc>
        <w:tc>
          <w:tcPr>
            <w:tcW w:w="1114" w:type="dxa"/>
            <w:tcBorders>
              <w:bottom w:val="single" w:color="auto" w:sz="4" w:space="0"/>
            </w:tcBorders>
            <w:vAlign w:val="center"/>
          </w:tcPr>
          <w:p w14:paraId="300962AF">
            <w:pPr>
              <w:spacing w:line="500" w:lineRule="exact"/>
              <w:rPr>
                <w:rFonts w:ascii="宋体" w:hAnsi="宋体"/>
                <w:sz w:val="24"/>
              </w:rPr>
            </w:pPr>
          </w:p>
        </w:tc>
      </w:tr>
      <w:tr w14:paraId="3D5B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66" w:type="dxa"/>
            <w:vMerge w:val="continue"/>
            <w:vAlign w:val="center"/>
          </w:tcPr>
          <w:p w14:paraId="0683ECDF">
            <w:pPr>
              <w:spacing w:line="500" w:lineRule="exact"/>
              <w:jc w:val="center"/>
              <w:rPr>
                <w:rFonts w:ascii="宋体" w:hAnsi="宋体"/>
                <w:sz w:val="24"/>
              </w:rPr>
            </w:pPr>
          </w:p>
        </w:tc>
        <w:tc>
          <w:tcPr>
            <w:tcW w:w="625" w:type="dxa"/>
            <w:vAlign w:val="center"/>
          </w:tcPr>
          <w:p w14:paraId="59C5B212">
            <w:pPr>
              <w:spacing w:line="400" w:lineRule="exact"/>
              <w:jc w:val="center"/>
              <w:rPr>
                <w:rFonts w:ascii="宋体" w:hAnsi="宋体"/>
                <w:sz w:val="24"/>
              </w:rPr>
            </w:pPr>
            <w:r>
              <w:rPr>
                <w:rFonts w:hint="eastAsia" w:ascii="宋体" w:hAnsi="宋体"/>
                <w:sz w:val="24"/>
              </w:rPr>
              <w:t>4</w:t>
            </w:r>
          </w:p>
        </w:tc>
        <w:tc>
          <w:tcPr>
            <w:tcW w:w="2300" w:type="dxa"/>
            <w:shd w:val="clear" w:color="auto" w:fill="auto"/>
            <w:vAlign w:val="center"/>
          </w:tcPr>
          <w:p w14:paraId="7DFDD12B">
            <w:pPr>
              <w:spacing w:line="400" w:lineRule="exact"/>
              <w:jc w:val="center"/>
              <w:rPr>
                <w:rFonts w:ascii="宋体" w:hAnsi="宋体"/>
                <w:kern w:val="0"/>
                <w:sz w:val="24"/>
              </w:rPr>
            </w:pPr>
            <w:r>
              <w:rPr>
                <w:rFonts w:hint="eastAsia" w:ascii="宋体" w:hAnsi="宋体" w:cs="黑体"/>
                <w:bCs/>
                <w:kern w:val="0"/>
                <w:sz w:val="24"/>
                <w:szCs w:val="24"/>
              </w:rPr>
              <w:t>《林业经济问题》印刷服务</w:t>
            </w:r>
          </w:p>
        </w:tc>
        <w:tc>
          <w:tcPr>
            <w:tcW w:w="1063" w:type="dxa"/>
            <w:vAlign w:val="center"/>
          </w:tcPr>
          <w:p w14:paraId="3F0BD923">
            <w:pPr>
              <w:spacing w:line="400" w:lineRule="exact"/>
              <w:jc w:val="center"/>
              <w:rPr>
                <w:rFonts w:ascii="宋体" w:hAnsi="宋体"/>
                <w:sz w:val="24"/>
              </w:rPr>
            </w:pPr>
          </w:p>
        </w:tc>
        <w:tc>
          <w:tcPr>
            <w:tcW w:w="1112" w:type="dxa"/>
            <w:shd w:val="clear" w:color="auto" w:fill="auto"/>
            <w:vAlign w:val="center"/>
          </w:tcPr>
          <w:p w14:paraId="231361A7">
            <w:pPr>
              <w:spacing w:line="400" w:lineRule="exact"/>
              <w:jc w:val="center"/>
              <w:rPr>
                <w:rFonts w:ascii="宋体" w:hAnsi="宋体"/>
                <w:kern w:val="0"/>
                <w:sz w:val="24"/>
              </w:rPr>
            </w:pPr>
            <w:r>
              <w:rPr>
                <w:rFonts w:hint="eastAsia" w:ascii="宋体" w:hAnsi="宋体"/>
                <w:sz w:val="24"/>
              </w:rPr>
              <w:t>3200</w:t>
            </w:r>
          </w:p>
        </w:tc>
        <w:tc>
          <w:tcPr>
            <w:tcW w:w="1413" w:type="dxa"/>
            <w:vMerge w:val="continue"/>
            <w:shd w:val="clear" w:color="auto" w:fill="auto"/>
            <w:vAlign w:val="center"/>
          </w:tcPr>
          <w:p w14:paraId="2AC5764D">
            <w:pPr>
              <w:spacing w:line="400" w:lineRule="exact"/>
              <w:jc w:val="center"/>
              <w:rPr>
                <w:rFonts w:ascii="宋体" w:hAnsi="宋体"/>
                <w:kern w:val="0"/>
                <w:sz w:val="24"/>
              </w:rPr>
            </w:pPr>
          </w:p>
        </w:tc>
        <w:tc>
          <w:tcPr>
            <w:tcW w:w="1150" w:type="dxa"/>
            <w:tcBorders>
              <w:bottom w:val="single" w:color="auto" w:sz="4" w:space="0"/>
            </w:tcBorders>
            <w:vAlign w:val="center"/>
          </w:tcPr>
          <w:p w14:paraId="75CB9304">
            <w:pPr>
              <w:widowControl/>
              <w:jc w:val="center"/>
              <w:textAlignment w:val="center"/>
              <w:rPr>
                <w:rFonts w:ascii="宋体" w:hAnsi="宋体"/>
                <w:sz w:val="24"/>
              </w:rPr>
            </w:pPr>
          </w:p>
        </w:tc>
        <w:tc>
          <w:tcPr>
            <w:tcW w:w="1114" w:type="dxa"/>
            <w:tcBorders>
              <w:bottom w:val="single" w:color="auto" w:sz="4" w:space="0"/>
            </w:tcBorders>
            <w:vAlign w:val="center"/>
          </w:tcPr>
          <w:p w14:paraId="41D193ED">
            <w:pPr>
              <w:spacing w:line="500" w:lineRule="exact"/>
              <w:rPr>
                <w:rFonts w:ascii="宋体" w:hAnsi="宋体"/>
                <w:sz w:val="24"/>
              </w:rPr>
            </w:pPr>
          </w:p>
        </w:tc>
      </w:tr>
      <w:tr w14:paraId="1414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66" w:type="dxa"/>
            <w:vMerge w:val="continue"/>
            <w:vAlign w:val="center"/>
          </w:tcPr>
          <w:p w14:paraId="1ED51FC6">
            <w:pPr>
              <w:spacing w:line="500" w:lineRule="exact"/>
              <w:jc w:val="center"/>
              <w:rPr>
                <w:rFonts w:ascii="宋体" w:hAnsi="宋体"/>
                <w:sz w:val="24"/>
              </w:rPr>
            </w:pPr>
          </w:p>
        </w:tc>
        <w:tc>
          <w:tcPr>
            <w:tcW w:w="625" w:type="dxa"/>
            <w:vAlign w:val="center"/>
          </w:tcPr>
          <w:p w14:paraId="2BAD0732">
            <w:pPr>
              <w:spacing w:line="400" w:lineRule="exact"/>
              <w:jc w:val="center"/>
              <w:rPr>
                <w:rFonts w:ascii="宋体" w:hAnsi="宋体"/>
                <w:sz w:val="24"/>
              </w:rPr>
            </w:pPr>
            <w:r>
              <w:rPr>
                <w:rFonts w:hint="eastAsia" w:ascii="宋体" w:hAnsi="宋体"/>
                <w:sz w:val="24"/>
              </w:rPr>
              <w:t>5</w:t>
            </w:r>
          </w:p>
        </w:tc>
        <w:tc>
          <w:tcPr>
            <w:tcW w:w="2300" w:type="dxa"/>
            <w:shd w:val="clear" w:color="auto" w:fill="auto"/>
            <w:vAlign w:val="center"/>
          </w:tcPr>
          <w:p w14:paraId="2340D60C">
            <w:pPr>
              <w:spacing w:line="400" w:lineRule="exact"/>
              <w:jc w:val="center"/>
              <w:rPr>
                <w:rFonts w:ascii="宋体" w:hAnsi="宋体"/>
                <w:kern w:val="0"/>
                <w:sz w:val="24"/>
              </w:rPr>
            </w:pPr>
            <w:r>
              <w:rPr>
                <w:rFonts w:hint="eastAsia" w:ascii="宋体" w:hAnsi="宋体" w:cs="黑体"/>
                <w:bCs/>
                <w:kern w:val="0"/>
                <w:sz w:val="24"/>
                <w:szCs w:val="24"/>
              </w:rPr>
              <w:t>《生物安全学报（中英文）》印刷服务</w:t>
            </w:r>
          </w:p>
        </w:tc>
        <w:tc>
          <w:tcPr>
            <w:tcW w:w="1063" w:type="dxa"/>
            <w:vAlign w:val="center"/>
          </w:tcPr>
          <w:p w14:paraId="42EF070D">
            <w:pPr>
              <w:spacing w:line="400" w:lineRule="exact"/>
              <w:jc w:val="center"/>
              <w:rPr>
                <w:rFonts w:ascii="宋体" w:hAnsi="宋体"/>
                <w:sz w:val="24"/>
              </w:rPr>
            </w:pPr>
          </w:p>
        </w:tc>
        <w:tc>
          <w:tcPr>
            <w:tcW w:w="1112" w:type="dxa"/>
            <w:shd w:val="clear" w:color="auto" w:fill="auto"/>
            <w:vAlign w:val="center"/>
          </w:tcPr>
          <w:p w14:paraId="5AA99A0C">
            <w:pPr>
              <w:spacing w:line="400" w:lineRule="exact"/>
              <w:jc w:val="center"/>
              <w:rPr>
                <w:rFonts w:ascii="宋体" w:hAnsi="宋体"/>
                <w:kern w:val="0"/>
                <w:sz w:val="24"/>
              </w:rPr>
            </w:pPr>
            <w:r>
              <w:rPr>
                <w:rFonts w:hint="eastAsia" w:ascii="宋体" w:hAnsi="宋体"/>
                <w:kern w:val="0"/>
                <w:sz w:val="24"/>
              </w:rPr>
              <w:t>1600</w:t>
            </w:r>
          </w:p>
        </w:tc>
        <w:tc>
          <w:tcPr>
            <w:tcW w:w="1413" w:type="dxa"/>
            <w:vMerge w:val="continue"/>
            <w:shd w:val="clear" w:color="auto" w:fill="auto"/>
            <w:vAlign w:val="center"/>
          </w:tcPr>
          <w:p w14:paraId="2E403360">
            <w:pPr>
              <w:spacing w:line="400" w:lineRule="exact"/>
              <w:jc w:val="center"/>
              <w:rPr>
                <w:rFonts w:ascii="宋体" w:hAnsi="宋体"/>
                <w:kern w:val="0"/>
                <w:sz w:val="24"/>
              </w:rPr>
            </w:pPr>
          </w:p>
        </w:tc>
        <w:tc>
          <w:tcPr>
            <w:tcW w:w="1150" w:type="dxa"/>
            <w:tcBorders>
              <w:bottom w:val="single" w:color="auto" w:sz="4" w:space="0"/>
            </w:tcBorders>
            <w:vAlign w:val="center"/>
          </w:tcPr>
          <w:p w14:paraId="25DEFEBD">
            <w:pPr>
              <w:widowControl/>
              <w:jc w:val="center"/>
              <w:textAlignment w:val="center"/>
              <w:rPr>
                <w:rFonts w:ascii="宋体" w:hAnsi="宋体"/>
                <w:sz w:val="24"/>
              </w:rPr>
            </w:pPr>
          </w:p>
        </w:tc>
        <w:tc>
          <w:tcPr>
            <w:tcW w:w="1114" w:type="dxa"/>
            <w:tcBorders>
              <w:bottom w:val="single" w:color="auto" w:sz="4" w:space="0"/>
            </w:tcBorders>
            <w:vAlign w:val="center"/>
          </w:tcPr>
          <w:p w14:paraId="58DB9A4E">
            <w:pPr>
              <w:spacing w:line="500" w:lineRule="exact"/>
              <w:rPr>
                <w:rFonts w:ascii="宋体" w:hAnsi="宋体"/>
                <w:sz w:val="24"/>
              </w:rPr>
            </w:pPr>
          </w:p>
        </w:tc>
      </w:tr>
      <w:tr w14:paraId="44F0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66" w:type="dxa"/>
            <w:vMerge w:val="continue"/>
            <w:vAlign w:val="center"/>
          </w:tcPr>
          <w:p w14:paraId="0FC6DE5D">
            <w:pPr>
              <w:spacing w:line="500" w:lineRule="exact"/>
              <w:jc w:val="center"/>
              <w:rPr>
                <w:rFonts w:ascii="宋体" w:hAnsi="宋体"/>
                <w:sz w:val="24"/>
              </w:rPr>
            </w:pPr>
          </w:p>
        </w:tc>
        <w:tc>
          <w:tcPr>
            <w:tcW w:w="625" w:type="dxa"/>
            <w:vAlign w:val="center"/>
          </w:tcPr>
          <w:p w14:paraId="752E0C60">
            <w:pPr>
              <w:spacing w:line="400" w:lineRule="exact"/>
              <w:jc w:val="center"/>
              <w:rPr>
                <w:rFonts w:ascii="宋体" w:hAnsi="宋体"/>
                <w:sz w:val="24"/>
              </w:rPr>
            </w:pPr>
            <w:r>
              <w:rPr>
                <w:rFonts w:hint="eastAsia" w:ascii="宋体" w:hAnsi="宋体"/>
                <w:sz w:val="24"/>
              </w:rPr>
              <w:t>6</w:t>
            </w:r>
          </w:p>
        </w:tc>
        <w:tc>
          <w:tcPr>
            <w:tcW w:w="2300" w:type="dxa"/>
            <w:shd w:val="clear" w:color="auto" w:fill="auto"/>
            <w:vAlign w:val="center"/>
          </w:tcPr>
          <w:p w14:paraId="53B29241">
            <w:pPr>
              <w:spacing w:line="400" w:lineRule="exact"/>
              <w:jc w:val="center"/>
              <w:rPr>
                <w:rFonts w:ascii="宋体" w:hAnsi="宋体"/>
                <w:kern w:val="0"/>
                <w:sz w:val="24"/>
              </w:rPr>
            </w:pPr>
            <w:r>
              <w:rPr>
                <w:rFonts w:hint="eastAsia" w:ascii="宋体" w:hAnsi="宋体" w:cs="黑体"/>
                <w:bCs/>
                <w:kern w:val="0"/>
                <w:sz w:val="24"/>
                <w:szCs w:val="24"/>
              </w:rPr>
              <w:t>《亚热带农业研究》印刷服务</w:t>
            </w:r>
          </w:p>
        </w:tc>
        <w:tc>
          <w:tcPr>
            <w:tcW w:w="1063" w:type="dxa"/>
            <w:vAlign w:val="center"/>
          </w:tcPr>
          <w:p w14:paraId="558A44AC">
            <w:pPr>
              <w:spacing w:line="400" w:lineRule="exact"/>
              <w:jc w:val="center"/>
              <w:rPr>
                <w:rFonts w:ascii="宋体" w:hAnsi="宋体"/>
                <w:sz w:val="24"/>
              </w:rPr>
            </w:pPr>
          </w:p>
        </w:tc>
        <w:tc>
          <w:tcPr>
            <w:tcW w:w="1112" w:type="dxa"/>
            <w:shd w:val="clear" w:color="auto" w:fill="auto"/>
            <w:vAlign w:val="center"/>
          </w:tcPr>
          <w:p w14:paraId="15C4E9DD">
            <w:pPr>
              <w:spacing w:line="400" w:lineRule="exact"/>
              <w:jc w:val="center"/>
              <w:rPr>
                <w:rFonts w:ascii="宋体" w:hAnsi="宋体"/>
                <w:kern w:val="0"/>
                <w:sz w:val="24"/>
              </w:rPr>
            </w:pPr>
            <w:r>
              <w:rPr>
                <w:rFonts w:hint="eastAsia" w:ascii="宋体" w:hAnsi="宋体"/>
                <w:kern w:val="0"/>
                <w:sz w:val="24"/>
              </w:rPr>
              <w:t>1800</w:t>
            </w:r>
          </w:p>
        </w:tc>
        <w:tc>
          <w:tcPr>
            <w:tcW w:w="1413" w:type="dxa"/>
            <w:vMerge w:val="continue"/>
            <w:shd w:val="clear" w:color="auto" w:fill="auto"/>
            <w:vAlign w:val="center"/>
          </w:tcPr>
          <w:p w14:paraId="46A7B624">
            <w:pPr>
              <w:spacing w:line="400" w:lineRule="exact"/>
              <w:jc w:val="center"/>
              <w:rPr>
                <w:rFonts w:ascii="宋体" w:hAnsi="宋体"/>
                <w:kern w:val="0"/>
                <w:sz w:val="24"/>
              </w:rPr>
            </w:pPr>
          </w:p>
        </w:tc>
        <w:tc>
          <w:tcPr>
            <w:tcW w:w="1150" w:type="dxa"/>
            <w:tcBorders>
              <w:bottom w:val="single" w:color="auto" w:sz="4" w:space="0"/>
            </w:tcBorders>
            <w:vAlign w:val="center"/>
          </w:tcPr>
          <w:p w14:paraId="41147CF7">
            <w:pPr>
              <w:widowControl/>
              <w:jc w:val="center"/>
              <w:textAlignment w:val="center"/>
              <w:rPr>
                <w:rFonts w:ascii="宋体" w:hAnsi="宋体"/>
                <w:sz w:val="24"/>
              </w:rPr>
            </w:pPr>
          </w:p>
        </w:tc>
        <w:tc>
          <w:tcPr>
            <w:tcW w:w="1114" w:type="dxa"/>
            <w:tcBorders>
              <w:bottom w:val="single" w:color="auto" w:sz="4" w:space="0"/>
            </w:tcBorders>
            <w:vAlign w:val="center"/>
          </w:tcPr>
          <w:p w14:paraId="441F919A">
            <w:pPr>
              <w:spacing w:line="500" w:lineRule="exact"/>
              <w:rPr>
                <w:rFonts w:ascii="宋体" w:hAnsi="宋体"/>
                <w:sz w:val="24"/>
              </w:rPr>
            </w:pPr>
          </w:p>
        </w:tc>
      </w:tr>
      <w:tr w14:paraId="49C8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66" w:type="dxa"/>
            <w:vMerge w:val="continue"/>
            <w:vAlign w:val="center"/>
          </w:tcPr>
          <w:p w14:paraId="2F943D17">
            <w:pPr>
              <w:spacing w:line="500" w:lineRule="exact"/>
              <w:jc w:val="center"/>
              <w:rPr>
                <w:rFonts w:ascii="宋体" w:hAnsi="宋体"/>
                <w:sz w:val="24"/>
              </w:rPr>
            </w:pPr>
          </w:p>
        </w:tc>
        <w:tc>
          <w:tcPr>
            <w:tcW w:w="625" w:type="dxa"/>
            <w:vAlign w:val="center"/>
          </w:tcPr>
          <w:p w14:paraId="2A6755C9">
            <w:pPr>
              <w:spacing w:line="400" w:lineRule="exact"/>
              <w:jc w:val="center"/>
              <w:rPr>
                <w:rFonts w:ascii="宋体" w:hAnsi="宋体"/>
                <w:sz w:val="24"/>
              </w:rPr>
            </w:pPr>
            <w:r>
              <w:rPr>
                <w:rFonts w:hint="eastAsia" w:ascii="宋体" w:hAnsi="宋体"/>
                <w:sz w:val="24"/>
              </w:rPr>
              <w:t>7</w:t>
            </w:r>
          </w:p>
        </w:tc>
        <w:tc>
          <w:tcPr>
            <w:tcW w:w="2300" w:type="dxa"/>
            <w:shd w:val="clear" w:color="auto" w:fill="auto"/>
            <w:vAlign w:val="center"/>
          </w:tcPr>
          <w:p w14:paraId="666E18B6">
            <w:pPr>
              <w:spacing w:line="400" w:lineRule="exact"/>
              <w:jc w:val="center"/>
              <w:rPr>
                <w:rFonts w:ascii="宋体" w:hAnsi="宋体"/>
                <w:kern w:val="0"/>
                <w:sz w:val="24"/>
              </w:rPr>
            </w:pPr>
            <w:r>
              <w:rPr>
                <w:rFonts w:hint="eastAsia" w:ascii="宋体" w:hAnsi="宋体" w:cs="黑体"/>
                <w:bCs/>
                <w:kern w:val="0"/>
                <w:sz w:val="24"/>
                <w:szCs w:val="24"/>
              </w:rPr>
              <w:t>《武夷科学》印刷服务</w:t>
            </w:r>
          </w:p>
        </w:tc>
        <w:tc>
          <w:tcPr>
            <w:tcW w:w="1063" w:type="dxa"/>
            <w:vAlign w:val="center"/>
          </w:tcPr>
          <w:p w14:paraId="3372C693">
            <w:pPr>
              <w:spacing w:line="400" w:lineRule="exact"/>
              <w:jc w:val="center"/>
              <w:rPr>
                <w:rFonts w:ascii="宋体" w:hAnsi="宋体"/>
                <w:sz w:val="24"/>
              </w:rPr>
            </w:pPr>
          </w:p>
        </w:tc>
        <w:tc>
          <w:tcPr>
            <w:tcW w:w="1112" w:type="dxa"/>
            <w:shd w:val="clear" w:color="auto" w:fill="auto"/>
            <w:vAlign w:val="center"/>
          </w:tcPr>
          <w:p w14:paraId="526041AC">
            <w:pPr>
              <w:spacing w:line="400" w:lineRule="exact"/>
              <w:jc w:val="center"/>
              <w:rPr>
                <w:rFonts w:ascii="宋体" w:hAnsi="宋体"/>
                <w:kern w:val="0"/>
                <w:sz w:val="24"/>
              </w:rPr>
            </w:pPr>
            <w:r>
              <w:rPr>
                <w:rFonts w:hint="eastAsia" w:ascii="宋体" w:hAnsi="宋体"/>
                <w:kern w:val="0"/>
                <w:sz w:val="24"/>
              </w:rPr>
              <w:t>800</w:t>
            </w:r>
          </w:p>
        </w:tc>
        <w:tc>
          <w:tcPr>
            <w:tcW w:w="1413" w:type="dxa"/>
            <w:vMerge w:val="continue"/>
            <w:shd w:val="clear" w:color="auto" w:fill="auto"/>
            <w:vAlign w:val="center"/>
          </w:tcPr>
          <w:p w14:paraId="04FBFD08">
            <w:pPr>
              <w:spacing w:line="400" w:lineRule="exact"/>
              <w:jc w:val="center"/>
              <w:rPr>
                <w:rFonts w:ascii="宋体" w:hAnsi="宋体"/>
                <w:kern w:val="0"/>
                <w:sz w:val="24"/>
              </w:rPr>
            </w:pPr>
          </w:p>
        </w:tc>
        <w:tc>
          <w:tcPr>
            <w:tcW w:w="1150" w:type="dxa"/>
            <w:tcBorders>
              <w:bottom w:val="single" w:color="auto" w:sz="4" w:space="0"/>
            </w:tcBorders>
            <w:vAlign w:val="center"/>
          </w:tcPr>
          <w:p w14:paraId="03540E33">
            <w:pPr>
              <w:widowControl/>
              <w:jc w:val="center"/>
              <w:textAlignment w:val="center"/>
              <w:rPr>
                <w:rFonts w:ascii="宋体" w:hAnsi="宋体"/>
                <w:sz w:val="24"/>
              </w:rPr>
            </w:pPr>
          </w:p>
        </w:tc>
        <w:tc>
          <w:tcPr>
            <w:tcW w:w="1114" w:type="dxa"/>
            <w:tcBorders>
              <w:bottom w:val="single" w:color="auto" w:sz="4" w:space="0"/>
            </w:tcBorders>
            <w:vAlign w:val="center"/>
          </w:tcPr>
          <w:p w14:paraId="3F56526D">
            <w:pPr>
              <w:spacing w:line="500" w:lineRule="exact"/>
              <w:rPr>
                <w:rFonts w:ascii="宋体" w:hAnsi="宋体"/>
                <w:sz w:val="24"/>
              </w:rPr>
            </w:pPr>
          </w:p>
        </w:tc>
      </w:tr>
      <w:tr w14:paraId="0DF2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491" w:type="dxa"/>
            <w:gridSpan w:val="3"/>
            <w:vAlign w:val="center"/>
          </w:tcPr>
          <w:p w14:paraId="088377B6">
            <w:pPr>
              <w:spacing w:line="500" w:lineRule="exact"/>
              <w:jc w:val="center"/>
              <w:rPr>
                <w:rFonts w:ascii="宋体" w:hAnsi="宋体"/>
                <w:sz w:val="24"/>
              </w:rPr>
            </w:pPr>
            <w:r>
              <w:rPr>
                <w:rFonts w:hint="eastAsia" w:ascii="宋体" w:hAnsi="宋体"/>
                <w:sz w:val="24"/>
              </w:rPr>
              <w:t>竞价总价（大写）</w:t>
            </w:r>
          </w:p>
        </w:tc>
        <w:tc>
          <w:tcPr>
            <w:tcW w:w="3588" w:type="dxa"/>
            <w:gridSpan w:val="3"/>
            <w:vAlign w:val="center"/>
          </w:tcPr>
          <w:p w14:paraId="35A2467F">
            <w:pPr>
              <w:spacing w:line="500" w:lineRule="exact"/>
              <w:rPr>
                <w:rFonts w:ascii="宋体" w:hAnsi="宋体"/>
                <w:sz w:val="24"/>
              </w:rPr>
            </w:pPr>
          </w:p>
        </w:tc>
        <w:tc>
          <w:tcPr>
            <w:tcW w:w="2264" w:type="dxa"/>
            <w:gridSpan w:val="2"/>
            <w:vAlign w:val="center"/>
          </w:tcPr>
          <w:p w14:paraId="163CAC83">
            <w:pPr>
              <w:spacing w:line="500" w:lineRule="exact"/>
              <w:rPr>
                <w:rFonts w:ascii="宋体" w:hAnsi="宋体"/>
                <w:sz w:val="24"/>
              </w:rPr>
            </w:pPr>
            <w:r>
              <w:rPr>
                <w:rFonts w:hint="eastAsia" w:ascii="宋体" w:hAnsi="宋体"/>
                <w:sz w:val="24"/>
              </w:rPr>
              <w:t>小写：</w:t>
            </w:r>
          </w:p>
        </w:tc>
      </w:tr>
    </w:tbl>
    <w:p w14:paraId="647CA5A0">
      <w:pPr>
        <w:widowControl/>
        <w:shd w:val="clear" w:color="auto" w:fill="FFFFFF"/>
        <w:spacing w:line="440" w:lineRule="exact"/>
        <w:ind w:firstLine="480" w:firstLineChars="200"/>
        <w:rPr>
          <w:rFonts w:ascii="宋体" w:hAnsi="宋体"/>
          <w:b/>
          <w:bCs/>
          <w:sz w:val="24"/>
        </w:rPr>
      </w:pPr>
      <w:r>
        <w:rPr>
          <w:rFonts w:hint="eastAsia" w:ascii="宋体" w:hAnsi="宋体"/>
          <w:sz w:val="24"/>
        </w:rPr>
        <w:t>注：</w:t>
      </w:r>
      <w:r>
        <w:rPr>
          <w:rFonts w:hint="eastAsia" w:ascii="宋体" w:hAnsi="宋体"/>
          <w:b/>
          <w:bCs/>
          <w:sz w:val="24"/>
        </w:rPr>
        <w:t>（1）竞价人首次提交的报价总价不能高于公告最高限价，报价单价不能超过竞价文件的单价最高限价，否则，视为无效报价。</w:t>
      </w:r>
    </w:p>
    <w:p w14:paraId="75E03402">
      <w:pPr>
        <w:widowControl/>
        <w:shd w:val="clear" w:color="auto" w:fill="FFFFFF"/>
        <w:spacing w:line="440" w:lineRule="exact"/>
        <w:ind w:firstLine="480" w:firstLineChars="200"/>
        <w:rPr>
          <w:rFonts w:ascii="宋体" w:hAnsi="宋体"/>
          <w:sz w:val="24"/>
        </w:rPr>
      </w:pPr>
      <w:r>
        <w:rPr>
          <w:rFonts w:hint="eastAsia" w:ascii="宋体" w:hAnsi="宋体"/>
          <w:sz w:val="24"/>
        </w:rPr>
        <w:t>（2）竞价人应以包括本项目所涉及的有关项目的所有费用进行报价，包括：报价应包含人工、税金以及所有不可预见的费用等。</w:t>
      </w:r>
    </w:p>
    <w:p w14:paraId="28156DF6">
      <w:pPr>
        <w:rPr>
          <w:rFonts w:ascii="宋体" w:hAnsi="宋体"/>
          <w:b/>
          <w:sz w:val="24"/>
          <w:szCs w:val="24"/>
          <w:u w:val="singl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5"/>
      </w:tblGrid>
      <w:tr w14:paraId="0B03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9455" w:type="dxa"/>
          </w:tcPr>
          <w:p w14:paraId="0C422FE2">
            <w:pPr>
              <w:ind w:left="4410" w:leftChars="2100"/>
              <w:jc w:val="center"/>
              <w:rPr>
                <w:rFonts w:ascii="宋体" w:hAnsi="宋体"/>
                <w:b/>
                <w:sz w:val="36"/>
                <w:szCs w:val="36"/>
              </w:rPr>
            </w:pPr>
          </w:p>
          <w:p w14:paraId="2700D950">
            <w:pPr>
              <w:ind w:left="4410" w:leftChars="2100"/>
              <w:jc w:val="center"/>
              <w:rPr>
                <w:rFonts w:ascii="宋体" w:hAnsi="宋体"/>
                <w:b/>
                <w:sz w:val="36"/>
                <w:szCs w:val="36"/>
              </w:rPr>
            </w:pPr>
          </w:p>
          <w:p w14:paraId="2D414ADE">
            <w:pPr>
              <w:jc w:val="center"/>
              <w:rPr>
                <w:rFonts w:ascii="宋体" w:hAnsi="宋体"/>
                <w:sz w:val="24"/>
                <w:szCs w:val="24"/>
              </w:rPr>
            </w:pPr>
            <w:r>
              <w:rPr>
                <w:rFonts w:hint="eastAsia" w:ascii="宋体" w:hAnsi="宋体"/>
                <w:sz w:val="24"/>
                <w:szCs w:val="24"/>
              </w:rPr>
              <w:t>保证金凭证复印件粘贴处</w:t>
            </w:r>
          </w:p>
          <w:p w14:paraId="696297C3">
            <w:pPr>
              <w:ind w:left="4410" w:leftChars="2100"/>
              <w:jc w:val="center"/>
              <w:rPr>
                <w:rFonts w:ascii="宋体" w:hAnsi="宋体"/>
                <w:b/>
                <w:sz w:val="36"/>
                <w:szCs w:val="36"/>
              </w:rPr>
            </w:pPr>
          </w:p>
        </w:tc>
      </w:tr>
    </w:tbl>
    <w:p w14:paraId="6475F3D7">
      <w:pPr>
        <w:spacing w:line="360" w:lineRule="auto"/>
        <w:ind w:left="-718" w:leftChars="-342" w:right="-874" w:rightChars="-416" w:firstLine="357" w:firstLineChars="170"/>
        <w:rPr>
          <w:rFonts w:ascii="宋体" w:hAnsi="宋体" w:cs="Arial"/>
          <w:szCs w:val="21"/>
        </w:rPr>
      </w:pPr>
    </w:p>
    <w:p w14:paraId="20393A6B">
      <w:pPr>
        <w:rPr>
          <w:rFonts w:ascii="宋体" w:hAnsi="宋体"/>
          <w:b/>
          <w:sz w:val="24"/>
          <w:szCs w:val="24"/>
        </w:rPr>
      </w:pPr>
    </w:p>
    <w:p w14:paraId="79D58169">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D908D2D">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30CB45CE">
      <w:pPr>
        <w:spacing w:line="44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97DA980">
      <w:pPr>
        <w:rPr>
          <w:rFonts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附件12：</w:t>
      </w:r>
    </w:p>
    <w:p w14:paraId="2E8CF17E">
      <w:pPr>
        <w:widowControl/>
        <w:spacing w:after="109"/>
        <w:jc w:val="center"/>
        <w:rPr>
          <w:rFonts w:ascii="宋体" w:hAnsi="宋体"/>
          <w:b/>
          <w:sz w:val="28"/>
          <w:szCs w:val="28"/>
        </w:rPr>
      </w:pPr>
      <w:r>
        <w:rPr>
          <w:rFonts w:ascii="宋体" w:hAnsi="宋体"/>
          <w:b/>
          <w:sz w:val="28"/>
          <w:szCs w:val="28"/>
        </w:rPr>
        <w:t>技术和服务要求响应表</w:t>
      </w:r>
    </w:p>
    <w:p w14:paraId="59667A5F">
      <w:pPr>
        <w:widowControl/>
        <w:spacing w:after="109"/>
        <w:jc w:val="left"/>
        <w:rPr>
          <w:rFonts w:ascii="宋体" w:hAnsi="宋体" w:cs="宋体"/>
          <w:kern w:val="0"/>
          <w:szCs w:val="21"/>
        </w:rPr>
      </w:pPr>
      <w:r>
        <w:rPr>
          <w:rFonts w:ascii="宋体" w:hAnsi="宋体" w:cs="宋体"/>
          <w:kern w:val="0"/>
          <w:szCs w:val="21"/>
        </w:rPr>
        <w:t> </w:t>
      </w:r>
    </w:p>
    <w:p w14:paraId="0B2E4D03">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2"/>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5F62FD8E">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557BD68">
            <w:pPr>
              <w:widowControl/>
              <w:spacing w:line="185" w:lineRule="atLeast"/>
              <w:jc w:val="center"/>
              <w:rPr>
                <w:rFonts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B5A241C">
            <w:pPr>
              <w:widowControl/>
              <w:spacing w:line="185" w:lineRule="atLeast"/>
              <w:jc w:val="center"/>
              <w:rPr>
                <w:rFonts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3EF521A">
            <w:pPr>
              <w:widowControl/>
              <w:spacing w:line="185" w:lineRule="atLeast"/>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2A4D7EC">
            <w:pPr>
              <w:widowControl/>
              <w:spacing w:line="185" w:lineRule="atLeast"/>
              <w:jc w:val="center"/>
              <w:rPr>
                <w:rFonts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2604F29">
            <w:pPr>
              <w:widowControl/>
              <w:spacing w:line="185" w:lineRule="atLeast"/>
              <w:jc w:val="center"/>
              <w:rPr>
                <w:rFonts w:ascii="宋体" w:hAnsi="宋体" w:cs="宋体"/>
                <w:kern w:val="0"/>
                <w:sz w:val="24"/>
                <w:szCs w:val="24"/>
              </w:rPr>
            </w:pPr>
            <w:r>
              <w:rPr>
                <w:rFonts w:ascii="宋体" w:hAnsi="宋体" w:cs="宋体"/>
                <w:kern w:val="0"/>
                <w:sz w:val="24"/>
                <w:szCs w:val="24"/>
              </w:rPr>
              <w:t>是否偏离及说明</w:t>
            </w:r>
          </w:p>
        </w:tc>
      </w:tr>
      <w:tr w14:paraId="27E2C0F8">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7D2B8165">
            <w:pPr>
              <w:widowControl/>
              <w:spacing w:after="109"/>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199973E">
            <w:pPr>
              <w:widowControl/>
              <w:spacing w:after="109"/>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FBFB3E4">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3488D10">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5D6966E">
            <w:pPr>
              <w:widowControl/>
              <w:jc w:val="left"/>
              <w:rPr>
                <w:rFonts w:ascii="宋体" w:hAnsi="宋体" w:cs="宋体"/>
                <w:kern w:val="0"/>
                <w:sz w:val="24"/>
                <w:szCs w:val="24"/>
              </w:rPr>
            </w:pPr>
          </w:p>
        </w:tc>
      </w:tr>
      <w:tr w14:paraId="7BE30DDD">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7A77066E">
            <w:pPr>
              <w:widowControl/>
              <w:jc w:val="left"/>
              <w:rPr>
                <w:rFonts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F5F0F70">
            <w:pPr>
              <w:widowControl/>
              <w:spacing w:after="109"/>
              <w:jc w:val="center"/>
              <w:rPr>
                <w:rFonts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1D009E7">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E586378">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B2E9729">
            <w:pPr>
              <w:widowControl/>
              <w:jc w:val="left"/>
              <w:rPr>
                <w:rFonts w:ascii="宋体" w:hAnsi="宋体" w:cs="宋体"/>
                <w:kern w:val="0"/>
                <w:sz w:val="24"/>
                <w:szCs w:val="24"/>
              </w:rPr>
            </w:pPr>
          </w:p>
        </w:tc>
      </w:tr>
      <w:tr w14:paraId="14D2F5C6">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3D073708">
            <w:pPr>
              <w:widowControl/>
              <w:spacing w:after="109"/>
              <w:jc w:val="center"/>
              <w:rPr>
                <w:rFonts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BF2B2DB">
            <w:pPr>
              <w:widowControl/>
              <w:jc w:val="left"/>
              <w:rPr>
                <w:rFonts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9A2D174">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500F03A">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DAB24A2">
            <w:pPr>
              <w:widowControl/>
              <w:jc w:val="left"/>
              <w:rPr>
                <w:rFonts w:ascii="宋体" w:hAnsi="宋体" w:cs="宋体"/>
                <w:kern w:val="0"/>
                <w:sz w:val="24"/>
                <w:szCs w:val="24"/>
              </w:rPr>
            </w:pPr>
          </w:p>
        </w:tc>
      </w:tr>
    </w:tbl>
    <w:p w14:paraId="3F8581FE">
      <w:pPr>
        <w:widowControl/>
        <w:spacing w:line="360" w:lineRule="auto"/>
        <w:jc w:val="left"/>
        <w:rPr>
          <w:rFonts w:ascii="宋体" w:cs="宋体"/>
          <w:kern w:val="0"/>
          <w:sz w:val="24"/>
          <w:szCs w:val="22"/>
        </w:rPr>
      </w:pPr>
      <w:r>
        <w:rPr>
          <w:rFonts w:hint="eastAsia" w:ascii="宋体" w:cs="宋体"/>
          <w:kern w:val="0"/>
          <w:sz w:val="24"/>
          <w:szCs w:val="22"/>
        </w:rPr>
        <w:t>★注意：</w:t>
      </w:r>
    </w:p>
    <w:p w14:paraId="324FDB6E">
      <w:pPr>
        <w:widowControl/>
        <w:spacing w:line="360" w:lineRule="auto"/>
        <w:jc w:val="left"/>
        <w:rPr>
          <w:rFonts w:ascii="宋体" w:cs="宋体"/>
          <w:kern w:val="0"/>
          <w:sz w:val="24"/>
          <w:szCs w:val="22"/>
        </w:rPr>
      </w:pPr>
      <w:r>
        <w:rPr>
          <w:rFonts w:hint="eastAsia" w:ascii="宋体" w:cs="宋体"/>
          <w:kern w:val="0"/>
          <w:sz w:val="24"/>
          <w:szCs w:val="22"/>
        </w:rPr>
        <w:t>1、本表应按照下列规定填写：</w:t>
      </w:r>
    </w:p>
    <w:p w14:paraId="721E5A42">
      <w:pPr>
        <w:widowControl/>
        <w:spacing w:line="360" w:lineRule="auto"/>
        <w:jc w:val="left"/>
        <w:rPr>
          <w:rFonts w:ascii="宋体" w:cs="宋体"/>
          <w:kern w:val="0"/>
          <w:sz w:val="24"/>
          <w:szCs w:val="22"/>
        </w:rPr>
      </w:pPr>
      <w:r>
        <w:rPr>
          <w:rFonts w:hint="eastAsia" w:ascii="宋体" w:cs="宋体"/>
          <w:kern w:val="0"/>
          <w:sz w:val="24"/>
          <w:szCs w:val="22"/>
        </w:rPr>
        <w:t>1.1“技术和服务要求”项下填写的内容应与网上竞价文件第二章“技术和服务要求”的内容保持一致。</w:t>
      </w:r>
    </w:p>
    <w:p w14:paraId="1E4DE71D">
      <w:pPr>
        <w:widowControl/>
        <w:spacing w:line="360" w:lineRule="auto"/>
        <w:jc w:val="left"/>
        <w:rPr>
          <w:rFonts w:ascii="宋体" w:cs="宋体"/>
          <w:kern w:val="0"/>
          <w:sz w:val="24"/>
          <w:szCs w:val="22"/>
        </w:rPr>
      </w:pPr>
      <w:r>
        <w:rPr>
          <w:rFonts w:hint="eastAsia" w:ascii="宋体" w:cs="宋体"/>
          <w:kern w:val="0"/>
          <w:sz w:val="24"/>
          <w:szCs w:val="22"/>
        </w:rPr>
        <w:t>1.2“报价响应”项下应填写具体的响应内容并与“技术和服务要求”项下填写的内容逐项对应；对“技术和服务要求”项下涉及“≥或＞”、“≤或＜”及某个区间值范围内的内容，应填写具体的数值。</w:t>
      </w:r>
    </w:p>
    <w:p w14:paraId="272B4E98">
      <w:pPr>
        <w:widowControl/>
        <w:spacing w:line="360" w:lineRule="auto"/>
        <w:jc w:val="left"/>
        <w:rPr>
          <w:rFonts w:ascii="宋体" w:cs="宋体"/>
          <w:kern w:val="0"/>
          <w:sz w:val="24"/>
          <w:szCs w:val="22"/>
        </w:rPr>
      </w:pPr>
      <w:r>
        <w:rPr>
          <w:rFonts w:hint="eastAsia" w:ascii="宋体" w:cs="宋体"/>
          <w:kern w:val="0"/>
          <w:sz w:val="24"/>
          <w:szCs w:val="22"/>
        </w:rPr>
        <w:t>1.3“是否偏离及说明”项下应按下列规定填写：优于的，填写“正偏离”；符合的，填写“无偏离”；低于的，填写“负偏离”。</w:t>
      </w:r>
    </w:p>
    <w:p w14:paraId="1CFF65DF">
      <w:pPr>
        <w:widowControl/>
        <w:spacing w:line="360" w:lineRule="auto"/>
        <w:jc w:val="left"/>
        <w:rPr>
          <w:rFonts w:ascii="宋体" w:cs="宋体"/>
          <w:kern w:val="0"/>
          <w:sz w:val="24"/>
          <w:szCs w:val="22"/>
        </w:rPr>
      </w:pPr>
      <w:r>
        <w:rPr>
          <w:rFonts w:hint="eastAsia" w:ascii="宋体" w:cs="宋体"/>
          <w:kern w:val="0"/>
          <w:sz w:val="24"/>
          <w:szCs w:val="22"/>
        </w:rPr>
        <w:t>2、竞价人需要说明的内容若需特殊表达，应先在本表中进行相应说明，再另页应答。</w:t>
      </w:r>
    </w:p>
    <w:p w14:paraId="18AB7425">
      <w:pPr>
        <w:widowControl/>
        <w:shd w:val="clear" w:color="auto" w:fill="FFFFFF"/>
        <w:spacing w:line="440" w:lineRule="exact"/>
        <w:rPr>
          <w:rFonts w:ascii="宋体" w:hAnsi="宋体"/>
          <w:sz w:val="24"/>
          <w:szCs w:val="24"/>
        </w:rPr>
      </w:pPr>
    </w:p>
    <w:p w14:paraId="15E6432A">
      <w:pPr>
        <w:widowControl/>
        <w:shd w:val="clear" w:color="auto" w:fill="FFFFFF"/>
        <w:spacing w:line="440" w:lineRule="exact"/>
        <w:rPr>
          <w:rFonts w:ascii="宋体" w:hAnsi="宋体"/>
          <w:sz w:val="24"/>
          <w:szCs w:val="24"/>
        </w:rPr>
      </w:pPr>
    </w:p>
    <w:p w14:paraId="53AFA59E">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5CF5277D">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3C2486CC">
      <w:pPr>
        <w:spacing w:line="44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F25D36B">
      <w:pPr>
        <w:rPr>
          <w:rFonts w:ascii="宋体" w:hAnsi="宋体" w:cs="宋体"/>
          <w:b/>
          <w:kern w:val="0"/>
          <w:sz w:val="24"/>
        </w:rPr>
      </w:pPr>
    </w:p>
    <w:p w14:paraId="7EAE1741">
      <w:pPr>
        <w:rPr>
          <w:rFonts w:ascii="宋体" w:hAnsi="宋体" w:cs="宋体"/>
          <w:b/>
          <w:kern w:val="0"/>
          <w:sz w:val="24"/>
        </w:rPr>
      </w:pPr>
    </w:p>
    <w:p w14:paraId="36D8D4CC">
      <w:pPr>
        <w:rPr>
          <w:rFonts w:ascii="宋体" w:hAnsi="宋体"/>
          <w:b/>
          <w:sz w:val="24"/>
          <w:szCs w:val="24"/>
        </w:rPr>
      </w:pPr>
      <w:r>
        <w:rPr>
          <w:rFonts w:ascii="宋体" w:hAnsi="宋体"/>
          <w:b/>
          <w:sz w:val="24"/>
          <w:szCs w:val="24"/>
        </w:rPr>
        <w:br w:type="page"/>
      </w:r>
      <w:r>
        <w:rPr>
          <w:rFonts w:hint="eastAsia" w:ascii="宋体" w:hAnsi="宋体"/>
          <w:b/>
          <w:sz w:val="24"/>
          <w:szCs w:val="24"/>
        </w:rPr>
        <w:t>附件13：</w:t>
      </w:r>
    </w:p>
    <w:p w14:paraId="0E038286">
      <w:pPr>
        <w:jc w:val="center"/>
        <w:rPr>
          <w:rFonts w:ascii="宋体" w:hAnsi="宋体"/>
          <w:b/>
          <w:sz w:val="28"/>
          <w:szCs w:val="28"/>
        </w:rPr>
      </w:pPr>
    </w:p>
    <w:p w14:paraId="15BA692E">
      <w:pPr>
        <w:widowControl/>
        <w:spacing w:after="109"/>
        <w:jc w:val="center"/>
        <w:rPr>
          <w:rFonts w:ascii="宋体" w:hAnsi="宋体"/>
          <w:b/>
          <w:sz w:val="28"/>
          <w:szCs w:val="28"/>
        </w:rPr>
      </w:pPr>
      <w:r>
        <w:rPr>
          <w:rFonts w:hint="eastAsia" w:ascii="宋体" w:hAnsi="宋体"/>
          <w:b/>
          <w:sz w:val="28"/>
          <w:szCs w:val="28"/>
        </w:rPr>
        <w:t>商务条件响应表</w:t>
      </w:r>
    </w:p>
    <w:p w14:paraId="666BA382">
      <w:pPr>
        <w:pStyle w:val="18"/>
        <w:widowControl/>
        <w:spacing w:before="0" w:beforeAutospacing="0" w:after="150" w:afterAutospacing="0"/>
        <w:rPr>
          <w:rFonts w:ascii="宋体" w:hAnsi="宋体"/>
          <w:szCs w:val="24"/>
        </w:rPr>
      </w:pPr>
      <w:r>
        <w:rPr>
          <w:rFonts w:hint="eastAsia" w:ascii="宋体" w:hAnsi="宋体" w:cs="宋体"/>
          <w:szCs w:val="24"/>
        </w:rPr>
        <w:t> </w:t>
      </w:r>
    </w:p>
    <w:p w14:paraId="5355727A">
      <w:pPr>
        <w:pStyle w:val="18"/>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651260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6B35BB93">
            <w:pPr>
              <w:pStyle w:val="18"/>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13E7ADE5">
            <w:pPr>
              <w:pStyle w:val="18"/>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2E085F8F">
            <w:pPr>
              <w:pStyle w:val="18"/>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0DF771FA">
            <w:pPr>
              <w:pStyle w:val="18"/>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088E631E">
            <w:pPr>
              <w:pStyle w:val="18"/>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0F05E3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7311F00F">
            <w:pPr>
              <w:pStyle w:val="18"/>
              <w:widowControl/>
              <w:spacing w:before="0" w:beforeAutospacing="0" w:after="150" w:afterAutospacing="0"/>
              <w:jc w:val="center"/>
              <w:rPr>
                <w:rFonts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584B8438">
            <w:pPr>
              <w:pStyle w:val="18"/>
              <w:widowControl/>
              <w:spacing w:before="0" w:beforeAutospacing="0" w:after="150" w:afterAutospacing="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712512FF">
            <w:pPr>
              <w:widowControl/>
              <w:jc w:val="left"/>
              <w:rPr>
                <w:rFonts w:ascii="宋体" w:hAnsi="宋体"/>
                <w:sz w:val="24"/>
                <w:szCs w:val="24"/>
              </w:rPr>
            </w:pPr>
          </w:p>
        </w:tc>
        <w:tc>
          <w:tcPr>
            <w:tcW w:w="2455" w:type="dxa"/>
            <w:tcMar>
              <w:top w:w="0" w:type="dxa"/>
              <w:left w:w="105" w:type="dxa"/>
              <w:bottom w:w="0" w:type="dxa"/>
              <w:right w:w="105" w:type="dxa"/>
            </w:tcMar>
          </w:tcPr>
          <w:p w14:paraId="4E429A27">
            <w:pPr>
              <w:widowControl/>
              <w:jc w:val="left"/>
              <w:rPr>
                <w:rFonts w:ascii="宋体" w:hAnsi="宋体"/>
                <w:sz w:val="24"/>
                <w:szCs w:val="24"/>
              </w:rPr>
            </w:pPr>
          </w:p>
        </w:tc>
        <w:tc>
          <w:tcPr>
            <w:tcW w:w="2605" w:type="dxa"/>
            <w:tcMar>
              <w:top w:w="0" w:type="dxa"/>
              <w:left w:w="105" w:type="dxa"/>
              <w:bottom w:w="0" w:type="dxa"/>
              <w:right w:w="105" w:type="dxa"/>
            </w:tcMar>
          </w:tcPr>
          <w:p w14:paraId="54D7F5B3">
            <w:pPr>
              <w:widowControl/>
              <w:jc w:val="left"/>
              <w:rPr>
                <w:rFonts w:ascii="宋体" w:hAnsi="宋体"/>
                <w:sz w:val="24"/>
                <w:szCs w:val="24"/>
              </w:rPr>
            </w:pPr>
          </w:p>
        </w:tc>
      </w:tr>
      <w:tr w14:paraId="44C485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7656F41A">
            <w:pPr>
              <w:rPr>
                <w:rFonts w:ascii="宋体" w:hAnsi="宋体"/>
                <w:sz w:val="24"/>
                <w:szCs w:val="24"/>
              </w:rPr>
            </w:pPr>
          </w:p>
        </w:tc>
        <w:tc>
          <w:tcPr>
            <w:tcW w:w="1298" w:type="dxa"/>
            <w:tcMar>
              <w:top w:w="0" w:type="dxa"/>
              <w:left w:w="105" w:type="dxa"/>
              <w:bottom w:w="0" w:type="dxa"/>
              <w:right w:w="105" w:type="dxa"/>
            </w:tcMar>
            <w:vAlign w:val="center"/>
          </w:tcPr>
          <w:p w14:paraId="2C3BF9CB">
            <w:pPr>
              <w:pStyle w:val="18"/>
              <w:widowControl/>
              <w:spacing w:before="0" w:beforeAutospacing="0" w:after="150" w:afterAutospacing="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7C526240">
            <w:pPr>
              <w:widowControl/>
              <w:jc w:val="left"/>
              <w:rPr>
                <w:rFonts w:ascii="宋体" w:hAnsi="宋体"/>
                <w:sz w:val="24"/>
                <w:szCs w:val="24"/>
              </w:rPr>
            </w:pPr>
          </w:p>
        </w:tc>
        <w:tc>
          <w:tcPr>
            <w:tcW w:w="2455" w:type="dxa"/>
            <w:tcMar>
              <w:top w:w="0" w:type="dxa"/>
              <w:left w:w="105" w:type="dxa"/>
              <w:bottom w:w="0" w:type="dxa"/>
              <w:right w:w="105" w:type="dxa"/>
            </w:tcMar>
          </w:tcPr>
          <w:p w14:paraId="58106AAA">
            <w:pPr>
              <w:widowControl/>
              <w:jc w:val="left"/>
              <w:rPr>
                <w:rFonts w:ascii="宋体" w:hAnsi="宋体"/>
                <w:sz w:val="24"/>
                <w:szCs w:val="24"/>
              </w:rPr>
            </w:pPr>
          </w:p>
        </w:tc>
        <w:tc>
          <w:tcPr>
            <w:tcW w:w="2605" w:type="dxa"/>
            <w:tcMar>
              <w:top w:w="0" w:type="dxa"/>
              <w:left w:w="105" w:type="dxa"/>
              <w:bottom w:w="0" w:type="dxa"/>
              <w:right w:w="105" w:type="dxa"/>
            </w:tcMar>
          </w:tcPr>
          <w:p w14:paraId="5C178F86">
            <w:pPr>
              <w:widowControl/>
              <w:jc w:val="left"/>
              <w:rPr>
                <w:rFonts w:ascii="宋体" w:hAnsi="宋体"/>
                <w:sz w:val="24"/>
                <w:szCs w:val="24"/>
              </w:rPr>
            </w:pPr>
          </w:p>
        </w:tc>
      </w:tr>
      <w:tr w14:paraId="3759F5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20FFAD98">
            <w:pPr>
              <w:pStyle w:val="18"/>
              <w:widowControl/>
              <w:spacing w:before="0" w:beforeAutospacing="0" w:after="150" w:afterAutospacing="0"/>
              <w:jc w:val="center"/>
              <w:rPr>
                <w:rFonts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11109544">
            <w:pPr>
              <w:widowControl/>
              <w:jc w:val="left"/>
              <w:rPr>
                <w:rFonts w:ascii="宋体" w:hAnsi="宋体"/>
                <w:sz w:val="24"/>
                <w:szCs w:val="24"/>
              </w:rPr>
            </w:pPr>
          </w:p>
        </w:tc>
        <w:tc>
          <w:tcPr>
            <w:tcW w:w="2604" w:type="dxa"/>
            <w:tcMar>
              <w:top w:w="0" w:type="dxa"/>
              <w:left w:w="105" w:type="dxa"/>
              <w:bottom w:w="0" w:type="dxa"/>
              <w:right w:w="105" w:type="dxa"/>
            </w:tcMar>
            <w:vAlign w:val="center"/>
          </w:tcPr>
          <w:p w14:paraId="069D9818">
            <w:pPr>
              <w:widowControl/>
              <w:jc w:val="left"/>
              <w:rPr>
                <w:rFonts w:ascii="宋体" w:hAnsi="宋体"/>
                <w:sz w:val="24"/>
                <w:szCs w:val="24"/>
              </w:rPr>
            </w:pPr>
          </w:p>
        </w:tc>
        <w:tc>
          <w:tcPr>
            <w:tcW w:w="2455" w:type="dxa"/>
            <w:tcMar>
              <w:top w:w="0" w:type="dxa"/>
              <w:left w:w="105" w:type="dxa"/>
              <w:bottom w:w="0" w:type="dxa"/>
              <w:right w:w="105" w:type="dxa"/>
            </w:tcMar>
            <w:vAlign w:val="center"/>
          </w:tcPr>
          <w:p w14:paraId="79B6B88F">
            <w:pPr>
              <w:widowControl/>
              <w:jc w:val="left"/>
              <w:rPr>
                <w:rFonts w:ascii="宋体" w:hAnsi="宋体"/>
                <w:sz w:val="24"/>
                <w:szCs w:val="24"/>
              </w:rPr>
            </w:pPr>
          </w:p>
        </w:tc>
        <w:tc>
          <w:tcPr>
            <w:tcW w:w="2605" w:type="dxa"/>
            <w:tcMar>
              <w:top w:w="0" w:type="dxa"/>
              <w:left w:w="105" w:type="dxa"/>
              <w:bottom w:w="0" w:type="dxa"/>
              <w:right w:w="105" w:type="dxa"/>
            </w:tcMar>
            <w:vAlign w:val="center"/>
          </w:tcPr>
          <w:p w14:paraId="2123B036">
            <w:pPr>
              <w:widowControl/>
              <w:jc w:val="left"/>
              <w:rPr>
                <w:rFonts w:ascii="宋体" w:hAnsi="宋体"/>
                <w:sz w:val="24"/>
                <w:szCs w:val="24"/>
              </w:rPr>
            </w:pPr>
          </w:p>
        </w:tc>
      </w:tr>
    </w:tbl>
    <w:p w14:paraId="724AEA64">
      <w:pPr>
        <w:jc w:val="center"/>
        <w:rPr>
          <w:rFonts w:ascii="宋体" w:hAnsi="宋体"/>
          <w:b/>
          <w:sz w:val="24"/>
          <w:szCs w:val="24"/>
        </w:rPr>
      </w:pPr>
    </w:p>
    <w:p w14:paraId="154F16D4">
      <w:pPr>
        <w:widowControl/>
        <w:spacing w:line="360" w:lineRule="auto"/>
        <w:jc w:val="left"/>
        <w:rPr>
          <w:rFonts w:ascii="宋体" w:cs="宋体"/>
          <w:kern w:val="0"/>
          <w:sz w:val="24"/>
          <w:szCs w:val="22"/>
        </w:rPr>
      </w:pPr>
      <w:r>
        <w:rPr>
          <w:rFonts w:hint="eastAsia" w:ascii="宋体" w:cs="宋体"/>
          <w:kern w:val="0"/>
          <w:sz w:val="24"/>
          <w:szCs w:val="22"/>
        </w:rPr>
        <w:t>★注意：</w:t>
      </w:r>
    </w:p>
    <w:p w14:paraId="4F00B0B1">
      <w:pPr>
        <w:widowControl/>
        <w:spacing w:line="360" w:lineRule="auto"/>
        <w:jc w:val="left"/>
        <w:rPr>
          <w:rFonts w:ascii="宋体" w:cs="宋体"/>
          <w:kern w:val="0"/>
          <w:sz w:val="24"/>
          <w:szCs w:val="22"/>
        </w:rPr>
      </w:pPr>
      <w:r>
        <w:rPr>
          <w:rFonts w:hint="eastAsia" w:ascii="宋体" w:cs="宋体"/>
          <w:kern w:val="0"/>
          <w:sz w:val="24"/>
          <w:szCs w:val="22"/>
        </w:rPr>
        <w:t>1、本表应按照下列规定填写：</w:t>
      </w:r>
    </w:p>
    <w:p w14:paraId="37F52061">
      <w:pPr>
        <w:widowControl/>
        <w:spacing w:line="360" w:lineRule="auto"/>
        <w:jc w:val="left"/>
        <w:rPr>
          <w:rFonts w:ascii="宋体" w:cs="宋体"/>
          <w:kern w:val="0"/>
          <w:sz w:val="24"/>
          <w:szCs w:val="22"/>
        </w:rPr>
      </w:pPr>
      <w:r>
        <w:rPr>
          <w:rFonts w:hint="eastAsia" w:ascii="宋体" w:cs="宋体"/>
          <w:kern w:val="0"/>
          <w:sz w:val="24"/>
          <w:szCs w:val="22"/>
        </w:rPr>
        <w:t>1.1“商务条件要求”项下填写的内容应与网上竞价文件第二章“商务条件”的内容保持一致。</w:t>
      </w:r>
    </w:p>
    <w:p w14:paraId="02D1AD26">
      <w:pPr>
        <w:widowControl/>
        <w:spacing w:line="360" w:lineRule="auto"/>
        <w:jc w:val="left"/>
        <w:rPr>
          <w:rFonts w:ascii="宋体" w:cs="宋体"/>
          <w:kern w:val="0"/>
          <w:sz w:val="24"/>
          <w:szCs w:val="22"/>
        </w:rPr>
      </w:pPr>
      <w:r>
        <w:rPr>
          <w:rFonts w:hint="eastAsia" w:ascii="宋体" w:cs="宋体"/>
          <w:kern w:val="0"/>
          <w:sz w:val="24"/>
          <w:szCs w:val="22"/>
        </w:rPr>
        <w:t>1.2“报价响应”项下应填写具体的响应内容并与“商务条件要求”项下填写的内容逐项对应；对“商务条件要求”项下涉及“≥或＞”、“≤或＜”及某个区间值范围内的内容，应填写具体的数值。</w:t>
      </w:r>
    </w:p>
    <w:p w14:paraId="68550A5F">
      <w:pPr>
        <w:widowControl/>
        <w:spacing w:line="360" w:lineRule="auto"/>
        <w:jc w:val="left"/>
        <w:rPr>
          <w:rFonts w:ascii="宋体" w:cs="宋体"/>
          <w:kern w:val="0"/>
          <w:sz w:val="24"/>
          <w:szCs w:val="22"/>
        </w:rPr>
      </w:pPr>
      <w:r>
        <w:rPr>
          <w:rFonts w:hint="eastAsia" w:ascii="宋体" w:cs="宋体"/>
          <w:kern w:val="0"/>
          <w:sz w:val="24"/>
          <w:szCs w:val="22"/>
        </w:rPr>
        <w:t>1.3“是否偏离及说明”项下应按下列规定填写：优于的，填写“正偏离”；符合的，填写“无偏离”；低于的，填写“负偏离”。</w:t>
      </w:r>
    </w:p>
    <w:p w14:paraId="36069CDF">
      <w:pPr>
        <w:widowControl/>
        <w:spacing w:line="360" w:lineRule="auto"/>
        <w:jc w:val="left"/>
        <w:rPr>
          <w:rFonts w:ascii="宋体" w:cs="宋体"/>
          <w:kern w:val="0"/>
          <w:sz w:val="24"/>
          <w:szCs w:val="22"/>
        </w:rPr>
      </w:pPr>
      <w:r>
        <w:rPr>
          <w:rFonts w:hint="eastAsia" w:ascii="宋体" w:cs="宋体"/>
          <w:kern w:val="0"/>
          <w:sz w:val="24"/>
          <w:szCs w:val="22"/>
        </w:rPr>
        <w:t>2、竞价人需要说明的内容若需特殊表达，应先在本表中进行相应说明，再另页应答。</w:t>
      </w:r>
    </w:p>
    <w:p w14:paraId="44BA16F3">
      <w:pPr>
        <w:jc w:val="center"/>
        <w:rPr>
          <w:rFonts w:ascii="宋体" w:hAnsi="宋体"/>
          <w:b/>
          <w:sz w:val="28"/>
          <w:szCs w:val="28"/>
        </w:rPr>
      </w:pPr>
    </w:p>
    <w:p w14:paraId="59050187">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3FFBEAF7">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2BE3222">
      <w:pPr>
        <w:spacing w:line="44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83E188C">
      <w:pPr>
        <w:rPr>
          <w:rFonts w:ascii="宋体" w:hAnsi="宋体" w:cs="宋体"/>
          <w:b/>
          <w:kern w:val="0"/>
          <w:sz w:val="24"/>
        </w:rPr>
      </w:pPr>
      <w:r>
        <w:rPr>
          <w:rFonts w:ascii="宋体" w:hAnsi="宋体"/>
          <w:b/>
          <w:sz w:val="28"/>
          <w:szCs w:val="28"/>
        </w:rPr>
        <w:br w:type="page"/>
      </w:r>
    </w:p>
    <w:p w14:paraId="026A2826">
      <w:pPr>
        <w:ind w:firstLine="241" w:firstLineChars="100"/>
        <w:rPr>
          <w:rFonts w:ascii="宋体" w:hAnsi="宋体" w:cs="宋体"/>
          <w:b/>
          <w:kern w:val="0"/>
          <w:sz w:val="24"/>
        </w:rPr>
      </w:pPr>
      <w:r>
        <w:rPr>
          <w:rFonts w:hint="eastAsia" w:ascii="宋体" w:hAnsi="宋体" w:cs="宋体"/>
          <w:b/>
          <w:kern w:val="0"/>
          <w:sz w:val="24"/>
        </w:rPr>
        <w:t>附件14：</w:t>
      </w:r>
    </w:p>
    <w:p w14:paraId="7EBCA5FF">
      <w:pPr>
        <w:rPr>
          <w:rFonts w:ascii="宋体" w:hAnsi="宋体" w:cs="宋体"/>
          <w:kern w:val="0"/>
          <w:sz w:val="24"/>
        </w:rPr>
      </w:pPr>
    </w:p>
    <w:p w14:paraId="3247BA27">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2E7CDD30">
      <w:pPr>
        <w:jc w:val="center"/>
        <w:rPr>
          <w:rFonts w:ascii="宋体" w:hAnsi="宋体"/>
          <w:b/>
          <w:sz w:val="28"/>
          <w:szCs w:val="28"/>
        </w:rPr>
      </w:pPr>
    </w:p>
    <w:p w14:paraId="621CCA21">
      <w:pPr>
        <w:ind w:firstLine="480" w:firstLineChars="200"/>
        <w:rPr>
          <w:rFonts w:ascii="宋体" w:hAnsi="宋体" w:cs="宋体"/>
          <w:sz w:val="24"/>
          <w:szCs w:val="24"/>
        </w:rPr>
      </w:pPr>
      <w:r>
        <w:rPr>
          <w:rFonts w:hint="eastAsia" w:ascii="宋体" w:hAnsi="宋体" w:cs="宋体"/>
          <w:sz w:val="24"/>
          <w:szCs w:val="24"/>
        </w:rPr>
        <w:t>说明：</w:t>
      </w:r>
    </w:p>
    <w:p w14:paraId="39C2C84E">
      <w:pPr>
        <w:ind w:firstLine="480" w:firstLineChars="200"/>
        <w:rPr>
          <w:rFonts w:ascii="宋体" w:hAnsi="宋体"/>
          <w:b/>
          <w:sz w:val="24"/>
          <w:szCs w:val="24"/>
        </w:rPr>
      </w:pPr>
      <w:r>
        <w:rPr>
          <w:rFonts w:hint="eastAsia" w:ascii="宋体" w:hAnsi="宋体" w:cs="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36D88E97">
      <w:pPr>
        <w:jc w:val="left"/>
        <w:rPr>
          <w:rFonts w:ascii="宋体" w:hAnsi="宋体"/>
          <w:b/>
          <w:sz w:val="24"/>
          <w:szCs w:val="24"/>
        </w:rPr>
      </w:pPr>
      <w:r>
        <w:rPr>
          <w:rFonts w:hint="eastAsia" w:ascii="宋体" w:hAnsi="宋体"/>
          <w:b/>
          <w:sz w:val="24"/>
          <w:szCs w:val="24"/>
        </w:rPr>
        <w:t>附件15：</w:t>
      </w:r>
    </w:p>
    <w:p w14:paraId="7F442E54">
      <w:pPr>
        <w:widowControl/>
        <w:spacing w:after="109"/>
        <w:jc w:val="center"/>
        <w:rPr>
          <w:rFonts w:ascii="宋体" w:hAnsi="宋体"/>
          <w:b/>
          <w:sz w:val="28"/>
          <w:szCs w:val="28"/>
        </w:rPr>
      </w:pPr>
      <w:r>
        <w:rPr>
          <w:rFonts w:hint="eastAsia" w:ascii="宋体" w:hAnsi="宋体"/>
          <w:b/>
          <w:sz w:val="28"/>
          <w:szCs w:val="28"/>
        </w:rPr>
        <w:t>售后服务承诺</w:t>
      </w:r>
    </w:p>
    <w:p w14:paraId="08651279">
      <w:pPr>
        <w:rPr>
          <w:rFonts w:ascii="宋体" w:hAnsi="宋体" w:cs="宋体"/>
          <w:kern w:val="0"/>
          <w:sz w:val="24"/>
        </w:rPr>
      </w:pPr>
    </w:p>
    <w:p w14:paraId="02C344FF">
      <w:pPr>
        <w:rPr>
          <w:rFonts w:ascii="宋体" w:hAnsi="宋体" w:cs="宋体"/>
          <w:kern w:val="0"/>
          <w:sz w:val="24"/>
        </w:rPr>
      </w:pPr>
    </w:p>
    <w:p w14:paraId="22F5D748">
      <w:pPr>
        <w:rPr>
          <w:rFonts w:ascii="宋体" w:hAnsi="宋体" w:cs="宋体"/>
          <w:kern w:val="0"/>
          <w:sz w:val="24"/>
        </w:rPr>
      </w:pPr>
      <w:r>
        <w:rPr>
          <w:rFonts w:hint="eastAsia" w:ascii="宋体" w:hAnsi="宋体" w:cs="宋体"/>
          <w:kern w:val="0"/>
          <w:sz w:val="24"/>
        </w:rPr>
        <w:t>致：</w:t>
      </w:r>
      <w:r>
        <w:rPr>
          <w:rFonts w:hint="eastAsia" w:ascii="宋体" w:hAnsi="宋体" w:cs="宋体"/>
          <w:kern w:val="0"/>
          <w:sz w:val="24"/>
          <w:u w:val="single"/>
        </w:rPr>
        <w:t xml:space="preserve">                      </w:t>
      </w:r>
      <w:r>
        <w:rPr>
          <w:rFonts w:hint="eastAsia" w:ascii="宋体" w:hAnsi="宋体" w:cs="宋体"/>
          <w:kern w:val="0"/>
          <w:sz w:val="24"/>
        </w:rPr>
        <w:t xml:space="preserve">   </w:t>
      </w:r>
    </w:p>
    <w:p w14:paraId="1E2FEE2D">
      <w:pPr>
        <w:ind w:firstLine="480" w:firstLineChars="200"/>
        <w:rPr>
          <w:rFonts w:ascii="宋体" w:hAnsi="宋体" w:cs="宋体"/>
          <w:sz w:val="24"/>
          <w:szCs w:val="24"/>
        </w:rPr>
      </w:pPr>
    </w:p>
    <w:p w14:paraId="6B1D8113">
      <w:pPr>
        <w:ind w:firstLine="482" w:firstLineChars="200"/>
        <w:rPr>
          <w:rFonts w:ascii="宋体" w:hAnsi="宋体" w:cs="宋体"/>
          <w:sz w:val="24"/>
          <w:szCs w:val="24"/>
          <w:highlight w:val="yellow"/>
        </w:rPr>
      </w:pPr>
      <w:r>
        <w:rPr>
          <w:rFonts w:hint="eastAsia" w:ascii="宋体" w:hAnsi="宋体" w:cs="宋体"/>
          <w:b/>
          <w:bCs/>
          <w:color w:val="FF0000"/>
          <w:sz w:val="24"/>
          <w:szCs w:val="24"/>
          <w:highlight w:val="yellow"/>
        </w:rPr>
        <w:t>1.供应商在报价文件中应详细描述本项目在服务期限内的服务承诺。</w:t>
      </w:r>
    </w:p>
    <w:p w14:paraId="18C47EBE">
      <w:pPr>
        <w:ind w:firstLine="480" w:firstLineChars="200"/>
        <w:rPr>
          <w:rFonts w:ascii="宋体" w:hAnsi="宋体" w:cs="宋体"/>
          <w:sz w:val="24"/>
          <w:szCs w:val="24"/>
        </w:rPr>
      </w:pPr>
      <w:r>
        <w:rPr>
          <w:rFonts w:hint="eastAsia" w:ascii="宋体" w:hAnsi="宋体" w:cs="宋体"/>
          <w:sz w:val="24"/>
          <w:szCs w:val="24"/>
        </w:rPr>
        <w:t>2.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14:paraId="3A5B0BE7">
      <w:pPr>
        <w:ind w:firstLine="482" w:firstLineChars="200"/>
        <w:rPr>
          <w:rFonts w:ascii="宋体" w:hAnsi="宋体" w:cs="宋体"/>
          <w:b/>
          <w:bCs/>
          <w:color w:val="FF0000"/>
          <w:sz w:val="24"/>
          <w:szCs w:val="24"/>
        </w:rPr>
      </w:pPr>
    </w:p>
    <w:p w14:paraId="4B8514C2">
      <w:pPr>
        <w:pStyle w:val="2"/>
        <w:rPr>
          <w:rFonts w:ascii="宋体" w:hAnsi="宋体" w:cs="宋体"/>
          <w:kern w:val="0"/>
          <w:sz w:val="24"/>
        </w:rPr>
      </w:pPr>
    </w:p>
    <w:p w14:paraId="1B2F1622">
      <w:pPr>
        <w:pStyle w:val="2"/>
        <w:rPr>
          <w:rFonts w:ascii="宋体" w:hAnsi="宋体" w:cs="宋体"/>
          <w:kern w:val="0"/>
          <w:sz w:val="24"/>
        </w:rPr>
      </w:pPr>
    </w:p>
    <w:p w14:paraId="5C42B323">
      <w:pPr>
        <w:rPr>
          <w:rFonts w:ascii="宋体" w:hAnsi="宋体" w:cs="宋体"/>
          <w:kern w:val="0"/>
          <w:sz w:val="24"/>
        </w:rPr>
      </w:pPr>
    </w:p>
    <w:p w14:paraId="09F578E1">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9DB4797">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3F88DBC0">
      <w:pPr>
        <w:spacing w:line="44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6444FB4">
      <w:pPr>
        <w:spacing w:line="360" w:lineRule="exact"/>
        <w:rPr>
          <w:rFonts w:ascii="宋体" w:hAnsi="宋体"/>
          <w:b/>
          <w:sz w:val="24"/>
          <w:szCs w:val="24"/>
        </w:rPr>
      </w:pPr>
    </w:p>
    <w:p w14:paraId="207033FB">
      <w:pPr>
        <w:rPr>
          <w:rFonts w:ascii="宋体" w:hAnsi="宋体"/>
          <w:b/>
          <w:sz w:val="24"/>
          <w:szCs w:val="24"/>
        </w:rPr>
      </w:pPr>
    </w:p>
    <w:p w14:paraId="264B9449">
      <w:pPr>
        <w:rPr>
          <w:rFonts w:ascii="宋体" w:hAnsi="宋体"/>
          <w:b/>
          <w:sz w:val="24"/>
          <w:szCs w:val="24"/>
        </w:rPr>
      </w:pPr>
      <w:r>
        <w:rPr>
          <w:rFonts w:hint="eastAsia" w:ascii="宋体" w:hAnsi="宋体"/>
          <w:b/>
          <w:sz w:val="24"/>
          <w:szCs w:val="24"/>
        </w:rPr>
        <w:br w:type="page"/>
      </w:r>
    </w:p>
    <w:p w14:paraId="59C3895C">
      <w:pPr>
        <w:jc w:val="left"/>
        <w:rPr>
          <w:rFonts w:ascii="宋体" w:hAnsi="宋体"/>
          <w:b/>
          <w:sz w:val="24"/>
          <w:szCs w:val="24"/>
        </w:rPr>
      </w:pPr>
      <w:r>
        <w:rPr>
          <w:rFonts w:hint="eastAsia" w:ascii="宋体" w:hAnsi="宋体"/>
          <w:b/>
          <w:sz w:val="24"/>
          <w:szCs w:val="24"/>
        </w:rPr>
        <w:t>附件16：</w:t>
      </w:r>
    </w:p>
    <w:p w14:paraId="67341A2B">
      <w:pPr>
        <w:jc w:val="center"/>
        <w:rPr>
          <w:rFonts w:ascii="宋体" w:hAnsi="宋体"/>
          <w:b/>
          <w:sz w:val="28"/>
          <w:szCs w:val="28"/>
        </w:rPr>
      </w:pPr>
      <w:r>
        <w:rPr>
          <w:rFonts w:hint="eastAsia" w:ascii="宋体" w:hAnsi="宋体"/>
          <w:b/>
          <w:sz w:val="28"/>
          <w:szCs w:val="28"/>
        </w:rPr>
        <w:t>竞价人认为需提供的其他资料</w:t>
      </w:r>
    </w:p>
    <w:p w14:paraId="7CEC5DCC">
      <w:pPr>
        <w:jc w:val="center"/>
        <w:rPr>
          <w:rFonts w:ascii="宋体" w:hAnsi="宋体"/>
          <w:b/>
          <w:sz w:val="28"/>
          <w:szCs w:val="28"/>
        </w:rPr>
      </w:pPr>
    </w:p>
    <w:p w14:paraId="735B5FF5">
      <w:pPr>
        <w:jc w:val="center"/>
        <w:rPr>
          <w:rFonts w:ascii="宋体" w:hAnsi="宋体"/>
          <w:b/>
          <w:sz w:val="28"/>
          <w:szCs w:val="28"/>
        </w:rPr>
      </w:pPr>
    </w:p>
    <w:p w14:paraId="431BF465">
      <w:pPr>
        <w:spacing w:line="440" w:lineRule="exact"/>
        <w:ind w:firstLine="482" w:firstLineChars="200"/>
        <w:rPr>
          <w:rFonts w:ascii="宋体" w:hAnsi="宋体"/>
          <w:b/>
          <w:bCs/>
          <w:color w:val="FF0000"/>
          <w:sz w:val="24"/>
          <w:szCs w:val="24"/>
          <w:highlight w:val="yellow"/>
        </w:rPr>
      </w:pPr>
      <w:r>
        <w:rPr>
          <w:rFonts w:hint="eastAsia" w:ascii="宋体" w:hAnsi="宋体"/>
          <w:b/>
          <w:bCs/>
          <w:color w:val="FF0000"/>
          <w:sz w:val="24"/>
          <w:szCs w:val="24"/>
          <w:highlight w:val="yellow"/>
          <w:lang w:val="en-US" w:eastAsia="zh-CN"/>
        </w:rPr>
        <w:t>如</w:t>
      </w:r>
      <w:r>
        <w:rPr>
          <w:rFonts w:hint="eastAsia" w:ascii="宋体" w:hAnsi="宋体"/>
          <w:b/>
          <w:bCs/>
          <w:color w:val="FF0000"/>
          <w:sz w:val="24"/>
          <w:szCs w:val="24"/>
          <w:highlight w:val="yellow"/>
        </w:rPr>
        <w:t>：供应商须提供国家行政主管部门颁发的合格有效的《印刷经营许可证》复印件。</w:t>
      </w:r>
    </w:p>
    <w:p w14:paraId="1B7F14D2">
      <w:pPr>
        <w:jc w:val="center"/>
        <w:rPr>
          <w:rFonts w:ascii="宋体" w:hAnsi="宋体"/>
          <w:b/>
          <w:sz w:val="28"/>
          <w:szCs w:val="28"/>
        </w:rPr>
      </w:pPr>
    </w:p>
    <w:p w14:paraId="0D8C9C59">
      <w:pPr>
        <w:jc w:val="center"/>
        <w:rPr>
          <w:rFonts w:ascii="宋体" w:hAnsi="宋体"/>
          <w:b/>
          <w:sz w:val="28"/>
          <w:szCs w:val="28"/>
        </w:rPr>
      </w:pPr>
    </w:p>
    <w:p w14:paraId="313ED86F">
      <w:pPr>
        <w:jc w:val="center"/>
        <w:rPr>
          <w:rFonts w:ascii="宋体" w:hAnsi="宋体"/>
          <w:b/>
          <w:sz w:val="28"/>
          <w:szCs w:val="28"/>
        </w:rPr>
      </w:pPr>
    </w:p>
    <w:p w14:paraId="5A0A9F49">
      <w:pPr>
        <w:jc w:val="center"/>
        <w:rPr>
          <w:rFonts w:ascii="宋体" w:hAnsi="宋体"/>
          <w:b/>
          <w:sz w:val="28"/>
          <w:szCs w:val="28"/>
        </w:rPr>
      </w:pPr>
    </w:p>
    <w:p w14:paraId="102A3F26">
      <w:pPr>
        <w:pStyle w:val="21"/>
        <w:rPr>
          <w:rFonts w:ascii="宋体" w:hAnsi="宋体"/>
        </w:rPr>
      </w:pPr>
    </w:p>
    <w:p w14:paraId="764EAFDB">
      <w:pPr>
        <w:jc w:val="center"/>
        <w:rPr>
          <w:rFonts w:ascii="宋体" w:hAnsi="宋体"/>
          <w:b/>
          <w:sz w:val="28"/>
          <w:szCs w:val="28"/>
        </w:rPr>
      </w:pPr>
    </w:p>
    <w:p w14:paraId="1C8D5231">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2C7E65EC">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550200D7">
      <w:pPr>
        <w:spacing w:line="44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2340DB5">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附件17：</w:t>
      </w:r>
    </w:p>
    <w:p w14:paraId="1B6F8D9A">
      <w:pPr>
        <w:rPr>
          <w:rFonts w:ascii="宋体" w:hAnsi="宋体"/>
          <w:b/>
          <w:sz w:val="28"/>
          <w:szCs w:val="28"/>
        </w:rPr>
      </w:pPr>
    </w:p>
    <w:p w14:paraId="5EDBD42C">
      <w:pPr>
        <w:widowControl/>
        <w:spacing w:after="109"/>
        <w:jc w:val="center"/>
        <w:rPr>
          <w:rFonts w:ascii="宋体" w:hAnsi="宋体"/>
          <w:b/>
          <w:sz w:val="28"/>
          <w:szCs w:val="28"/>
        </w:rPr>
      </w:pPr>
      <w:r>
        <w:rPr>
          <w:rFonts w:hint="eastAsia" w:ascii="宋体" w:hAnsi="宋体"/>
          <w:b/>
          <w:sz w:val="28"/>
          <w:szCs w:val="28"/>
        </w:rPr>
        <w:t>网上竞价承诺书</w:t>
      </w:r>
    </w:p>
    <w:p w14:paraId="67D25276">
      <w:pPr>
        <w:spacing w:line="500" w:lineRule="exact"/>
        <w:rPr>
          <w:rFonts w:ascii="宋体" w:hAnsi="宋体"/>
          <w:sz w:val="24"/>
        </w:rPr>
      </w:pPr>
      <w:r>
        <w:rPr>
          <w:rFonts w:hint="eastAsia" w:ascii="宋体" w:hAnsi="宋体"/>
          <w:sz w:val="24"/>
        </w:rPr>
        <w:t>致：福建省智信招标有限公司</w:t>
      </w:r>
    </w:p>
    <w:p w14:paraId="51E8ED5B">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5BFA8309">
      <w:pPr>
        <w:numPr>
          <w:ilvl w:val="0"/>
          <w:numId w:val="2"/>
        </w:numPr>
        <w:spacing w:line="500" w:lineRule="exact"/>
        <w:ind w:firstLine="480" w:firstLineChars="200"/>
        <w:rPr>
          <w:rFonts w:ascii="宋体" w:hAnsi="宋体"/>
          <w:sz w:val="24"/>
        </w:rPr>
      </w:pPr>
      <w:r>
        <w:rPr>
          <w:rFonts w:hint="eastAsia" w:ascii="宋体" w:hAnsi="宋体"/>
          <w:sz w:val="24"/>
        </w:rPr>
        <w:t>我司将在报名截止时间前提交网上竞价要求的所有原件的复印件，保证提供真实、合法、有效的资格证明材料，将竞价保证金以转账方式在报名截止时间前汇达指定账户，并承诺绝无作弊垄断或借用证明、提供虚假资料、串通哄抬报价等不法事情。</w:t>
      </w:r>
    </w:p>
    <w:p w14:paraId="38CD062F">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4BEDA970">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764718C6">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42927396">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21739A0A">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7C42C846">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69E94D1D">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r>
        <w:rPr>
          <w:rFonts w:hint="eastAsia" w:ascii="宋体" w:hAnsi="宋体"/>
          <w:sz w:val="24"/>
        </w:rPr>
        <w:t>），按照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0DF2345D">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494C201B">
      <w:pPr>
        <w:spacing w:line="500" w:lineRule="exact"/>
        <w:rPr>
          <w:rFonts w:ascii="宋体" w:hAnsi="宋体"/>
          <w:sz w:val="24"/>
        </w:rPr>
      </w:pPr>
      <w:r>
        <w:rPr>
          <w:rFonts w:hint="eastAsia" w:ascii="宋体" w:hAnsi="宋体"/>
          <w:sz w:val="24"/>
        </w:rPr>
        <w:t xml:space="preserve">  </w:t>
      </w:r>
    </w:p>
    <w:p w14:paraId="67E197C2">
      <w:pPr>
        <w:spacing w:line="500" w:lineRule="exact"/>
        <w:ind w:firstLine="240" w:firstLineChars="100"/>
        <w:rPr>
          <w:rFonts w:ascii="宋体" w:hAnsi="宋体"/>
          <w:sz w:val="24"/>
        </w:rPr>
      </w:pPr>
      <w:r>
        <w:rPr>
          <w:rFonts w:hint="eastAsia" w:ascii="宋体" w:hAnsi="宋体"/>
          <w:sz w:val="24"/>
        </w:rPr>
        <w:t>竞价人名称（全称并加盖公章）：</w:t>
      </w:r>
      <w:r>
        <w:rPr>
          <w:rFonts w:hint="eastAsia" w:ascii="宋体" w:hAnsi="宋体"/>
          <w:sz w:val="24"/>
          <w:u w:val="single"/>
        </w:rPr>
        <w:t xml:space="preserve">                    </w:t>
      </w:r>
    </w:p>
    <w:p w14:paraId="64FFAA39">
      <w:pPr>
        <w:spacing w:line="500" w:lineRule="exact"/>
        <w:rPr>
          <w:rFonts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w:t>
      </w:r>
    </w:p>
    <w:p w14:paraId="5AB9F3B9">
      <w:pPr>
        <w:spacing w:line="500" w:lineRule="exact"/>
        <w:ind w:firstLine="240" w:firstLineChars="100"/>
        <w:rPr>
          <w:rFonts w:ascii="宋体" w:hAnsi="宋体"/>
          <w:sz w:val="24"/>
        </w:rPr>
      </w:pPr>
      <w:r>
        <w:rPr>
          <w:rFonts w:hint="eastAsia" w:ascii="宋体" w:hAnsi="宋体"/>
          <w:sz w:val="24"/>
        </w:rPr>
        <w:t>传真：</w:t>
      </w:r>
      <w:r>
        <w:rPr>
          <w:rFonts w:hint="eastAsia" w:ascii="宋体" w:hAnsi="宋体"/>
          <w:sz w:val="24"/>
          <w:u w:val="single"/>
        </w:rPr>
        <w:t xml:space="preserve">                    </w:t>
      </w:r>
    </w:p>
    <w:p w14:paraId="1BDD3DD5">
      <w:pPr>
        <w:spacing w:line="500" w:lineRule="exact"/>
        <w:rPr>
          <w:rFonts w:ascii="宋体" w:hAnsi="宋体"/>
          <w:sz w:val="24"/>
        </w:rPr>
      </w:pPr>
      <w:r>
        <w:rPr>
          <w:rFonts w:hint="eastAsia" w:ascii="宋体" w:hAnsi="宋体"/>
          <w:sz w:val="24"/>
        </w:rPr>
        <w:t xml:space="preserve">  竞价人法定代表人签字或授权代表签字：</w:t>
      </w:r>
      <w:r>
        <w:rPr>
          <w:rFonts w:hint="eastAsia" w:ascii="宋体" w:hAnsi="宋体"/>
          <w:sz w:val="24"/>
          <w:u w:val="single"/>
        </w:rPr>
        <w:t xml:space="preserve">                    </w:t>
      </w:r>
    </w:p>
    <w:p w14:paraId="25F16258">
      <w:pPr>
        <w:spacing w:line="500" w:lineRule="exact"/>
        <w:rPr>
          <w:rFonts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1783DBD">
      <w:pPr>
        <w:spacing w:line="500" w:lineRule="exact"/>
        <w:rPr>
          <w:rFonts w:ascii="宋体" w:hAnsi="宋体"/>
          <w:sz w:val="24"/>
        </w:rPr>
      </w:pPr>
    </w:p>
    <w:p w14:paraId="5007D3FE">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附件18：</w:t>
      </w:r>
    </w:p>
    <w:p w14:paraId="5DF62EF4">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6746F394">
      <w:pPr>
        <w:spacing w:line="500" w:lineRule="exact"/>
        <w:rPr>
          <w:rFonts w:ascii="宋体" w:hAnsi="宋体"/>
          <w:sz w:val="24"/>
        </w:rPr>
      </w:pPr>
    </w:p>
    <w:p w14:paraId="5484FE70">
      <w:pPr>
        <w:spacing w:line="500" w:lineRule="exact"/>
        <w:rPr>
          <w:rFonts w:ascii="宋体" w:hAnsi="宋体"/>
          <w:sz w:val="24"/>
        </w:rPr>
      </w:pPr>
      <w:r>
        <w:rPr>
          <w:rFonts w:hint="eastAsia" w:ascii="宋体" w:hAnsi="宋体"/>
          <w:sz w:val="24"/>
        </w:rPr>
        <w:t>致：福建省智信招标有限公司</w:t>
      </w:r>
    </w:p>
    <w:p w14:paraId="6BE30BA5">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37CD9DC0">
      <w:pPr>
        <w:spacing w:line="500" w:lineRule="exact"/>
        <w:rPr>
          <w:rFonts w:ascii="宋体" w:hAnsi="宋体"/>
          <w:sz w:val="24"/>
        </w:rPr>
      </w:pPr>
    </w:p>
    <w:p w14:paraId="7C662EEC">
      <w:pPr>
        <w:spacing w:line="500" w:lineRule="exact"/>
        <w:ind w:firstLine="240" w:firstLineChars="100"/>
        <w:rPr>
          <w:rFonts w:ascii="宋体" w:hAnsi="宋体"/>
          <w:sz w:val="24"/>
          <w:u w:val="single"/>
        </w:rPr>
      </w:pPr>
      <w:r>
        <w:rPr>
          <w:rFonts w:hint="eastAsia" w:ascii="宋体" w:hAnsi="宋体"/>
          <w:sz w:val="24"/>
        </w:rPr>
        <w:t>竞价人名称（全称并加盖公章）：</w:t>
      </w:r>
      <w:r>
        <w:rPr>
          <w:rFonts w:hint="eastAsia" w:ascii="宋体" w:hAnsi="宋体"/>
          <w:sz w:val="24"/>
          <w:u w:val="single"/>
        </w:rPr>
        <w:t xml:space="preserve">                  </w:t>
      </w:r>
    </w:p>
    <w:p w14:paraId="4544B837">
      <w:pPr>
        <w:spacing w:line="500" w:lineRule="exact"/>
        <w:rPr>
          <w:rFonts w:ascii="宋体" w:hAnsi="宋体"/>
          <w:sz w:val="24"/>
          <w:u w:val="single"/>
        </w:rPr>
      </w:pPr>
      <w:r>
        <w:rPr>
          <w:rFonts w:hint="eastAsia" w:ascii="宋体" w:hAnsi="宋体"/>
          <w:sz w:val="24"/>
        </w:rPr>
        <w:t xml:space="preserve">  电话：</w:t>
      </w:r>
      <w:r>
        <w:rPr>
          <w:rFonts w:hint="eastAsia" w:ascii="宋体" w:hAnsi="宋体"/>
          <w:sz w:val="24"/>
          <w:u w:val="single"/>
        </w:rPr>
        <w:t xml:space="preserve">                    </w:t>
      </w:r>
    </w:p>
    <w:p w14:paraId="0B00A06A">
      <w:pPr>
        <w:spacing w:line="500" w:lineRule="exact"/>
        <w:ind w:firstLine="240" w:firstLineChars="100"/>
        <w:rPr>
          <w:rFonts w:ascii="宋体" w:hAnsi="宋体"/>
          <w:sz w:val="24"/>
        </w:rPr>
      </w:pPr>
      <w:r>
        <w:rPr>
          <w:rFonts w:hint="eastAsia" w:ascii="宋体" w:hAnsi="宋体"/>
          <w:sz w:val="24"/>
        </w:rPr>
        <w:t>传真：</w:t>
      </w:r>
      <w:r>
        <w:rPr>
          <w:rFonts w:hint="eastAsia" w:ascii="宋体" w:hAnsi="宋体"/>
          <w:sz w:val="24"/>
          <w:u w:val="single"/>
        </w:rPr>
        <w:t xml:space="preserve">                    </w:t>
      </w:r>
    </w:p>
    <w:p w14:paraId="004E442A">
      <w:pPr>
        <w:spacing w:line="500" w:lineRule="exact"/>
        <w:rPr>
          <w:rFonts w:ascii="宋体" w:hAnsi="宋体"/>
          <w:sz w:val="24"/>
        </w:rPr>
      </w:pPr>
      <w:r>
        <w:rPr>
          <w:rFonts w:hint="eastAsia" w:ascii="宋体" w:hAnsi="宋体"/>
          <w:sz w:val="24"/>
        </w:rPr>
        <w:t xml:space="preserve">  竞价人授权代表签字：</w:t>
      </w:r>
      <w:r>
        <w:rPr>
          <w:rFonts w:hint="eastAsia" w:ascii="宋体" w:hAnsi="宋体"/>
          <w:sz w:val="24"/>
          <w:u w:val="single"/>
        </w:rPr>
        <w:t xml:space="preserve">                    </w:t>
      </w:r>
    </w:p>
    <w:p w14:paraId="712E097C">
      <w:pPr>
        <w:spacing w:line="500" w:lineRule="exact"/>
        <w:rPr>
          <w:rFonts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F2949F5">
      <w:pPr>
        <w:ind w:firstLine="241" w:firstLineChars="100"/>
        <w:rPr>
          <w:rFonts w:ascii="宋体" w:hAnsi="宋体" w:cs="宋体"/>
          <w:b/>
          <w:kern w:val="0"/>
          <w:sz w:val="24"/>
        </w:rPr>
      </w:pPr>
    </w:p>
    <w:p w14:paraId="15CF6D47">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附件19：</w:t>
      </w:r>
    </w:p>
    <w:p w14:paraId="51287DE9">
      <w:pPr>
        <w:rPr>
          <w:rFonts w:ascii="宋体" w:hAnsi="宋体"/>
          <w:b/>
          <w:sz w:val="24"/>
          <w:szCs w:val="24"/>
        </w:rPr>
      </w:pPr>
    </w:p>
    <w:p w14:paraId="11F2656B">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508F9BB8">
      <w:pPr>
        <w:spacing w:line="380" w:lineRule="exact"/>
        <w:rPr>
          <w:rFonts w:ascii="宋体" w:hAnsi="宋体"/>
          <w:sz w:val="24"/>
          <w:szCs w:val="24"/>
        </w:rPr>
      </w:pPr>
    </w:p>
    <w:p w14:paraId="5BFCD09A">
      <w:pPr>
        <w:spacing w:line="360" w:lineRule="auto"/>
      </w:pPr>
      <w:r>
        <w:rPr>
          <w:rFonts w:hint="eastAsia" w:ascii="宋体" w:hAnsi="宋体"/>
          <w:sz w:val="24"/>
          <w:szCs w:val="24"/>
        </w:rPr>
        <w:t>致：</w:t>
      </w:r>
      <w:r>
        <w:rPr>
          <w:rFonts w:hint="eastAsia" w:ascii="宋体" w:hAnsi="宋体"/>
          <w:sz w:val="24"/>
          <w:u w:val="single"/>
        </w:rPr>
        <w:t>福建省智信招标有限公司</w:t>
      </w:r>
    </w:p>
    <w:p w14:paraId="25CC6EE9">
      <w:pPr>
        <w:spacing w:line="360" w:lineRule="auto"/>
        <w:ind w:firstLine="480" w:firstLineChars="200"/>
        <w:rPr>
          <w:rFonts w:ascii="宋体" w:hAnsi="宋体"/>
          <w:sz w:val="24"/>
          <w:szCs w:val="24"/>
        </w:rPr>
      </w:pPr>
      <w:r>
        <w:rPr>
          <w:rFonts w:hint="eastAsia" w:ascii="宋体" w:hAnsi="宋体"/>
          <w:sz w:val="24"/>
          <w:szCs w:val="24"/>
        </w:rPr>
        <w:t>我们在贵公司组织的</w:t>
      </w:r>
      <w:r>
        <w:rPr>
          <w:rFonts w:hint="eastAsia" w:ascii="宋体" w:hAnsi="宋体"/>
          <w:sz w:val="24"/>
          <w:szCs w:val="24"/>
          <w:u w:val="single"/>
        </w:rPr>
        <w:t xml:space="preserve">             </w:t>
      </w:r>
      <w:r>
        <w:rPr>
          <w:rFonts w:hint="eastAsia" w:ascii="宋体" w:hAnsi="宋体"/>
          <w:sz w:val="24"/>
          <w:szCs w:val="24"/>
        </w:rPr>
        <w:t>项目中竞价（项目编号：</w:t>
      </w:r>
      <w:r>
        <w:rPr>
          <w:rFonts w:hint="eastAsia"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0D41A1F0">
      <w:pPr>
        <w:spacing w:line="360" w:lineRule="auto"/>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5BB58622">
      <w:pPr>
        <w:spacing w:line="360" w:lineRule="auto"/>
        <w:ind w:firstLine="480" w:firstLineChars="200"/>
        <w:rPr>
          <w:rFonts w:ascii="宋体" w:hAnsi="宋体"/>
          <w:sz w:val="24"/>
          <w:szCs w:val="24"/>
        </w:rPr>
      </w:pPr>
      <w:r>
        <w:rPr>
          <w:rFonts w:hint="eastAsia" w:ascii="宋体" w:hAnsi="宋体"/>
          <w:sz w:val="24"/>
          <w:szCs w:val="24"/>
        </w:rPr>
        <w:t>特此承诺！</w:t>
      </w:r>
    </w:p>
    <w:p w14:paraId="62E7BE75">
      <w:pPr>
        <w:spacing w:line="360" w:lineRule="exact"/>
        <w:rPr>
          <w:rFonts w:ascii="宋体" w:hAnsi="宋体"/>
          <w:sz w:val="24"/>
          <w:szCs w:val="24"/>
        </w:rPr>
      </w:pPr>
    </w:p>
    <w:p w14:paraId="350F82C8">
      <w:pPr>
        <w:spacing w:line="400" w:lineRule="exact"/>
        <w:ind w:firstLine="480" w:firstLineChars="200"/>
        <w:rPr>
          <w:rFonts w:ascii="宋体" w:hAnsi="宋体"/>
          <w:sz w:val="24"/>
          <w:szCs w:val="24"/>
          <w:u w:val="single"/>
        </w:rPr>
      </w:pPr>
      <w:r>
        <w:rPr>
          <w:rFonts w:hint="eastAsia" w:ascii="宋体" w:hAnsi="宋体"/>
          <w:sz w:val="24"/>
          <w:szCs w:val="24"/>
        </w:rPr>
        <w:t xml:space="preserve">竞价人（全称并加盖公章）： </w:t>
      </w:r>
      <w:r>
        <w:rPr>
          <w:rFonts w:hint="eastAsia" w:ascii="宋体" w:hAnsi="宋体"/>
          <w:sz w:val="24"/>
          <w:szCs w:val="24"/>
          <w:u w:val="single"/>
        </w:rPr>
        <w:t xml:space="preserve">                   </w:t>
      </w:r>
      <w:r>
        <w:rPr>
          <w:rFonts w:hint="eastAsia" w:ascii="宋体" w:hAnsi="宋体"/>
          <w:sz w:val="24"/>
          <w:szCs w:val="24"/>
        </w:rPr>
        <w:t xml:space="preserve"> </w:t>
      </w:r>
    </w:p>
    <w:p w14:paraId="5CF90EAB">
      <w:pPr>
        <w:spacing w:line="400" w:lineRule="exact"/>
        <w:ind w:firstLine="480" w:firstLineChars="200"/>
        <w:rPr>
          <w:rFonts w:ascii="宋体" w:hAnsi="宋体"/>
          <w:sz w:val="24"/>
          <w:szCs w:val="24"/>
        </w:rPr>
      </w:pPr>
      <w:r>
        <w:rPr>
          <w:rFonts w:hint="eastAsia" w:ascii="宋体" w:hAnsi="宋体"/>
          <w:sz w:val="24"/>
          <w:szCs w:val="24"/>
        </w:rPr>
        <w:t>竞价人授权代表签字：</w:t>
      </w:r>
      <w:r>
        <w:rPr>
          <w:rFonts w:hint="eastAsia" w:ascii="宋体" w:hAnsi="宋体"/>
          <w:sz w:val="24"/>
          <w:szCs w:val="24"/>
          <w:u w:val="single"/>
        </w:rPr>
        <w:t xml:space="preserve">                   </w:t>
      </w:r>
      <w:r>
        <w:rPr>
          <w:rFonts w:hint="eastAsia" w:ascii="宋体" w:hAnsi="宋体"/>
          <w:sz w:val="24"/>
          <w:szCs w:val="24"/>
        </w:rPr>
        <w:t xml:space="preserve"> </w:t>
      </w:r>
    </w:p>
    <w:p w14:paraId="1DE7862A">
      <w:pPr>
        <w:spacing w:line="400" w:lineRule="exact"/>
        <w:ind w:firstLine="480" w:firstLineChars="200"/>
        <w:rPr>
          <w:rFonts w:ascii="宋体" w:hAnsi="宋体"/>
          <w:sz w:val="24"/>
          <w:szCs w:val="24"/>
        </w:rPr>
      </w:pPr>
      <w:r>
        <w:rPr>
          <w:rFonts w:hint="eastAsia" w:ascii="宋体" w:hAnsi="宋体"/>
          <w:sz w:val="24"/>
          <w:szCs w:val="24"/>
        </w:rPr>
        <w:t>邮 编：</w:t>
      </w:r>
      <w:r>
        <w:rPr>
          <w:rFonts w:hint="eastAsia" w:ascii="宋体" w:hAnsi="宋体"/>
          <w:sz w:val="24"/>
          <w:szCs w:val="24"/>
          <w:u w:val="single"/>
        </w:rPr>
        <w:t xml:space="preserve">                   </w:t>
      </w:r>
      <w:r>
        <w:rPr>
          <w:rFonts w:hint="eastAsia" w:ascii="宋体" w:hAnsi="宋体"/>
          <w:sz w:val="24"/>
          <w:szCs w:val="24"/>
        </w:rPr>
        <w:t xml:space="preserve"> </w:t>
      </w:r>
    </w:p>
    <w:p w14:paraId="49878292">
      <w:pPr>
        <w:spacing w:line="400" w:lineRule="exact"/>
        <w:ind w:firstLine="480" w:firstLineChars="2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w:t>
      </w:r>
    </w:p>
    <w:p w14:paraId="30C59273">
      <w:pPr>
        <w:spacing w:line="400" w:lineRule="exact"/>
        <w:ind w:firstLine="480" w:firstLineChars="200"/>
        <w:rPr>
          <w:rFonts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r>
        <w:rPr>
          <w:rFonts w:hint="eastAsia" w:ascii="宋体" w:hAnsi="宋体"/>
          <w:sz w:val="24"/>
          <w:szCs w:val="24"/>
        </w:rPr>
        <w:t xml:space="preserve"> </w:t>
      </w:r>
    </w:p>
    <w:p w14:paraId="15A816C3">
      <w:pPr>
        <w:spacing w:line="360" w:lineRule="exact"/>
        <w:ind w:firstLine="480" w:firstLineChars="200"/>
        <w:rPr>
          <w:rFonts w:ascii="宋体" w:hAnsi="宋体"/>
          <w:b/>
          <w:sz w:val="24"/>
          <w:szCs w:val="24"/>
        </w:rPr>
      </w:pPr>
      <w:r>
        <w:rPr>
          <w:rFonts w:hint="eastAsia" w:ascii="宋体" w:hAnsi="宋体"/>
          <w:sz w:val="24"/>
          <w:szCs w:val="24"/>
        </w:rPr>
        <w:t>日 期：</w:t>
      </w:r>
      <w:r>
        <w:rPr>
          <w:rFonts w:hint="eastAsia" w:ascii="宋体" w:hAnsi="宋体"/>
          <w:sz w:val="24"/>
          <w:szCs w:val="24"/>
          <w:u w:val="single"/>
        </w:rPr>
        <w:t xml:space="preserve">                   </w:t>
      </w:r>
    </w:p>
    <w:p w14:paraId="730D06B4">
      <w:pPr>
        <w:spacing w:line="360" w:lineRule="exact"/>
        <w:ind w:firstLine="472" w:firstLineChars="196"/>
        <w:rPr>
          <w:rFonts w:ascii="宋体" w:hAnsi="宋体"/>
          <w:b/>
          <w:sz w:val="24"/>
          <w:szCs w:val="24"/>
        </w:rPr>
      </w:pPr>
    </w:p>
    <w:p w14:paraId="5270AE1F">
      <w:pPr>
        <w:spacing w:line="360" w:lineRule="exact"/>
        <w:ind w:firstLine="472" w:firstLineChars="196"/>
        <w:rPr>
          <w:rFonts w:ascii="宋体" w:hAnsi="宋体"/>
          <w:b/>
          <w:sz w:val="24"/>
          <w:szCs w:val="24"/>
        </w:rPr>
      </w:pPr>
    </w:p>
    <w:p w14:paraId="76A18D9A">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代理服务费汇入账户</w:t>
      </w:r>
    </w:p>
    <w:p w14:paraId="1808FED4">
      <w:pPr>
        <w:spacing w:line="360" w:lineRule="auto"/>
        <w:ind w:firstLine="480" w:firstLineChars="200"/>
        <w:rPr>
          <w:rFonts w:ascii="宋体" w:hAnsi="宋体"/>
          <w:sz w:val="24"/>
          <w:szCs w:val="24"/>
        </w:rPr>
      </w:pPr>
      <w:r>
        <w:rPr>
          <w:rFonts w:hint="eastAsia" w:ascii="宋体" w:hAnsi="宋体"/>
          <w:sz w:val="24"/>
          <w:szCs w:val="24"/>
        </w:rPr>
        <w:t xml:space="preserve">开户名：福建省智信招标有限公司 </w:t>
      </w:r>
    </w:p>
    <w:p w14:paraId="703C9398">
      <w:pPr>
        <w:spacing w:line="360" w:lineRule="auto"/>
        <w:ind w:firstLine="480" w:firstLineChars="200"/>
        <w:rPr>
          <w:rFonts w:ascii="宋体" w:hAnsi="宋体"/>
          <w:sz w:val="24"/>
          <w:szCs w:val="24"/>
        </w:rPr>
      </w:pPr>
      <w:r>
        <w:rPr>
          <w:rFonts w:hint="eastAsia" w:ascii="宋体" w:hAnsi="宋体"/>
          <w:sz w:val="24"/>
          <w:szCs w:val="24"/>
        </w:rPr>
        <w:t xml:space="preserve">开户行：中国光大银行福州市杨桥支行 </w:t>
      </w:r>
    </w:p>
    <w:p w14:paraId="03C39A15">
      <w:pPr>
        <w:spacing w:line="360" w:lineRule="auto"/>
        <w:ind w:firstLine="480" w:firstLineChars="200"/>
        <w:rPr>
          <w:rFonts w:ascii="宋体" w:hAnsi="宋体"/>
          <w:sz w:val="24"/>
          <w:szCs w:val="24"/>
        </w:rPr>
      </w:pPr>
      <w:r>
        <w:rPr>
          <w:rFonts w:hint="eastAsia" w:ascii="宋体" w:hAnsi="宋体"/>
          <w:sz w:val="24"/>
          <w:szCs w:val="24"/>
        </w:rPr>
        <w:t>账号：087739120100304037933</w:t>
      </w:r>
    </w:p>
    <w:p w14:paraId="16437239">
      <w:pPr>
        <w:spacing w:line="360" w:lineRule="exact"/>
        <w:ind w:firstLine="470" w:firstLineChars="196"/>
        <w:rPr>
          <w:rFonts w:ascii="宋体" w:hAnsi="宋体"/>
          <w:kern w:val="0"/>
          <w:sz w:val="24"/>
          <w:szCs w:val="24"/>
        </w:rPr>
      </w:pPr>
    </w:p>
    <w:p w14:paraId="533D60F4">
      <w:pPr>
        <w:rPr>
          <w:rFonts w:ascii="宋体" w:hAnsi="宋体"/>
          <w:b/>
          <w:sz w:val="24"/>
          <w:szCs w:val="24"/>
        </w:rPr>
      </w:pPr>
    </w:p>
    <w:p w14:paraId="1686BF7B">
      <w:pPr>
        <w:rPr>
          <w:rFonts w:ascii="宋体" w:hAnsi="宋体"/>
          <w:b/>
          <w:sz w:val="24"/>
          <w:szCs w:val="24"/>
        </w:rPr>
      </w:pPr>
    </w:p>
    <w:p w14:paraId="52DEF5F7"/>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89953E5-8161-4F31-B697-C2475FE7ED6F}"/>
  </w:font>
  <w:font w:name="黑体">
    <w:panose1 w:val="02010609060101010101"/>
    <w:charset w:val="86"/>
    <w:family w:val="auto"/>
    <w:pitch w:val="default"/>
    <w:sig w:usb0="800002BF" w:usb1="38CF7CFA" w:usb2="00000016" w:usb3="00000000" w:csb0="00040001" w:csb1="00000000"/>
    <w:embedRegular r:id="rId2" w:fontKey="{BF4E5C05-A0F3-4CFD-AAF0-CBA4173061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073C04E-A164-49DA-9917-E5D91FC75F46}"/>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4" w:fontKey="{A7E6E962-9F14-491E-A90A-289465693C5D}"/>
  </w:font>
  <w:font w:name="新宋体">
    <w:panose1 w:val="02010609030101010101"/>
    <w:charset w:val="86"/>
    <w:family w:val="modern"/>
    <w:pitch w:val="default"/>
    <w:sig w:usb0="00000203" w:usb1="288F0000" w:usb2="00000006" w:usb3="00000000" w:csb0="00040001" w:csb1="00000000"/>
    <w:embedRegular r:id="rId5" w:fontKey="{CE6E42EA-5CC0-4FDF-9051-CD9901E342DE}"/>
  </w:font>
  <w:font w:name="Segoe UI">
    <w:panose1 w:val="020B0502040204020203"/>
    <w:charset w:val="00"/>
    <w:family w:val="swiss"/>
    <w:pitch w:val="default"/>
    <w:sig w:usb0="E4002EFF" w:usb1="C000E47F" w:usb2="00000009" w:usb3="00000000" w:csb0="200001FF" w:csb1="00000000"/>
    <w:embedRegular r:id="rId6" w:fontKey="{0BCD6A75-7920-49B3-9DDC-F892F6F67CF3}"/>
  </w:font>
  <w:font w:name="方正小标宋_GBK">
    <w:panose1 w:val="03000509000000000000"/>
    <w:charset w:val="86"/>
    <w:family w:val="script"/>
    <w:pitch w:val="default"/>
    <w:sig w:usb0="00000001" w:usb1="080E0000" w:usb2="00000000" w:usb3="00000000" w:csb0="00040000" w:csb1="00000000"/>
    <w:embedRegular r:id="rId7" w:fontKey="{C223A841-5383-470F-B9BF-26905DF4BEE6}"/>
  </w:font>
  <w:font w:name="Arial Unicode MS">
    <w:altName w:val="宋体"/>
    <w:panose1 w:val="020B0604020202020204"/>
    <w:charset w:val="86"/>
    <w:family w:val="auto"/>
    <w:pitch w:val="default"/>
    <w:sig w:usb0="00000000" w:usb1="00000000" w:usb2="0000003F" w:usb3="00000000" w:csb0="603F01FF" w:csb1="FFFF0000"/>
    <w:embedRegular r:id="rId8" w:fontKey="{5C1A89FA-24A4-4E7B-AA1C-6DA3F92442CD}"/>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7CAC3">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1F86A2D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8452D">
    <w:pPr>
      <w:pStyle w:val="14"/>
      <w:framePr w:wrap="around" w:vAnchor="text" w:hAnchor="margin" w:xAlign="center" w:y="1"/>
      <w:rPr>
        <w:rStyle w:val="26"/>
      </w:rPr>
    </w:pPr>
    <w:r>
      <w:fldChar w:fldCharType="begin"/>
    </w:r>
    <w:r>
      <w:rPr>
        <w:rStyle w:val="26"/>
      </w:rPr>
      <w:instrText xml:space="preserve">PAGE  </w:instrText>
    </w:r>
    <w:r>
      <w:fldChar w:fldCharType="end"/>
    </w:r>
  </w:p>
  <w:p w14:paraId="0EACA97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925A9">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4</w:t>
    </w:r>
    <w:r>
      <w:fldChar w:fldCharType="end"/>
    </w:r>
  </w:p>
  <w:p w14:paraId="55EEC59F">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3F455">
    <w:pPr>
      <w:pStyle w:val="14"/>
      <w:framePr w:wrap="around" w:vAnchor="text" w:hAnchor="margin" w:xAlign="center" w:y="1"/>
      <w:rPr>
        <w:rStyle w:val="26"/>
      </w:rPr>
    </w:pPr>
    <w:r>
      <w:fldChar w:fldCharType="begin"/>
    </w:r>
    <w:r>
      <w:rPr>
        <w:rStyle w:val="26"/>
      </w:rPr>
      <w:instrText xml:space="preserve">PAGE  </w:instrText>
    </w:r>
    <w:r>
      <w:fldChar w:fldCharType="end"/>
    </w:r>
  </w:p>
  <w:p w14:paraId="40672B20">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BF3D">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50</w:t>
    </w:r>
    <w:r>
      <w:fldChar w:fldCharType="end"/>
    </w:r>
  </w:p>
  <w:p w14:paraId="3BFF753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1483F">
    <w:pPr>
      <w:pStyle w:val="15"/>
      <w:jc w:val="left"/>
    </w:pPr>
    <w:r>
      <w:rPr>
        <w:rFonts w:hint="eastAsia"/>
        <w:b/>
        <w:bCs/>
        <w:sz w:val="21"/>
        <w:szCs w:val="21"/>
      </w:rPr>
      <w:t>福建省智信招标有限公司网上竞价文件                                      2025年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723A4">
    <w:pPr>
      <w:pStyle w:val="15"/>
      <w:jc w:val="left"/>
    </w:pPr>
    <w:r>
      <w:rPr>
        <w:rFonts w:hint="eastAsia"/>
        <w:b/>
        <w:bCs/>
        <w:sz w:val="21"/>
        <w:szCs w:val="21"/>
      </w:rPr>
      <w:t>福建省智信招标有限公司网上竞价文件                                             2025年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619F">
    <w:pPr>
      <w:pStyle w:val="15"/>
      <w:jc w:val="left"/>
    </w:pPr>
    <w:r>
      <w:rPr>
        <w:rFonts w:hint="eastAsia"/>
        <w:b/>
        <w:bCs/>
        <w:sz w:val="21"/>
        <w:szCs w:val="21"/>
      </w:rPr>
      <w:t>福建省智信招标有限公司网上竞价文件                                                   2025年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A2C8B4"/>
    <w:multiLevelType w:val="singleLevel"/>
    <w:tmpl w:val="D3A2C8B4"/>
    <w:lvl w:ilvl="0" w:tentative="0">
      <w:start w:val="1"/>
      <w:numFmt w:val="chineseCounting"/>
      <w:suff w:val="nothing"/>
      <w:lvlText w:val="%1、"/>
      <w:lvlJc w:val="left"/>
      <w:rPr>
        <w:rFonts w:hint="eastAsia"/>
      </w:rPr>
    </w:lvl>
  </w:abstractNum>
  <w:abstractNum w:abstractNumId="1">
    <w:nsid w:val="150419FC"/>
    <w:multiLevelType w:val="singleLevel"/>
    <w:tmpl w:val="150419FC"/>
    <w:lvl w:ilvl="0" w:tentative="0">
      <w:start w:val="1"/>
      <w:numFmt w:val="decimal"/>
      <w:suff w:val="nothing"/>
      <w:lvlText w:val="%1、"/>
      <w:lvlJc w:val="left"/>
      <w:pPr>
        <w:ind w:left="-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721"/>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6C23"/>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5F7DEC"/>
    <w:rsid w:val="006002B6"/>
    <w:rsid w:val="0060199C"/>
    <w:rsid w:val="006027FF"/>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50B"/>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59E"/>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5C2"/>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A76F66"/>
    <w:rsid w:val="01CC76EC"/>
    <w:rsid w:val="03072104"/>
    <w:rsid w:val="030D40BE"/>
    <w:rsid w:val="0324413B"/>
    <w:rsid w:val="03393105"/>
    <w:rsid w:val="04277401"/>
    <w:rsid w:val="04903DA2"/>
    <w:rsid w:val="04937815"/>
    <w:rsid w:val="052C45CD"/>
    <w:rsid w:val="05981E2F"/>
    <w:rsid w:val="05D9472B"/>
    <w:rsid w:val="06E97230"/>
    <w:rsid w:val="06EA57AE"/>
    <w:rsid w:val="070B05AA"/>
    <w:rsid w:val="07DE7496"/>
    <w:rsid w:val="0852282F"/>
    <w:rsid w:val="085338C2"/>
    <w:rsid w:val="08931509"/>
    <w:rsid w:val="09B85113"/>
    <w:rsid w:val="09F01CEB"/>
    <w:rsid w:val="0ABB7E8D"/>
    <w:rsid w:val="0CBE28CD"/>
    <w:rsid w:val="0CC55C58"/>
    <w:rsid w:val="0D5A0704"/>
    <w:rsid w:val="0EC321A2"/>
    <w:rsid w:val="0F130469"/>
    <w:rsid w:val="0F352EF7"/>
    <w:rsid w:val="106F5014"/>
    <w:rsid w:val="124D1B11"/>
    <w:rsid w:val="13192BB3"/>
    <w:rsid w:val="131D1F3C"/>
    <w:rsid w:val="13441D7E"/>
    <w:rsid w:val="14091AC7"/>
    <w:rsid w:val="145D7868"/>
    <w:rsid w:val="14D737D0"/>
    <w:rsid w:val="1568787A"/>
    <w:rsid w:val="15FB58BE"/>
    <w:rsid w:val="16311305"/>
    <w:rsid w:val="16351E52"/>
    <w:rsid w:val="16852592"/>
    <w:rsid w:val="173E179C"/>
    <w:rsid w:val="17C52D46"/>
    <w:rsid w:val="17CA4A42"/>
    <w:rsid w:val="1807337A"/>
    <w:rsid w:val="18664544"/>
    <w:rsid w:val="18900478"/>
    <w:rsid w:val="189027F1"/>
    <w:rsid w:val="18EA7141"/>
    <w:rsid w:val="1934019F"/>
    <w:rsid w:val="1A0E096F"/>
    <w:rsid w:val="1AD64441"/>
    <w:rsid w:val="1B0360CA"/>
    <w:rsid w:val="1BD92809"/>
    <w:rsid w:val="1BF9747E"/>
    <w:rsid w:val="1C8A06E4"/>
    <w:rsid w:val="1C94342A"/>
    <w:rsid w:val="1D5F5014"/>
    <w:rsid w:val="1E2D7083"/>
    <w:rsid w:val="203F4877"/>
    <w:rsid w:val="2055503B"/>
    <w:rsid w:val="23146D1C"/>
    <w:rsid w:val="24AE1333"/>
    <w:rsid w:val="25D6791B"/>
    <w:rsid w:val="25EF36B8"/>
    <w:rsid w:val="268C6849"/>
    <w:rsid w:val="26942B36"/>
    <w:rsid w:val="2736727F"/>
    <w:rsid w:val="27C07913"/>
    <w:rsid w:val="28107C62"/>
    <w:rsid w:val="28397580"/>
    <w:rsid w:val="28881C2B"/>
    <w:rsid w:val="28D9666D"/>
    <w:rsid w:val="29AC5B2F"/>
    <w:rsid w:val="2A421596"/>
    <w:rsid w:val="2AAE3A07"/>
    <w:rsid w:val="2B490E26"/>
    <w:rsid w:val="2B54481D"/>
    <w:rsid w:val="2B58197D"/>
    <w:rsid w:val="2BD92F4A"/>
    <w:rsid w:val="2BF11E95"/>
    <w:rsid w:val="2CDA1B57"/>
    <w:rsid w:val="2D066C49"/>
    <w:rsid w:val="2F4B0DF0"/>
    <w:rsid w:val="2F8F217B"/>
    <w:rsid w:val="30881645"/>
    <w:rsid w:val="31F10593"/>
    <w:rsid w:val="328C68B7"/>
    <w:rsid w:val="32BF1883"/>
    <w:rsid w:val="32DF705B"/>
    <w:rsid w:val="33A97FDA"/>
    <w:rsid w:val="362A056A"/>
    <w:rsid w:val="36642A18"/>
    <w:rsid w:val="374E795D"/>
    <w:rsid w:val="38201DD7"/>
    <w:rsid w:val="387E51C0"/>
    <w:rsid w:val="39541844"/>
    <w:rsid w:val="39586F4F"/>
    <w:rsid w:val="3A862465"/>
    <w:rsid w:val="3CC75CC4"/>
    <w:rsid w:val="3D0D46DF"/>
    <w:rsid w:val="3F021A95"/>
    <w:rsid w:val="3F0D69A3"/>
    <w:rsid w:val="3F186A4D"/>
    <w:rsid w:val="40A94B29"/>
    <w:rsid w:val="423105CF"/>
    <w:rsid w:val="436269D4"/>
    <w:rsid w:val="43A4088D"/>
    <w:rsid w:val="43B42803"/>
    <w:rsid w:val="43E837B0"/>
    <w:rsid w:val="44CD1324"/>
    <w:rsid w:val="44DF4BB3"/>
    <w:rsid w:val="450C0607"/>
    <w:rsid w:val="451A51B0"/>
    <w:rsid w:val="453655F7"/>
    <w:rsid w:val="45D70F11"/>
    <w:rsid w:val="46981D4D"/>
    <w:rsid w:val="47AD71EA"/>
    <w:rsid w:val="48797898"/>
    <w:rsid w:val="487B5A68"/>
    <w:rsid w:val="49886DB4"/>
    <w:rsid w:val="49F040B4"/>
    <w:rsid w:val="4A3D058D"/>
    <w:rsid w:val="4A462381"/>
    <w:rsid w:val="4C0A3E60"/>
    <w:rsid w:val="4C8B6016"/>
    <w:rsid w:val="4CC079BD"/>
    <w:rsid w:val="4D263BE0"/>
    <w:rsid w:val="4D4D1254"/>
    <w:rsid w:val="4DD60183"/>
    <w:rsid w:val="4DE31CF5"/>
    <w:rsid w:val="4E9E6F07"/>
    <w:rsid w:val="4ECA02B4"/>
    <w:rsid w:val="5002435A"/>
    <w:rsid w:val="50D2486B"/>
    <w:rsid w:val="5152497A"/>
    <w:rsid w:val="51CE66DB"/>
    <w:rsid w:val="51DA29A7"/>
    <w:rsid w:val="5536079B"/>
    <w:rsid w:val="56B845D7"/>
    <w:rsid w:val="57210E01"/>
    <w:rsid w:val="5745271A"/>
    <w:rsid w:val="585E0A21"/>
    <w:rsid w:val="588021B2"/>
    <w:rsid w:val="5997006D"/>
    <w:rsid w:val="59A50790"/>
    <w:rsid w:val="59C45287"/>
    <w:rsid w:val="5A62289F"/>
    <w:rsid w:val="5BB66258"/>
    <w:rsid w:val="5E906146"/>
    <w:rsid w:val="615A79E1"/>
    <w:rsid w:val="61C802E3"/>
    <w:rsid w:val="625F1F42"/>
    <w:rsid w:val="62BE1E54"/>
    <w:rsid w:val="633D6896"/>
    <w:rsid w:val="63805283"/>
    <w:rsid w:val="638F3FBB"/>
    <w:rsid w:val="6396295C"/>
    <w:rsid w:val="649317EA"/>
    <w:rsid w:val="652A30AC"/>
    <w:rsid w:val="656F3F58"/>
    <w:rsid w:val="65AD68DC"/>
    <w:rsid w:val="65CD2272"/>
    <w:rsid w:val="67066277"/>
    <w:rsid w:val="67A66B3B"/>
    <w:rsid w:val="67CC574B"/>
    <w:rsid w:val="68BE095F"/>
    <w:rsid w:val="692175FE"/>
    <w:rsid w:val="6A553A73"/>
    <w:rsid w:val="6A9F5714"/>
    <w:rsid w:val="6AD919B4"/>
    <w:rsid w:val="6B791F94"/>
    <w:rsid w:val="6BCA6A7D"/>
    <w:rsid w:val="6BDD0871"/>
    <w:rsid w:val="6BF775D3"/>
    <w:rsid w:val="6C387C14"/>
    <w:rsid w:val="6C816D46"/>
    <w:rsid w:val="6C9556DD"/>
    <w:rsid w:val="6CD97FB6"/>
    <w:rsid w:val="6E781A51"/>
    <w:rsid w:val="6E893520"/>
    <w:rsid w:val="6EBA6FC6"/>
    <w:rsid w:val="6EE24532"/>
    <w:rsid w:val="6F9371DD"/>
    <w:rsid w:val="70C74890"/>
    <w:rsid w:val="70DD149E"/>
    <w:rsid w:val="7187359C"/>
    <w:rsid w:val="71F633B8"/>
    <w:rsid w:val="72A44EC6"/>
    <w:rsid w:val="72ED4D68"/>
    <w:rsid w:val="72FD155C"/>
    <w:rsid w:val="734158AC"/>
    <w:rsid w:val="73656CD9"/>
    <w:rsid w:val="74662F69"/>
    <w:rsid w:val="757D4C17"/>
    <w:rsid w:val="75B64054"/>
    <w:rsid w:val="75BF06F9"/>
    <w:rsid w:val="76ED2FFA"/>
    <w:rsid w:val="77C2575D"/>
    <w:rsid w:val="781C11E8"/>
    <w:rsid w:val="79450F74"/>
    <w:rsid w:val="79DC5DCB"/>
    <w:rsid w:val="79DE5D48"/>
    <w:rsid w:val="7A036672"/>
    <w:rsid w:val="7A4232CB"/>
    <w:rsid w:val="7AB4796D"/>
    <w:rsid w:val="7B473E1F"/>
    <w:rsid w:val="7D1B1F25"/>
    <w:rsid w:val="7DAB2758"/>
    <w:rsid w:val="7F6B2F99"/>
    <w:rsid w:val="7FCE32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autoRedefine/>
    <w:qFormat/>
    <w:uiPriority w:val="0"/>
    <w:pPr>
      <w:keepNext/>
      <w:keepLines/>
      <w:spacing w:before="340" w:after="330" w:line="578" w:lineRule="auto"/>
      <w:jc w:val="center"/>
      <w:outlineLvl w:val="0"/>
    </w:pPr>
    <w:rPr>
      <w:rFonts w:eastAsia="黑体"/>
      <w:b/>
      <w:kern w:val="44"/>
      <w:sz w:val="36"/>
    </w:rPr>
  </w:style>
  <w:style w:type="paragraph" w:styleId="4">
    <w:name w:val="heading 3"/>
    <w:basedOn w:val="3"/>
    <w:next w:val="1"/>
    <w:link w:val="30"/>
    <w:autoRedefine/>
    <w:qFormat/>
    <w:uiPriority w:val="0"/>
    <w:pPr>
      <w:spacing w:before="260" w:after="260" w:line="413" w:lineRule="auto"/>
      <w:outlineLvl w:val="2"/>
    </w:pPr>
    <w:rPr>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Fließtext"/>
    <w:autoRedefine/>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paragraph" w:styleId="5">
    <w:name w:val="Normal Indent"/>
    <w:basedOn w:val="1"/>
    <w:autoRedefine/>
    <w:qFormat/>
    <w:uiPriority w:val="0"/>
    <w:pPr>
      <w:ind w:firstLine="420" w:firstLineChars="200"/>
    </w:pPr>
  </w:style>
  <w:style w:type="paragraph" w:styleId="6">
    <w:name w:val="Document Map"/>
    <w:basedOn w:val="1"/>
    <w:link w:val="31"/>
    <w:autoRedefine/>
    <w:semiHidden/>
    <w:qFormat/>
    <w:uiPriority w:val="0"/>
    <w:pPr>
      <w:shd w:val="clear" w:color="auto" w:fill="000080"/>
    </w:pPr>
  </w:style>
  <w:style w:type="paragraph" w:styleId="7">
    <w:name w:val="annotation text"/>
    <w:basedOn w:val="1"/>
    <w:link w:val="32"/>
    <w:autoRedefine/>
    <w:qFormat/>
    <w:uiPriority w:val="0"/>
    <w:pPr>
      <w:jc w:val="left"/>
    </w:pPr>
  </w:style>
  <w:style w:type="paragraph" w:styleId="8">
    <w:name w:val="Closing"/>
    <w:basedOn w:val="1"/>
    <w:link w:val="33"/>
    <w:autoRedefine/>
    <w:unhideWhenUsed/>
    <w:qFormat/>
    <w:uiPriority w:val="0"/>
    <w:pPr>
      <w:ind w:left="100" w:leftChars="2100"/>
    </w:pPr>
    <w:rPr>
      <w:szCs w:val="24"/>
    </w:rPr>
  </w:style>
  <w:style w:type="paragraph" w:styleId="9">
    <w:name w:val="Body Text"/>
    <w:basedOn w:val="1"/>
    <w:link w:val="34"/>
    <w:autoRedefine/>
    <w:qFormat/>
    <w:uiPriority w:val="0"/>
    <w:pPr>
      <w:spacing w:after="120"/>
    </w:pPr>
  </w:style>
  <w:style w:type="paragraph" w:styleId="10">
    <w:name w:val="Body Text Indent"/>
    <w:basedOn w:val="1"/>
    <w:next w:val="11"/>
    <w:link w:val="36"/>
    <w:autoRedefine/>
    <w:qFormat/>
    <w:uiPriority w:val="99"/>
    <w:pPr>
      <w:ind w:firstLine="645"/>
    </w:pPr>
    <w:rPr>
      <w:rFonts w:ascii="楷体_GB2312" w:eastAsia="楷体_GB2312"/>
      <w:sz w:val="32"/>
    </w:rPr>
  </w:style>
  <w:style w:type="paragraph" w:styleId="11">
    <w:name w:val="envelope return"/>
    <w:basedOn w:val="1"/>
    <w:autoRedefine/>
    <w:qFormat/>
    <w:uiPriority w:val="99"/>
    <w:pPr>
      <w:snapToGrid w:val="0"/>
    </w:pPr>
    <w:rPr>
      <w:rFonts w:ascii="Arial" w:hAnsi="Arial" w:cs="Arial"/>
    </w:rPr>
  </w:style>
  <w:style w:type="paragraph" w:styleId="12">
    <w:name w:val="Plain Text"/>
    <w:basedOn w:val="1"/>
    <w:link w:val="35"/>
    <w:autoRedefine/>
    <w:qFormat/>
    <w:uiPriority w:val="0"/>
    <w:rPr>
      <w:rFonts w:ascii="宋体" w:hAnsi="Courier New"/>
    </w:rPr>
  </w:style>
  <w:style w:type="paragraph" w:styleId="13">
    <w:name w:val="Balloon Text"/>
    <w:basedOn w:val="1"/>
    <w:link w:val="37"/>
    <w:autoRedefine/>
    <w:qFormat/>
    <w:uiPriority w:val="0"/>
    <w:rPr>
      <w:sz w:val="18"/>
      <w:szCs w:val="18"/>
    </w:rPr>
  </w:style>
  <w:style w:type="paragraph" w:styleId="14">
    <w:name w:val="footer"/>
    <w:basedOn w:val="1"/>
    <w:link w:val="38"/>
    <w:autoRedefine/>
    <w:qFormat/>
    <w:uiPriority w:val="0"/>
    <w:pPr>
      <w:tabs>
        <w:tab w:val="center" w:pos="4153"/>
        <w:tab w:val="right" w:pos="8306"/>
      </w:tabs>
      <w:snapToGrid w:val="0"/>
      <w:jc w:val="left"/>
    </w:pPr>
    <w:rPr>
      <w:sz w:val="18"/>
      <w:szCs w:val="18"/>
    </w:rPr>
  </w:style>
  <w:style w:type="paragraph" w:styleId="15">
    <w:name w:val="header"/>
    <w:basedOn w:val="1"/>
    <w:link w:val="39"/>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autoRedefine/>
    <w:qFormat/>
    <w:uiPriority w:val="0"/>
    <w:pPr>
      <w:ind w:left="200" w:leftChars="200" w:hanging="200" w:hangingChars="200"/>
    </w:pPr>
  </w:style>
  <w:style w:type="paragraph" w:styleId="17">
    <w:name w:val="Body Text 2"/>
    <w:basedOn w:val="1"/>
    <w:link w:val="40"/>
    <w:autoRedefine/>
    <w:qFormat/>
    <w:uiPriority w:val="0"/>
    <w:pPr>
      <w:spacing w:after="120" w:line="480" w:lineRule="auto"/>
    </w:pPr>
  </w:style>
  <w:style w:type="paragraph" w:styleId="18">
    <w:name w:val="Normal (Web)"/>
    <w:basedOn w:val="1"/>
    <w:autoRedefine/>
    <w:qFormat/>
    <w:uiPriority w:val="99"/>
    <w:pPr>
      <w:spacing w:before="100" w:beforeAutospacing="1" w:after="100" w:afterAutospacing="1"/>
      <w:jc w:val="left"/>
    </w:pPr>
    <w:rPr>
      <w:kern w:val="0"/>
      <w:sz w:val="24"/>
    </w:rPr>
  </w:style>
  <w:style w:type="paragraph" w:styleId="19">
    <w:name w:val="annotation subject"/>
    <w:basedOn w:val="7"/>
    <w:next w:val="7"/>
    <w:link w:val="41"/>
    <w:autoRedefine/>
    <w:qFormat/>
    <w:uiPriority w:val="0"/>
    <w:rPr>
      <w:b/>
      <w:bCs/>
    </w:rPr>
  </w:style>
  <w:style w:type="paragraph" w:styleId="20">
    <w:name w:val="Body Text First Indent"/>
    <w:basedOn w:val="9"/>
    <w:autoRedefine/>
    <w:unhideWhenUsed/>
    <w:qFormat/>
    <w:uiPriority w:val="99"/>
    <w:pPr>
      <w:ind w:firstLine="420" w:firstLineChars="100"/>
    </w:pPr>
    <w:rPr>
      <w:rFonts w:ascii="Calibri" w:hAnsi="Calibri"/>
      <w:kern w:val="0"/>
      <w:sz w:val="20"/>
    </w:rPr>
  </w:style>
  <w:style w:type="paragraph" w:styleId="21">
    <w:name w:val="Body Text First Indent 2"/>
    <w:basedOn w:val="10"/>
    <w:link w:val="42"/>
    <w:autoRedefine/>
    <w:qFormat/>
    <w:uiPriority w:val="99"/>
    <w:pPr>
      <w:spacing w:after="120"/>
      <w:ind w:left="420" w:leftChars="200" w:firstLine="420" w:firstLineChars="200"/>
    </w:pPr>
    <w:rPr>
      <w:rFonts w:ascii="Times New Roman" w:eastAsia="宋体"/>
      <w:sz w:val="21"/>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rPr>
  </w:style>
  <w:style w:type="character" w:styleId="26">
    <w:name w:val="page number"/>
    <w:autoRedefine/>
    <w:qFormat/>
    <w:uiPriority w:val="0"/>
  </w:style>
  <w:style w:type="character" w:styleId="27">
    <w:name w:val="Hyperlink"/>
    <w:autoRedefine/>
    <w:qFormat/>
    <w:uiPriority w:val="0"/>
    <w:rPr>
      <w:color w:val="0000FF"/>
      <w:u w:val="single"/>
    </w:rPr>
  </w:style>
  <w:style w:type="character" w:styleId="28">
    <w:name w:val="annotation reference"/>
    <w:autoRedefine/>
    <w:qFormat/>
    <w:uiPriority w:val="0"/>
    <w:rPr>
      <w:sz w:val="21"/>
      <w:szCs w:val="21"/>
    </w:rPr>
  </w:style>
  <w:style w:type="character" w:customStyle="1" w:styleId="29">
    <w:name w:val="标题 1 字符"/>
    <w:basedOn w:val="24"/>
    <w:link w:val="3"/>
    <w:autoRedefine/>
    <w:qFormat/>
    <w:uiPriority w:val="0"/>
    <w:rPr>
      <w:rFonts w:ascii="Times New Roman" w:hAnsi="Times New Roman" w:eastAsia="黑体" w:cs="Times New Roman"/>
      <w:b/>
      <w:kern w:val="44"/>
      <w:sz w:val="36"/>
      <w:szCs w:val="20"/>
    </w:rPr>
  </w:style>
  <w:style w:type="character" w:customStyle="1" w:styleId="30">
    <w:name w:val="标题 3 字符"/>
    <w:basedOn w:val="24"/>
    <w:link w:val="4"/>
    <w:autoRedefine/>
    <w:qFormat/>
    <w:uiPriority w:val="0"/>
    <w:rPr>
      <w:rFonts w:ascii="Times New Roman" w:hAnsi="Times New Roman" w:eastAsia="黑体" w:cs="Times New Roman"/>
      <w:b/>
      <w:kern w:val="44"/>
      <w:sz w:val="32"/>
      <w:szCs w:val="20"/>
    </w:rPr>
  </w:style>
  <w:style w:type="character" w:customStyle="1" w:styleId="31">
    <w:name w:val="文档结构图 字符"/>
    <w:basedOn w:val="24"/>
    <w:link w:val="6"/>
    <w:autoRedefine/>
    <w:semiHidden/>
    <w:qFormat/>
    <w:uiPriority w:val="0"/>
    <w:rPr>
      <w:rFonts w:ascii="Times New Roman" w:hAnsi="Times New Roman" w:eastAsia="宋体" w:cs="Times New Roman"/>
      <w:szCs w:val="20"/>
      <w:shd w:val="clear" w:color="auto" w:fill="000080"/>
    </w:rPr>
  </w:style>
  <w:style w:type="character" w:customStyle="1" w:styleId="32">
    <w:name w:val="批注文字 字符"/>
    <w:basedOn w:val="24"/>
    <w:link w:val="7"/>
    <w:autoRedefine/>
    <w:qFormat/>
    <w:uiPriority w:val="0"/>
    <w:rPr>
      <w:rFonts w:ascii="Times New Roman" w:hAnsi="Times New Roman" w:eastAsia="宋体" w:cs="Times New Roman"/>
      <w:szCs w:val="20"/>
    </w:rPr>
  </w:style>
  <w:style w:type="character" w:customStyle="1" w:styleId="33">
    <w:name w:val="结束语 字符"/>
    <w:basedOn w:val="24"/>
    <w:link w:val="8"/>
    <w:autoRedefine/>
    <w:qFormat/>
    <w:uiPriority w:val="0"/>
    <w:rPr>
      <w:rFonts w:ascii="Times New Roman" w:hAnsi="Times New Roman" w:eastAsia="宋体" w:cs="Times New Roman"/>
      <w:szCs w:val="24"/>
    </w:rPr>
  </w:style>
  <w:style w:type="character" w:customStyle="1" w:styleId="34">
    <w:name w:val="正文文本 字符"/>
    <w:basedOn w:val="24"/>
    <w:link w:val="9"/>
    <w:autoRedefine/>
    <w:qFormat/>
    <w:uiPriority w:val="0"/>
    <w:rPr>
      <w:rFonts w:ascii="Times New Roman" w:hAnsi="Times New Roman" w:eastAsia="宋体" w:cs="Times New Roman"/>
      <w:szCs w:val="20"/>
    </w:rPr>
  </w:style>
  <w:style w:type="character" w:customStyle="1" w:styleId="35">
    <w:name w:val="纯文本 字符"/>
    <w:basedOn w:val="24"/>
    <w:link w:val="12"/>
    <w:autoRedefine/>
    <w:qFormat/>
    <w:uiPriority w:val="0"/>
    <w:rPr>
      <w:rFonts w:ascii="宋体" w:hAnsi="Courier New" w:eastAsia="宋体" w:cs="Times New Roman"/>
      <w:szCs w:val="20"/>
    </w:rPr>
  </w:style>
  <w:style w:type="character" w:customStyle="1" w:styleId="36">
    <w:name w:val="正文文本缩进 字符"/>
    <w:basedOn w:val="24"/>
    <w:link w:val="10"/>
    <w:autoRedefine/>
    <w:qFormat/>
    <w:uiPriority w:val="99"/>
    <w:rPr>
      <w:rFonts w:ascii="楷体_GB2312" w:hAnsi="Times New Roman" w:eastAsia="楷体_GB2312" w:cs="Times New Roman"/>
      <w:sz w:val="32"/>
      <w:szCs w:val="20"/>
    </w:rPr>
  </w:style>
  <w:style w:type="character" w:customStyle="1" w:styleId="37">
    <w:name w:val="批注框文本 字符"/>
    <w:basedOn w:val="24"/>
    <w:link w:val="13"/>
    <w:autoRedefine/>
    <w:qFormat/>
    <w:uiPriority w:val="0"/>
    <w:rPr>
      <w:rFonts w:ascii="Times New Roman" w:hAnsi="Times New Roman" w:eastAsia="宋体" w:cs="Times New Roman"/>
      <w:sz w:val="18"/>
      <w:szCs w:val="18"/>
    </w:rPr>
  </w:style>
  <w:style w:type="character" w:customStyle="1" w:styleId="38">
    <w:name w:val="页脚 字符"/>
    <w:basedOn w:val="24"/>
    <w:link w:val="14"/>
    <w:autoRedefine/>
    <w:qFormat/>
    <w:uiPriority w:val="0"/>
    <w:rPr>
      <w:rFonts w:ascii="Times New Roman" w:hAnsi="Times New Roman" w:eastAsia="宋体" w:cs="Times New Roman"/>
      <w:sz w:val="18"/>
      <w:szCs w:val="18"/>
    </w:rPr>
  </w:style>
  <w:style w:type="character" w:customStyle="1" w:styleId="39">
    <w:name w:val="页眉 字符"/>
    <w:basedOn w:val="24"/>
    <w:link w:val="15"/>
    <w:autoRedefine/>
    <w:qFormat/>
    <w:uiPriority w:val="0"/>
    <w:rPr>
      <w:rFonts w:ascii="Times New Roman" w:hAnsi="Times New Roman" w:eastAsia="宋体" w:cs="Times New Roman"/>
      <w:sz w:val="18"/>
      <w:szCs w:val="18"/>
    </w:rPr>
  </w:style>
  <w:style w:type="character" w:customStyle="1" w:styleId="40">
    <w:name w:val="正文文本 2 字符"/>
    <w:basedOn w:val="24"/>
    <w:link w:val="17"/>
    <w:autoRedefine/>
    <w:qFormat/>
    <w:uiPriority w:val="0"/>
    <w:rPr>
      <w:rFonts w:ascii="Times New Roman" w:hAnsi="Times New Roman" w:eastAsia="宋体" w:cs="Times New Roman"/>
      <w:szCs w:val="20"/>
    </w:rPr>
  </w:style>
  <w:style w:type="character" w:customStyle="1" w:styleId="41">
    <w:name w:val="批注主题 字符"/>
    <w:basedOn w:val="32"/>
    <w:link w:val="19"/>
    <w:autoRedefine/>
    <w:qFormat/>
    <w:uiPriority w:val="0"/>
    <w:rPr>
      <w:rFonts w:ascii="Times New Roman" w:hAnsi="Times New Roman" w:eastAsia="宋体" w:cs="Times New Roman"/>
      <w:b/>
      <w:bCs/>
      <w:szCs w:val="20"/>
    </w:rPr>
  </w:style>
  <w:style w:type="character" w:customStyle="1" w:styleId="42">
    <w:name w:val="正文文本首行缩进 2 字符"/>
    <w:basedOn w:val="36"/>
    <w:link w:val="21"/>
    <w:autoRedefine/>
    <w:qFormat/>
    <w:uiPriority w:val="99"/>
    <w:rPr>
      <w:rFonts w:ascii="Times New Roman" w:hAnsi="Times New Roman" w:eastAsia="宋体" w:cs="Times New Roman"/>
      <w:sz w:val="32"/>
      <w:szCs w:val="24"/>
    </w:rPr>
  </w:style>
  <w:style w:type="character" w:customStyle="1" w:styleId="43">
    <w:name w:val="text11"/>
    <w:autoRedefine/>
    <w:qFormat/>
    <w:uiPriority w:val="0"/>
    <w:rPr>
      <w:rFonts w:hint="default" w:ascii="Verdana" w:hAnsi="Verdana"/>
      <w:color w:val="4E4E4E"/>
      <w:sz w:val="18"/>
      <w:szCs w:val="18"/>
    </w:rPr>
  </w:style>
  <w:style w:type="paragraph" w:customStyle="1" w:styleId="44">
    <w:name w:val="Char Char14"/>
    <w:basedOn w:val="6"/>
    <w:autoRedefine/>
    <w:qFormat/>
    <w:uiPriority w:val="0"/>
    <w:pPr>
      <w:adjustRightInd w:val="0"/>
      <w:snapToGrid w:val="0"/>
      <w:spacing w:line="360" w:lineRule="auto"/>
    </w:pPr>
  </w:style>
  <w:style w:type="paragraph" w:customStyle="1" w:styleId="45">
    <w:name w:val="样式3"/>
    <w:basedOn w:val="12"/>
    <w:autoRedefine/>
    <w:qFormat/>
    <w:uiPriority w:val="0"/>
    <w:pPr>
      <w:spacing w:line="0" w:lineRule="atLeast"/>
      <w:outlineLvl w:val="0"/>
    </w:pPr>
    <w:rPr>
      <w:sz w:val="28"/>
    </w:rPr>
  </w:style>
  <w:style w:type="paragraph" w:customStyle="1" w:styleId="46">
    <w:name w:val="Char1 Char Char Char Char Char Char"/>
    <w:basedOn w:val="1"/>
    <w:autoRedefine/>
    <w:qFormat/>
    <w:uiPriority w:val="0"/>
    <w:rPr>
      <w:rFonts w:ascii="Tahoma" w:hAnsi="Tahoma"/>
      <w:sz w:val="24"/>
    </w:rPr>
  </w:style>
  <w:style w:type="paragraph" w:customStyle="1" w:styleId="47">
    <w:name w:val="样式2"/>
    <w:basedOn w:val="16"/>
    <w:autoRedefine/>
    <w:qFormat/>
    <w:uiPriority w:val="0"/>
  </w:style>
  <w:style w:type="paragraph" w:customStyle="1" w:styleId="48">
    <w:name w:val="标准"/>
    <w:basedOn w:val="1"/>
    <w:autoRedefine/>
    <w:qFormat/>
    <w:uiPriority w:val="0"/>
    <w:pPr>
      <w:spacing w:line="360" w:lineRule="auto"/>
      <w:ind w:firstLine="200" w:firstLineChars="200"/>
    </w:pPr>
    <w:rPr>
      <w:rFonts w:cs="宋体"/>
    </w:rPr>
  </w:style>
  <w:style w:type="paragraph" w:customStyle="1" w:styleId="49">
    <w:name w:val="列表段落1"/>
    <w:basedOn w:val="1"/>
    <w:autoRedefine/>
    <w:qFormat/>
    <w:uiPriority w:val="34"/>
    <w:pPr>
      <w:ind w:firstLine="420" w:firstLineChars="200"/>
    </w:pPr>
    <w:rPr>
      <w:rFonts w:ascii="Calibri" w:hAnsi="Calibri"/>
      <w:szCs w:val="22"/>
    </w:rPr>
  </w:style>
  <w:style w:type="paragraph" w:customStyle="1" w:styleId="50">
    <w:name w:val="列表段落11"/>
    <w:basedOn w:val="1"/>
    <w:autoRedefine/>
    <w:qFormat/>
    <w:uiPriority w:val="0"/>
    <w:pPr>
      <w:ind w:firstLine="420" w:firstLineChars="200"/>
    </w:pPr>
    <w:rPr>
      <w:rFonts w:cs="黑体"/>
      <w:szCs w:val="22"/>
    </w:rPr>
  </w:style>
  <w:style w:type="paragraph" w:customStyle="1" w:styleId="51">
    <w:name w:val="null3"/>
    <w:autoRedefine/>
    <w:qFormat/>
    <w:uiPriority w:val="0"/>
    <w:rPr>
      <w:rFonts w:hint="eastAsia" w:ascii="Calibri" w:hAnsi="Calibri" w:eastAsia="宋体" w:cs="Times New Roman"/>
      <w:lang w:val="en-US" w:eastAsia="zh-CN" w:bidi="ar-SA"/>
    </w:rPr>
  </w:style>
  <w:style w:type="paragraph" w:customStyle="1" w:styleId="52">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BodyText"/>
    <w:basedOn w:val="1"/>
    <w:next w:val="54"/>
    <w:autoRedefine/>
    <w:qFormat/>
    <w:uiPriority w:val="0"/>
    <w:pPr>
      <w:spacing w:after="120"/>
      <w:textAlignment w:val="baseline"/>
    </w:pPr>
  </w:style>
  <w:style w:type="paragraph" w:customStyle="1" w:styleId="54">
    <w:name w:val="PlainText"/>
    <w:basedOn w:val="1"/>
    <w:autoRedefine/>
    <w:qFormat/>
    <w:uiPriority w:val="0"/>
    <w:pPr>
      <w:textAlignment w:val="baseline"/>
    </w:pPr>
    <w:rPr>
      <w:rFonts w:ascii="宋体" w:hAnsi="Courier New"/>
    </w:rPr>
  </w:style>
  <w:style w:type="paragraph" w:customStyle="1" w:styleId="55">
    <w:name w:val="列表段落2"/>
    <w:basedOn w:val="1"/>
    <w:autoRedefine/>
    <w:qFormat/>
    <w:uiPriority w:val="99"/>
    <w:pPr>
      <w:ind w:firstLine="420" w:firstLineChars="200"/>
    </w:pPr>
  </w:style>
  <w:style w:type="paragraph" w:customStyle="1" w:styleId="56">
    <w:name w:val="列出段落1"/>
    <w:basedOn w:val="1"/>
    <w:autoRedefine/>
    <w:qFormat/>
    <w:uiPriority w:val="99"/>
    <w:pPr>
      <w:ind w:firstLine="420" w:firstLineChars="200"/>
    </w:pPr>
  </w:style>
  <w:style w:type="character" w:customStyle="1" w:styleId="5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23188</Words>
  <Characters>24374</Characters>
  <Lines>881</Lines>
  <Paragraphs>809</Paragraphs>
  <TotalTime>2</TotalTime>
  <ScaleCrop>false</ScaleCrop>
  <LinksUpToDate>false</LinksUpToDate>
  <CharactersWithSpaces>26312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智信小王</cp:lastModifiedBy>
  <cp:lastPrinted>2023-03-08T07:32:00Z</cp:lastPrinted>
  <dcterms:modified xsi:type="dcterms:W3CDTF">2025-12-01T03:21:21Z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2EBA3A90DBC74666B2B3F01440830308_13</vt:lpwstr>
  </property>
  <property fmtid="{D5CDD505-2E9C-101B-9397-08002B2CF9AE}" pid="4" name="KSOTemplateDocerSaveRecord">
    <vt:lpwstr>eyJoZGlkIjoiNTE4MjBmYTQzMmM1NWViZjBlYmRiMzgyMzY0MWI0ZTYiLCJ1c2VySWQiOiI3MDIzMzI3NzUifQ==</vt:lpwstr>
  </property>
</Properties>
</file>