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A5083">
      <w:pPr>
        <w:spacing w:line="640" w:lineRule="exact"/>
        <w:jc w:val="center"/>
        <w:rPr>
          <w:rFonts w:ascii="宋体" w:hAnsi="宋体" w:cs="宋体"/>
          <w:sz w:val="32"/>
          <w:szCs w:val="32"/>
          <w:lang w:val="zh-CN"/>
        </w:rPr>
      </w:pPr>
    </w:p>
    <w:p w14:paraId="10C43779">
      <w:pPr>
        <w:spacing w:line="640" w:lineRule="exact"/>
        <w:jc w:val="center"/>
        <w:rPr>
          <w:rFonts w:ascii="宋体" w:hAnsi="宋体" w:cs="宋体"/>
          <w:sz w:val="32"/>
          <w:szCs w:val="32"/>
          <w:lang w:val="zh-CN"/>
        </w:rPr>
      </w:pPr>
    </w:p>
    <w:p w14:paraId="52B52041">
      <w:pPr>
        <w:spacing w:line="640" w:lineRule="exact"/>
        <w:jc w:val="center"/>
        <w:rPr>
          <w:rFonts w:ascii="宋体" w:hAnsi="宋体" w:cs="宋体"/>
          <w:sz w:val="32"/>
          <w:szCs w:val="32"/>
          <w:lang w:val="zh-CN"/>
        </w:rPr>
      </w:pPr>
    </w:p>
    <w:p w14:paraId="11601B7F">
      <w:pPr>
        <w:spacing w:line="640" w:lineRule="exact"/>
        <w:jc w:val="center"/>
        <w:rPr>
          <w:rFonts w:ascii="宋体" w:hAnsi="宋体" w:cs="宋体"/>
          <w:sz w:val="32"/>
          <w:szCs w:val="32"/>
          <w:lang w:val="zh-CN"/>
        </w:rPr>
      </w:pPr>
    </w:p>
    <w:p w14:paraId="28B8111F">
      <w:pPr>
        <w:spacing w:line="360" w:lineRule="auto"/>
        <w:jc w:val="center"/>
        <w:rPr>
          <w:rFonts w:ascii="宋体" w:hAnsi="宋体"/>
          <w:b/>
          <w:sz w:val="72"/>
          <w:szCs w:val="72"/>
        </w:rPr>
      </w:pPr>
      <w:r>
        <w:rPr>
          <w:rFonts w:hint="eastAsia" w:ascii="宋体" w:hAnsi="宋体"/>
          <w:b/>
          <w:sz w:val="72"/>
          <w:szCs w:val="72"/>
        </w:rPr>
        <w:t>网上竞价文件</w:t>
      </w:r>
    </w:p>
    <w:p w14:paraId="38FC1545">
      <w:pPr>
        <w:spacing w:line="640" w:lineRule="exact"/>
        <w:jc w:val="center"/>
        <w:rPr>
          <w:rFonts w:ascii="宋体" w:hAnsi="宋体"/>
          <w:b/>
          <w:kern w:val="0"/>
          <w:sz w:val="32"/>
          <w:szCs w:val="32"/>
        </w:rPr>
      </w:pPr>
    </w:p>
    <w:p w14:paraId="3A3742ED">
      <w:pPr>
        <w:spacing w:line="640" w:lineRule="exact"/>
        <w:jc w:val="center"/>
        <w:rPr>
          <w:rFonts w:ascii="宋体" w:hAnsi="宋体"/>
          <w:b/>
          <w:kern w:val="0"/>
          <w:sz w:val="32"/>
          <w:szCs w:val="32"/>
        </w:rPr>
      </w:pPr>
    </w:p>
    <w:p w14:paraId="56ADB00C">
      <w:pPr>
        <w:spacing w:line="640" w:lineRule="exact"/>
        <w:jc w:val="center"/>
        <w:rPr>
          <w:rFonts w:ascii="宋体" w:hAnsi="宋体"/>
          <w:b/>
          <w:kern w:val="0"/>
          <w:sz w:val="32"/>
          <w:szCs w:val="32"/>
        </w:rPr>
      </w:pPr>
    </w:p>
    <w:p w14:paraId="20CE3A32">
      <w:pPr>
        <w:spacing w:line="640" w:lineRule="exact"/>
        <w:jc w:val="center"/>
        <w:rPr>
          <w:rFonts w:ascii="宋体" w:hAnsi="宋体"/>
          <w:b/>
          <w:kern w:val="0"/>
          <w:sz w:val="32"/>
          <w:szCs w:val="32"/>
        </w:rPr>
      </w:pPr>
    </w:p>
    <w:p w14:paraId="441F91EA">
      <w:pPr>
        <w:spacing w:line="640" w:lineRule="exact"/>
        <w:jc w:val="center"/>
        <w:rPr>
          <w:rFonts w:ascii="宋体" w:hAnsi="宋体"/>
          <w:b/>
          <w:kern w:val="0"/>
          <w:sz w:val="32"/>
          <w:szCs w:val="32"/>
        </w:rPr>
      </w:pPr>
    </w:p>
    <w:p w14:paraId="37D6FA57">
      <w:pPr>
        <w:pStyle w:val="12"/>
        <w:spacing w:line="640" w:lineRule="exact"/>
        <w:jc w:val="center"/>
        <w:rPr>
          <w:rFonts w:hAnsi="宋体"/>
          <w:b/>
          <w:sz w:val="32"/>
          <w:szCs w:val="32"/>
        </w:rPr>
      </w:pPr>
      <w:r>
        <w:rPr>
          <w:rFonts w:hint="eastAsia" w:hAnsi="宋体"/>
          <w:b/>
          <w:sz w:val="32"/>
          <w:szCs w:val="32"/>
        </w:rPr>
        <w:t>项目编号：JJZB-2026-28</w:t>
      </w:r>
    </w:p>
    <w:p w14:paraId="766FB5A3">
      <w:pPr>
        <w:pStyle w:val="12"/>
        <w:spacing w:line="640" w:lineRule="exact"/>
        <w:jc w:val="center"/>
        <w:rPr>
          <w:rFonts w:hAnsi="宋体"/>
          <w:b/>
          <w:sz w:val="32"/>
          <w:szCs w:val="32"/>
          <w:u w:val="single"/>
        </w:rPr>
      </w:pPr>
      <w:r>
        <w:rPr>
          <w:rFonts w:hint="eastAsia" w:hAnsi="宋体"/>
          <w:b/>
          <w:sz w:val="32"/>
          <w:szCs w:val="32"/>
        </w:rPr>
        <w:t>项目名称：2026-2028年度泉州监狱打印耗材供应服务采购项目</w:t>
      </w:r>
    </w:p>
    <w:p w14:paraId="48739C8E">
      <w:pPr>
        <w:pStyle w:val="12"/>
        <w:spacing w:line="640" w:lineRule="exact"/>
        <w:jc w:val="center"/>
        <w:rPr>
          <w:rFonts w:hAnsi="宋体"/>
          <w:b/>
          <w:sz w:val="32"/>
          <w:szCs w:val="32"/>
        </w:rPr>
      </w:pPr>
      <w:r>
        <w:rPr>
          <w:rFonts w:hint="eastAsia" w:hAnsi="宋体"/>
          <w:b/>
          <w:sz w:val="32"/>
          <w:szCs w:val="32"/>
        </w:rPr>
        <w:t>采购人：福建省泉州监狱</w:t>
      </w:r>
    </w:p>
    <w:p w14:paraId="0DD1DFA6">
      <w:pPr>
        <w:spacing w:line="640" w:lineRule="exact"/>
        <w:jc w:val="center"/>
        <w:rPr>
          <w:rFonts w:ascii="宋体" w:hAnsi="宋体"/>
          <w:b/>
          <w:sz w:val="32"/>
          <w:szCs w:val="32"/>
        </w:rPr>
      </w:pPr>
    </w:p>
    <w:p w14:paraId="76F6D2E5">
      <w:pPr>
        <w:spacing w:line="640" w:lineRule="exact"/>
        <w:jc w:val="center"/>
        <w:rPr>
          <w:sz w:val="32"/>
          <w:szCs w:val="32"/>
        </w:rPr>
      </w:pPr>
    </w:p>
    <w:p w14:paraId="58AD91B3">
      <w:pPr>
        <w:spacing w:line="640" w:lineRule="exact"/>
        <w:jc w:val="center"/>
        <w:rPr>
          <w:sz w:val="32"/>
          <w:szCs w:val="32"/>
        </w:rPr>
      </w:pPr>
    </w:p>
    <w:p w14:paraId="35AE2C48">
      <w:pPr>
        <w:spacing w:line="640" w:lineRule="exact"/>
        <w:jc w:val="center"/>
        <w:rPr>
          <w:sz w:val="32"/>
          <w:szCs w:val="32"/>
        </w:rPr>
      </w:pPr>
    </w:p>
    <w:p w14:paraId="2011549E">
      <w:pPr>
        <w:spacing w:line="640" w:lineRule="exact"/>
        <w:jc w:val="center"/>
        <w:rPr>
          <w:rFonts w:ascii="宋体" w:hAnsi="宋体"/>
          <w:b/>
          <w:sz w:val="32"/>
          <w:szCs w:val="32"/>
        </w:rPr>
      </w:pPr>
      <w:r>
        <w:rPr>
          <w:rFonts w:hint="eastAsia" w:ascii="宋体" w:hAnsi="宋体"/>
          <w:b/>
          <w:sz w:val="32"/>
          <w:szCs w:val="32"/>
        </w:rPr>
        <w:t>福建省智信招标有限公司</w:t>
      </w:r>
    </w:p>
    <w:p w14:paraId="7093D742">
      <w:pPr>
        <w:spacing w:line="640" w:lineRule="exact"/>
        <w:jc w:val="center"/>
        <w:rPr>
          <w:rFonts w:ascii="宋体" w:hAnsi="宋体"/>
          <w:b/>
          <w:sz w:val="32"/>
          <w:szCs w:val="32"/>
        </w:rPr>
      </w:pPr>
      <w:r>
        <w:rPr>
          <w:rFonts w:hint="eastAsia" w:ascii="宋体" w:hAnsi="宋体"/>
          <w:b/>
          <w:sz w:val="32"/>
          <w:szCs w:val="32"/>
        </w:rPr>
        <w:t>二〇二六年八月</w:t>
      </w:r>
    </w:p>
    <w:p w14:paraId="5F423CD6">
      <w:pPr>
        <w:spacing w:line="360" w:lineRule="auto"/>
        <w:jc w:val="center"/>
        <w:rPr>
          <w:rFonts w:ascii="宋体" w:hAnsi="宋体" w:cs="宋体"/>
          <w:b/>
          <w:kern w:val="0"/>
          <w:sz w:val="32"/>
          <w:szCs w:val="32"/>
        </w:rPr>
      </w:pPr>
      <w:r>
        <w:rPr>
          <w:rFonts w:hint="eastAsia" w:ascii="宋体" w:hAnsi="宋体" w:cs="宋体"/>
          <w:b/>
          <w:bCs/>
          <w:kern w:val="0"/>
          <w:sz w:val="32"/>
          <w:szCs w:val="32"/>
        </w:rPr>
        <w:br w:type="page"/>
      </w:r>
      <w:r>
        <w:rPr>
          <w:rFonts w:hint="eastAsia" w:ascii="宋体" w:hAnsi="宋体" w:cs="宋体"/>
          <w:b/>
          <w:kern w:val="0"/>
          <w:sz w:val="32"/>
          <w:szCs w:val="32"/>
        </w:rPr>
        <w:t>第一章 网上竞价邀请</w:t>
      </w:r>
    </w:p>
    <w:p w14:paraId="6B339892">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福建省智信招标有限公司受</w:t>
      </w:r>
      <w:r>
        <w:rPr>
          <w:rFonts w:hint="eastAsia" w:ascii="宋体" w:hAnsi="宋体" w:cs="宋体"/>
          <w:bCs/>
          <w:kern w:val="0"/>
          <w:sz w:val="24"/>
          <w:u w:val="single"/>
        </w:rPr>
        <w:t>福建省泉州监狱</w:t>
      </w:r>
      <w:r>
        <w:rPr>
          <w:rFonts w:hint="eastAsia" w:ascii="宋体" w:hAnsi="宋体" w:cs="宋体"/>
          <w:bCs/>
          <w:kern w:val="0"/>
          <w:sz w:val="24"/>
        </w:rPr>
        <w:t>的</w:t>
      </w:r>
      <w:r>
        <w:rPr>
          <w:rFonts w:hint="eastAsia" w:ascii="宋体" w:hAnsi="宋体" w:cs="宋体"/>
          <w:kern w:val="0"/>
          <w:sz w:val="24"/>
        </w:rPr>
        <w:t>委托，现通过网上竞价的方式选择</w:t>
      </w:r>
      <w:r>
        <w:rPr>
          <w:rFonts w:hint="eastAsia" w:ascii="宋体" w:hAnsi="宋体"/>
          <w:sz w:val="24"/>
          <w:u w:val="single"/>
        </w:rPr>
        <w:t>2026-2028年度泉州监狱打印耗材供应服务采购项目</w:t>
      </w:r>
      <w:r>
        <w:rPr>
          <w:rFonts w:hint="eastAsia" w:ascii="宋体" w:hAnsi="宋体" w:cs="宋体"/>
          <w:kern w:val="0"/>
          <w:sz w:val="24"/>
        </w:rPr>
        <w:t>的成交供应商。现邀请合格的供应商对</w:t>
      </w:r>
      <w:r>
        <w:rPr>
          <w:rFonts w:hint="eastAsia" w:ascii="宋体" w:hAnsi="宋体"/>
          <w:sz w:val="24"/>
        </w:rPr>
        <w:t>本项目进行网</w:t>
      </w:r>
      <w:r>
        <w:rPr>
          <w:rFonts w:hint="eastAsia" w:ascii="宋体" w:hAnsi="宋体" w:cs="宋体"/>
          <w:kern w:val="0"/>
          <w:sz w:val="24"/>
        </w:rPr>
        <w:t>上竞价。</w:t>
      </w:r>
    </w:p>
    <w:p w14:paraId="1A9CBAA0">
      <w:pPr>
        <w:widowControl/>
        <w:spacing w:line="360" w:lineRule="auto"/>
        <w:ind w:firstLine="482" w:firstLineChars="200"/>
        <w:jc w:val="left"/>
        <w:rPr>
          <w:rFonts w:ascii="宋体" w:hAnsi="宋体"/>
          <w:b/>
          <w:bCs/>
          <w:sz w:val="24"/>
        </w:rPr>
      </w:pPr>
      <w:r>
        <w:rPr>
          <w:rFonts w:hint="eastAsia" w:ascii="宋体" w:hAnsi="宋体" w:cs="宋体"/>
          <w:b/>
          <w:bCs/>
          <w:kern w:val="0"/>
          <w:sz w:val="24"/>
        </w:rPr>
        <w:t>1.项目编号：</w:t>
      </w:r>
      <w:r>
        <w:rPr>
          <w:rFonts w:hint="eastAsia" w:ascii="宋体" w:hAnsi="宋体" w:cs="宋体"/>
          <w:kern w:val="0"/>
          <w:sz w:val="24"/>
        </w:rPr>
        <w:t>JJZB-2026-28</w:t>
      </w:r>
    </w:p>
    <w:p w14:paraId="643B674C">
      <w:pPr>
        <w:widowControl/>
        <w:spacing w:line="360" w:lineRule="auto"/>
        <w:ind w:firstLine="482" w:firstLineChars="200"/>
        <w:jc w:val="left"/>
        <w:rPr>
          <w:rFonts w:ascii="宋体" w:hAnsi="宋体"/>
          <w:sz w:val="24"/>
        </w:rPr>
      </w:pPr>
      <w:r>
        <w:rPr>
          <w:rFonts w:hint="eastAsia" w:ascii="宋体" w:hAnsi="宋体" w:cs="宋体"/>
          <w:b/>
          <w:bCs/>
          <w:kern w:val="0"/>
          <w:sz w:val="24"/>
        </w:rPr>
        <w:t>2.项目名称：</w:t>
      </w:r>
      <w:r>
        <w:rPr>
          <w:rFonts w:hint="eastAsia" w:ascii="宋体" w:hAnsi="宋体" w:cs="宋体"/>
          <w:kern w:val="0"/>
          <w:sz w:val="24"/>
        </w:rPr>
        <w:t>2026-2028年度泉州监狱打印耗材供应服务采购项目</w:t>
      </w:r>
    </w:p>
    <w:p w14:paraId="3FAB1E72">
      <w:pPr>
        <w:widowControl/>
        <w:spacing w:line="360" w:lineRule="auto"/>
        <w:ind w:firstLine="482" w:firstLineChars="200"/>
        <w:jc w:val="left"/>
        <w:rPr>
          <w:rFonts w:ascii="宋体" w:hAnsi="宋体" w:cs="宋体"/>
          <w:b/>
          <w:kern w:val="0"/>
          <w:sz w:val="24"/>
        </w:rPr>
      </w:pPr>
      <w:r>
        <w:rPr>
          <w:rFonts w:hint="eastAsia" w:ascii="宋体" w:hAnsi="宋体"/>
          <w:b/>
          <w:sz w:val="24"/>
        </w:rPr>
        <w:t>3.网上竞价货物（服务、工程）名称、数量及主要技术规格售后服务要求等详见“第三章 网上竞价内容及要求”</w:t>
      </w:r>
      <w:r>
        <w:rPr>
          <w:rFonts w:hint="eastAsia" w:ascii="宋体" w:hAnsi="宋体" w:cs="宋体"/>
          <w:b/>
          <w:kern w:val="0"/>
          <w:sz w:val="24"/>
        </w:rPr>
        <w:t>。</w:t>
      </w:r>
    </w:p>
    <w:p w14:paraId="06346A19">
      <w:pPr>
        <w:pStyle w:val="18"/>
        <w:spacing w:before="0" w:beforeAutospacing="0" w:after="0" w:afterAutospacing="0" w:line="360" w:lineRule="auto"/>
        <w:ind w:firstLine="480"/>
        <w:rPr>
          <w:b/>
          <w:bCs/>
        </w:rPr>
      </w:pPr>
      <w:r>
        <w:rPr>
          <w:rFonts w:hint="eastAsia"/>
          <w:b/>
          <w:bCs/>
        </w:rPr>
        <w:t>4.报名及竞价时间安排：</w:t>
      </w:r>
    </w:p>
    <w:p w14:paraId="60CD0053">
      <w:pPr>
        <w:widowControl/>
        <w:spacing w:line="360" w:lineRule="auto"/>
        <w:ind w:firstLine="480" w:firstLineChars="200"/>
        <w:jc w:val="left"/>
        <w:rPr>
          <w:rFonts w:ascii="宋体" w:hAnsi="宋体" w:cs="宋体"/>
          <w:color w:val="0000FF"/>
          <w:kern w:val="0"/>
          <w:sz w:val="24"/>
        </w:rPr>
      </w:pPr>
      <w:r>
        <w:rPr>
          <w:rFonts w:hint="eastAsia" w:ascii="宋体" w:hAnsi="宋体" w:cs="宋体"/>
          <w:color w:val="0000FF"/>
          <w:kern w:val="0"/>
          <w:sz w:val="24"/>
        </w:rPr>
        <w:t>报名开始时间：2026年</w:t>
      </w:r>
      <w:r>
        <w:rPr>
          <w:rFonts w:hint="eastAsia" w:ascii="宋体" w:hAnsi="宋体" w:cs="宋体"/>
          <w:color w:val="0000FF"/>
          <w:kern w:val="0"/>
          <w:sz w:val="24"/>
          <w:lang w:val="en-US" w:eastAsia="zh-CN"/>
        </w:rPr>
        <w:t>10</w:t>
      </w:r>
      <w:r>
        <w:rPr>
          <w:rFonts w:hint="eastAsia" w:ascii="宋体" w:hAnsi="宋体" w:cs="宋体"/>
          <w:color w:val="0000FF"/>
          <w:kern w:val="0"/>
          <w:sz w:val="24"/>
        </w:rPr>
        <w:t>月</w:t>
      </w:r>
      <w:r>
        <w:rPr>
          <w:rFonts w:hint="eastAsia" w:ascii="宋体" w:hAnsi="宋体" w:cs="宋体"/>
          <w:color w:val="0000FF"/>
          <w:kern w:val="0"/>
          <w:sz w:val="24"/>
          <w:lang w:val="en-US" w:eastAsia="zh-CN"/>
        </w:rPr>
        <w:t>09</w:t>
      </w:r>
      <w:r>
        <w:rPr>
          <w:rFonts w:hint="eastAsia" w:ascii="宋体" w:hAnsi="宋体" w:cs="宋体"/>
          <w:color w:val="0000FF"/>
          <w:kern w:val="0"/>
          <w:sz w:val="24"/>
        </w:rPr>
        <w:t>日09:00:00</w:t>
      </w:r>
    </w:p>
    <w:p w14:paraId="00F0EE9F">
      <w:pPr>
        <w:widowControl/>
        <w:spacing w:line="360" w:lineRule="auto"/>
        <w:ind w:firstLine="480" w:firstLineChars="200"/>
        <w:jc w:val="left"/>
        <w:rPr>
          <w:rFonts w:ascii="宋体" w:hAnsi="宋体" w:cs="宋体"/>
          <w:color w:val="0000FF"/>
          <w:kern w:val="0"/>
          <w:sz w:val="24"/>
        </w:rPr>
      </w:pPr>
      <w:r>
        <w:rPr>
          <w:rFonts w:hint="eastAsia" w:ascii="宋体" w:hAnsi="宋体" w:cs="宋体"/>
          <w:color w:val="0000FF"/>
          <w:kern w:val="0"/>
          <w:sz w:val="24"/>
        </w:rPr>
        <w:t>报名截止时间：2026年</w:t>
      </w:r>
      <w:r>
        <w:rPr>
          <w:rFonts w:hint="eastAsia" w:ascii="宋体" w:hAnsi="宋体" w:cs="宋体"/>
          <w:color w:val="0000FF"/>
          <w:kern w:val="0"/>
          <w:sz w:val="24"/>
          <w:lang w:val="en-US" w:eastAsia="zh-CN"/>
        </w:rPr>
        <w:t>10</w:t>
      </w:r>
      <w:r>
        <w:rPr>
          <w:rFonts w:hint="eastAsia" w:ascii="宋体" w:hAnsi="宋体" w:cs="宋体"/>
          <w:color w:val="0000FF"/>
          <w:kern w:val="0"/>
          <w:sz w:val="24"/>
        </w:rPr>
        <w:t>月</w:t>
      </w:r>
      <w:r>
        <w:rPr>
          <w:rFonts w:hint="eastAsia" w:ascii="宋体" w:hAnsi="宋体" w:cs="宋体"/>
          <w:color w:val="0000FF"/>
          <w:kern w:val="0"/>
          <w:sz w:val="24"/>
          <w:lang w:val="en-US" w:eastAsia="zh-CN"/>
        </w:rPr>
        <w:t>13</w:t>
      </w:r>
      <w:r>
        <w:rPr>
          <w:rFonts w:hint="eastAsia" w:ascii="宋体" w:hAnsi="宋体" w:cs="宋体"/>
          <w:color w:val="0000FF"/>
          <w:kern w:val="0"/>
          <w:sz w:val="24"/>
        </w:rPr>
        <w:t>日17:00:00</w:t>
      </w:r>
    </w:p>
    <w:p w14:paraId="38B591C8">
      <w:pPr>
        <w:widowControl/>
        <w:spacing w:line="360" w:lineRule="auto"/>
        <w:ind w:firstLine="480" w:firstLineChars="200"/>
        <w:jc w:val="left"/>
        <w:rPr>
          <w:rFonts w:ascii="宋体" w:hAnsi="宋体" w:cs="宋体"/>
          <w:color w:val="0000FF"/>
          <w:kern w:val="0"/>
          <w:sz w:val="24"/>
        </w:rPr>
      </w:pPr>
      <w:r>
        <w:rPr>
          <w:rFonts w:hint="eastAsia" w:ascii="宋体" w:hAnsi="宋体" w:cs="宋体"/>
          <w:color w:val="0000FF"/>
          <w:kern w:val="0"/>
          <w:sz w:val="24"/>
        </w:rPr>
        <w:t>网上竞价开始时间：2026年</w:t>
      </w:r>
      <w:r>
        <w:rPr>
          <w:rFonts w:hint="eastAsia" w:ascii="宋体" w:hAnsi="宋体" w:cs="宋体"/>
          <w:color w:val="0000FF"/>
          <w:kern w:val="0"/>
          <w:sz w:val="24"/>
          <w:lang w:val="en-US" w:eastAsia="zh-CN"/>
        </w:rPr>
        <w:t>10</w:t>
      </w:r>
      <w:r>
        <w:rPr>
          <w:rFonts w:hint="eastAsia" w:ascii="宋体" w:hAnsi="宋体" w:cs="宋体"/>
          <w:color w:val="0000FF"/>
          <w:kern w:val="0"/>
          <w:sz w:val="24"/>
        </w:rPr>
        <w:t>月</w:t>
      </w:r>
      <w:r>
        <w:rPr>
          <w:rFonts w:hint="eastAsia" w:ascii="宋体" w:hAnsi="宋体" w:cs="宋体"/>
          <w:color w:val="0000FF"/>
          <w:kern w:val="0"/>
          <w:sz w:val="24"/>
          <w:lang w:val="en-US" w:eastAsia="zh-CN"/>
        </w:rPr>
        <w:t>14</w:t>
      </w:r>
      <w:r>
        <w:rPr>
          <w:rFonts w:hint="eastAsia" w:ascii="宋体" w:hAnsi="宋体" w:cs="宋体"/>
          <w:color w:val="0000FF"/>
          <w:kern w:val="0"/>
          <w:sz w:val="24"/>
        </w:rPr>
        <w:t>日09:00:00</w:t>
      </w:r>
    </w:p>
    <w:p w14:paraId="60B35B79">
      <w:pPr>
        <w:widowControl/>
        <w:spacing w:line="360" w:lineRule="auto"/>
        <w:ind w:firstLine="480" w:firstLineChars="200"/>
        <w:jc w:val="left"/>
        <w:rPr>
          <w:rFonts w:ascii="宋体" w:hAnsi="宋体" w:cs="宋体"/>
          <w:color w:val="0000FF"/>
          <w:kern w:val="0"/>
          <w:sz w:val="24"/>
        </w:rPr>
      </w:pPr>
      <w:r>
        <w:rPr>
          <w:rFonts w:hint="eastAsia" w:ascii="宋体" w:hAnsi="宋体" w:cs="宋体"/>
          <w:color w:val="0000FF"/>
          <w:kern w:val="0"/>
          <w:sz w:val="24"/>
        </w:rPr>
        <w:t>网上竞价截止时间：2026年</w:t>
      </w:r>
      <w:r>
        <w:rPr>
          <w:rFonts w:hint="eastAsia" w:ascii="宋体" w:hAnsi="宋体" w:cs="宋体"/>
          <w:color w:val="0000FF"/>
          <w:kern w:val="0"/>
          <w:sz w:val="24"/>
          <w:lang w:val="en-US" w:eastAsia="zh-CN"/>
        </w:rPr>
        <w:t>10</w:t>
      </w:r>
      <w:r>
        <w:rPr>
          <w:rFonts w:hint="eastAsia" w:ascii="宋体" w:hAnsi="宋体" w:cs="宋体"/>
          <w:color w:val="0000FF"/>
          <w:kern w:val="0"/>
          <w:sz w:val="24"/>
        </w:rPr>
        <w:t>月</w:t>
      </w:r>
      <w:r>
        <w:rPr>
          <w:rFonts w:hint="eastAsia" w:ascii="宋体" w:hAnsi="宋体" w:cs="宋体"/>
          <w:color w:val="0000FF"/>
          <w:kern w:val="0"/>
          <w:sz w:val="24"/>
          <w:lang w:val="en-US" w:eastAsia="zh-CN"/>
        </w:rPr>
        <w:t>14</w:t>
      </w:r>
      <w:r>
        <w:rPr>
          <w:rFonts w:hint="eastAsia" w:ascii="宋体" w:hAnsi="宋体" w:cs="宋体"/>
          <w:color w:val="0000FF"/>
          <w:kern w:val="0"/>
          <w:sz w:val="24"/>
        </w:rPr>
        <w:t>日11:00:00</w:t>
      </w:r>
    </w:p>
    <w:p w14:paraId="4FA6E739">
      <w:pPr>
        <w:spacing w:line="360" w:lineRule="auto"/>
        <w:ind w:firstLine="482" w:firstLineChars="200"/>
        <w:rPr>
          <w:rFonts w:ascii="宋体" w:hAnsi="宋体"/>
          <w:b/>
          <w:bCs/>
          <w:sz w:val="24"/>
        </w:rPr>
      </w:pPr>
      <w:r>
        <w:rPr>
          <w:rFonts w:hint="eastAsia" w:ascii="宋体" w:hAnsi="宋体"/>
          <w:b/>
          <w:bCs/>
          <w:sz w:val="24"/>
        </w:rPr>
        <w:t>5.供应商资格要求</w:t>
      </w:r>
    </w:p>
    <w:p w14:paraId="50D2C696">
      <w:pPr>
        <w:widowControl/>
        <w:spacing w:line="360" w:lineRule="auto"/>
        <w:ind w:firstLine="480" w:firstLineChars="200"/>
        <w:jc w:val="left"/>
        <w:rPr>
          <w:rFonts w:ascii="宋体" w:hAnsi="宋体" w:cs="宋体"/>
          <w:sz w:val="24"/>
        </w:rPr>
      </w:pPr>
      <w:r>
        <w:rPr>
          <w:rFonts w:hint="eastAsia" w:ascii="宋体" w:hAnsi="宋体" w:cs="宋体"/>
          <w:sz w:val="24"/>
        </w:rPr>
        <w:t>（1）有能力提供本网上竞价文件所述货物、服务和工程的法人、事业单位及其</w:t>
      </w:r>
      <w:r>
        <w:rPr>
          <w:rFonts w:hint="eastAsia" w:ascii="宋体" w:hAnsi="宋体" w:cs="宋体"/>
          <w:color w:val="000000"/>
          <w:sz w:val="24"/>
        </w:rPr>
        <w:t>他组织</w:t>
      </w:r>
      <w:r>
        <w:rPr>
          <w:rFonts w:hint="eastAsia" w:ascii="宋体" w:hAnsi="宋体" w:cs="宋体"/>
          <w:sz w:val="24"/>
        </w:rPr>
        <w:t>均可能成为合格的供应商；</w:t>
      </w:r>
    </w:p>
    <w:p w14:paraId="1ABFB41F">
      <w:pPr>
        <w:pStyle w:val="43"/>
        <w:spacing w:line="360" w:lineRule="auto"/>
        <w:ind w:firstLine="480" w:firstLineChars="200"/>
        <w:jc w:val="left"/>
        <w:rPr>
          <w:rFonts w:hAnsi="宋体" w:cs="宋体"/>
          <w:b/>
          <w:sz w:val="24"/>
        </w:rPr>
      </w:pPr>
      <w:r>
        <w:rPr>
          <w:rFonts w:hint="eastAsia" w:ascii="宋体" w:hAnsi="宋体" w:cs="宋体"/>
          <w:sz w:val="24"/>
        </w:rPr>
        <w:t>（2）供</w:t>
      </w:r>
      <w:r>
        <w:rPr>
          <w:rFonts w:hint="eastAsia" w:hAnsi="宋体"/>
          <w:sz w:val="24"/>
        </w:rPr>
        <w:t>应商应提供以下证明材料：</w:t>
      </w:r>
    </w:p>
    <w:p w14:paraId="07AFE651">
      <w:pPr>
        <w:spacing w:line="360" w:lineRule="auto"/>
        <w:ind w:firstLine="481"/>
        <w:rPr>
          <w:rFonts w:ascii="宋体" w:hAnsi="宋体" w:eastAsia="新宋体"/>
          <w:sz w:val="24"/>
        </w:rPr>
      </w:pPr>
      <w:r>
        <w:rPr>
          <w:rFonts w:hint="eastAsia" w:ascii="宋体" w:hAnsi="宋体" w:eastAsia="新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w:t>
      </w:r>
      <w:bookmarkStart w:id="11" w:name="_GoBack"/>
      <w:bookmarkEnd w:id="11"/>
      <w:r>
        <w:rPr>
          <w:rFonts w:hint="eastAsia" w:ascii="宋体" w:hAnsi="宋体" w:eastAsia="新宋体"/>
          <w:sz w:val="24"/>
        </w:rPr>
        <w:t>，提供有效的执业许可证等证明材料复印件；其他供应商应按照有关法律、法规和规章规定，提供有效的相应具体证照复印件。</w:t>
      </w:r>
    </w:p>
    <w:p w14:paraId="3B633FBF">
      <w:pPr>
        <w:spacing w:line="360" w:lineRule="auto"/>
        <w:ind w:firstLine="481"/>
        <w:rPr>
          <w:rFonts w:ascii="宋体" w:hAnsi="宋体"/>
          <w:sz w:val="24"/>
        </w:rPr>
      </w:pPr>
      <w:r>
        <w:rPr>
          <w:rFonts w:hint="eastAsia" w:ascii="宋体" w:hAnsi="宋体"/>
          <w:sz w:val="24"/>
        </w:rPr>
        <w:t>②参加网上竞价活动前3年内在经营活动中没有重大违法记录及无行贿犯罪的承诺，格式详见本网上竞价文件第五章《竞价承诺书》。</w:t>
      </w:r>
      <w:r>
        <w:rPr>
          <w:rFonts w:hint="eastAsia" w:ascii="宋体" w:hAnsi="宋体" w:cs="宋体"/>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52871D22">
      <w:pPr>
        <w:spacing w:line="360" w:lineRule="auto"/>
        <w:ind w:firstLine="481"/>
        <w:rPr>
          <w:rFonts w:ascii="宋体" w:hAnsi="宋体"/>
          <w:sz w:val="24"/>
        </w:rPr>
      </w:pPr>
      <w:r>
        <w:rPr>
          <w:rFonts w:hint="eastAsia" w:ascii="宋体" w:hAnsi="宋体"/>
          <w:sz w:val="24"/>
        </w:rPr>
        <w:t>③具备履行合同所必需的设备和专业技术能力的承诺，格式详见本网上竞价文件第五章《竞价承诺书》；</w:t>
      </w:r>
    </w:p>
    <w:p w14:paraId="151994E0">
      <w:pPr>
        <w:spacing w:line="360" w:lineRule="auto"/>
        <w:ind w:left="239" w:leftChars="114" w:firstLine="307" w:firstLineChars="128"/>
        <w:rPr>
          <w:sz w:val="24"/>
        </w:rPr>
      </w:pPr>
      <w:r>
        <w:rPr>
          <w:rFonts w:hint="eastAsia" w:ascii="宋体" w:hAnsi="宋体"/>
          <w:sz w:val="24"/>
        </w:rPr>
        <w:t>④</w:t>
      </w:r>
      <w:r>
        <w:rPr>
          <w:rFonts w:hint="eastAsia"/>
          <w:sz w:val="24"/>
        </w:rPr>
        <w:t>单位授权书，格式详见本网上竞价文件第五章。</w:t>
      </w:r>
    </w:p>
    <w:p w14:paraId="461AA4BE">
      <w:pPr>
        <w:spacing w:line="360" w:lineRule="auto"/>
        <w:ind w:firstLine="481"/>
        <w:rPr>
          <w:rFonts w:ascii="宋体" w:hAnsi="宋体"/>
          <w:sz w:val="24"/>
        </w:rPr>
      </w:pPr>
      <w:r>
        <w:rPr>
          <w:rFonts w:hint="eastAsia" w:ascii="宋体" w:hAnsi="宋体"/>
          <w:sz w:val="24"/>
        </w:rPr>
        <w:t>（3）信用记录查询结果：①信用记录查询的截止时点：信用记录查询的截止时点为本项目报名截止时间当日。②信用记录查询渠道：信用中国（www.creditchina.gov.cn）、中国政府采购网（www.ccgp.gov.cn）。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6221BA40">
      <w:pPr>
        <w:spacing w:line="360" w:lineRule="auto"/>
        <w:ind w:firstLine="481"/>
        <w:rPr>
          <w:rFonts w:ascii="宋体" w:hAnsi="宋体"/>
          <w:sz w:val="24"/>
        </w:rPr>
      </w:pPr>
      <w:r>
        <w:rPr>
          <w:rFonts w:hint="eastAsia" w:ascii="宋体" w:hAnsi="宋体"/>
          <w:sz w:val="24"/>
        </w:rPr>
        <w:t>（4）本项目是否接受联合体竞价：不接受。</w:t>
      </w:r>
    </w:p>
    <w:p w14:paraId="5EF41293">
      <w:pPr>
        <w:widowControl/>
        <w:shd w:val="clear" w:color="auto" w:fill="FFFFFF"/>
        <w:spacing w:line="360" w:lineRule="auto"/>
        <w:ind w:firstLine="480" w:firstLineChars="200"/>
        <w:jc w:val="left"/>
        <w:rPr>
          <w:rStyle w:val="39"/>
        </w:rPr>
      </w:pPr>
      <w:r>
        <w:rPr>
          <w:rStyle w:val="39"/>
          <w:rFonts w:ascii="宋体" w:hAnsi="宋体" w:cs="宋体"/>
          <w:sz w:val="24"/>
        </w:rPr>
        <w:t>注：</w:t>
      </w:r>
      <w:r>
        <w:rPr>
          <w:rFonts w:hint="eastAsia" w:ascii="宋体" w:hAnsi="宋体"/>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2D7ABA76">
      <w:pPr>
        <w:widowControl/>
        <w:spacing w:line="360" w:lineRule="auto"/>
        <w:ind w:firstLine="482" w:firstLineChars="200"/>
        <w:jc w:val="left"/>
        <w:rPr>
          <w:rFonts w:ascii="宋体" w:hAnsi="宋体"/>
          <w:sz w:val="24"/>
        </w:rPr>
      </w:pPr>
      <w:r>
        <w:rPr>
          <w:rFonts w:hint="eastAsia" w:ascii="宋体" w:hAnsi="宋体"/>
          <w:b/>
          <w:color w:val="000000"/>
          <w:sz w:val="24"/>
        </w:rPr>
        <w:t>6.网上竞价文件售价</w:t>
      </w:r>
    </w:p>
    <w:p w14:paraId="7F8E7580">
      <w:pPr>
        <w:widowControl/>
        <w:spacing w:line="360" w:lineRule="auto"/>
        <w:ind w:firstLine="480" w:firstLineChars="200"/>
        <w:jc w:val="left"/>
      </w:pPr>
      <w:r>
        <w:rPr>
          <w:rFonts w:hint="eastAsia" w:ascii="宋体" w:hAnsi="宋体"/>
          <w:bCs/>
          <w:color w:val="000000"/>
          <w:sz w:val="24"/>
        </w:rPr>
        <w:t>网上竞价文件售价0元</w:t>
      </w:r>
      <w:r>
        <w:rPr>
          <w:rFonts w:hint="eastAsia" w:ascii="宋体" w:hAnsi="宋体"/>
          <w:bCs/>
          <w:sz w:val="24"/>
        </w:rPr>
        <w:t>，在报</w:t>
      </w:r>
      <w:r>
        <w:rPr>
          <w:rFonts w:hint="eastAsia" w:ascii="宋体" w:hAnsi="宋体"/>
          <w:sz w:val="24"/>
        </w:rPr>
        <w:t>名期限内，各潜在供应商可直接从采购公告附件中获取网上竞价文件。</w:t>
      </w:r>
    </w:p>
    <w:p w14:paraId="740FB9F2">
      <w:pPr>
        <w:spacing w:line="360" w:lineRule="auto"/>
        <w:ind w:firstLine="482" w:firstLineChars="200"/>
        <w:rPr>
          <w:rFonts w:ascii="宋体" w:hAnsi="宋体" w:cs="宋体"/>
          <w:b/>
          <w:bCs/>
          <w:sz w:val="24"/>
        </w:rPr>
      </w:pPr>
      <w:r>
        <w:rPr>
          <w:rFonts w:hint="eastAsia" w:ascii="宋体" w:hAnsi="宋体" w:cs="宋体"/>
          <w:b/>
          <w:bCs/>
          <w:sz w:val="24"/>
        </w:rPr>
        <w:t>7.网上竞价保证金：</w:t>
      </w:r>
    </w:p>
    <w:p w14:paraId="10E929F3">
      <w:pPr>
        <w:spacing w:line="360" w:lineRule="auto"/>
        <w:ind w:firstLine="480" w:firstLineChars="200"/>
        <w:rPr>
          <w:rFonts w:ascii="宋体" w:hAnsi="宋体" w:cs="宋体"/>
          <w:sz w:val="24"/>
        </w:rPr>
      </w:pPr>
      <w:r>
        <w:rPr>
          <w:rFonts w:hint="eastAsia" w:ascii="宋体" w:hAnsi="宋体" w:cs="宋体"/>
          <w:sz w:val="24"/>
        </w:rPr>
        <w:t>本项目网上竞价保证金为</w:t>
      </w:r>
      <w:r>
        <w:rPr>
          <w:rFonts w:hint="eastAsia" w:ascii="宋体" w:hAnsi="宋体" w:cs="宋体"/>
          <w:sz w:val="24"/>
          <w:u w:val="single"/>
        </w:rPr>
        <w:t>2000</w:t>
      </w:r>
      <w:r>
        <w:rPr>
          <w:rFonts w:hint="eastAsia" w:ascii="宋体" w:hAnsi="宋体" w:cs="宋体"/>
          <w:sz w:val="24"/>
        </w:rPr>
        <w:t>元人民币，网上竞价保证金须以对公转账、支票、汇票等非现金形式提交且应在报名截止时间前到达指定账户，否则报名审核不合格。采购代理机构将以网上竞价保证金收款银行提供的保证金到账时间为依据进行确认。</w:t>
      </w:r>
    </w:p>
    <w:p w14:paraId="1972FB94">
      <w:pPr>
        <w:spacing w:line="360" w:lineRule="auto"/>
        <w:ind w:firstLine="480" w:firstLineChars="200"/>
        <w:rPr>
          <w:rFonts w:ascii="宋体" w:hAnsi="宋体"/>
          <w:sz w:val="24"/>
        </w:rPr>
      </w:pPr>
      <w:r>
        <w:rPr>
          <w:rFonts w:hint="eastAsia" w:ascii="宋体" w:hAnsi="宋体" w:cs="宋体"/>
          <w:sz w:val="24"/>
        </w:rPr>
        <w:t>网上竞价</w:t>
      </w:r>
      <w:r>
        <w:rPr>
          <w:rFonts w:hint="eastAsia" w:ascii="宋体" w:hAnsi="宋体"/>
          <w:sz w:val="24"/>
        </w:rPr>
        <w:t>保证金缴交</w:t>
      </w:r>
      <w:r>
        <w:rPr>
          <w:rFonts w:hint="eastAsia" w:ascii="宋体" w:hAnsi="宋体" w:cs="宋体"/>
          <w:sz w:val="24"/>
        </w:rPr>
        <w:t>指定账户</w:t>
      </w:r>
      <w:r>
        <w:rPr>
          <w:rFonts w:hint="eastAsia" w:ascii="宋体" w:hAnsi="宋体"/>
          <w:sz w:val="24"/>
        </w:rPr>
        <w:t>：</w:t>
      </w:r>
    </w:p>
    <w:p w14:paraId="58FC6D49">
      <w:pPr>
        <w:spacing w:line="360" w:lineRule="auto"/>
        <w:ind w:firstLine="480" w:firstLineChars="200"/>
        <w:rPr>
          <w:rFonts w:ascii="宋体" w:hAnsi="宋体" w:cs="宋体"/>
          <w:sz w:val="24"/>
        </w:rPr>
      </w:pPr>
      <w:r>
        <w:rPr>
          <w:rFonts w:hint="eastAsia" w:ascii="宋体" w:hAnsi="宋体" w:cs="宋体"/>
          <w:sz w:val="24"/>
        </w:rPr>
        <w:t>开 户 名：福建省智信招标有限公司</w:t>
      </w:r>
    </w:p>
    <w:p w14:paraId="338B5D70">
      <w:pPr>
        <w:spacing w:line="360" w:lineRule="auto"/>
        <w:ind w:firstLine="480" w:firstLineChars="200"/>
        <w:rPr>
          <w:rFonts w:ascii="宋体" w:hAnsi="宋体" w:cs="宋体"/>
          <w:sz w:val="24"/>
        </w:rPr>
      </w:pPr>
      <w:r>
        <w:rPr>
          <w:rFonts w:hint="eastAsia" w:ascii="宋体" w:hAnsi="宋体" w:cs="宋体"/>
          <w:sz w:val="24"/>
        </w:rPr>
        <w:t>开 户 行：中国光大银行福州市杨桥支行</w:t>
      </w:r>
    </w:p>
    <w:p w14:paraId="5FCBFDCE">
      <w:pPr>
        <w:spacing w:line="360" w:lineRule="auto"/>
        <w:ind w:firstLine="480" w:firstLineChars="200"/>
        <w:rPr>
          <w:rFonts w:ascii="宋体" w:hAnsi="宋体" w:cs="宋体"/>
          <w:sz w:val="24"/>
        </w:rPr>
      </w:pPr>
      <w:r>
        <w:rPr>
          <w:rFonts w:hint="eastAsia" w:ascii="宋体" w:hAnsi="宋体" w:cs="宋体"/>
          <w:sz w:val="24"/>
        </w:rPr>
        <w:t>账 号：087739120100304037933</w:t>
      </w:r>
    </w:p>
    <w:p w14:paraId="2EF6A59E">
      <w:pPr>
        <w:spacing w:line="360" w:lineRule="auto"/>
        <w:ind w:firstLine="480" w:firstLineChars="200"/>
        <w:rPr>
          <w:rFonts w:ascii="宋体" w:hAnsi="宋体" w:cs="宋体"/>
          <w:sz w:val="24"/>
        </w:rPr>
      </w:pPr>
      <w:r>
        <w:rPr>
          <w:rFonts w:hint="eastAsia" w:ascii="宋体" w:hAnsi="宋体" w:cs="宋体"/>
          <w:sz w:val="24"/>
        </w:rPr>
        <w:t>8.响应文件有效期：首次响应文件提交截止时间起90个日历日。</w:t>
      </w:r>
    </w:p>
    <w:p w14:paraId="3480E0D9">
      <w:pPr>
        <w:spacing w:line="360" w:lineRule="auto"/>
        <w:ind w:firstLine="480" w:firstLineChars="200"/>
        <w:rPr>
          <w:rFonts w:ascii="宋体" w:hAnsi="宋体" w:cs="宋体"/>
          <w:sz w:val="24"/>
        </w:rPr>
      </w:pPr>
      <w:r>
        <w:rPr>
          <w:rFonts w:hint="eastAsia" w:ascii="宋体" w:hAnsi="宋体" w:cs="宋体"/>
          <w:sz w:val="24"/>
        </w:rPr>
        <w:t>9.代理服务费：本项目采购代理服务费以合同金额的1%向成交供应商收取。</w:t>
      </w:r>
    </w:p>
    <w:p w14:paraId="36C83083">
      <w:pPr>
        <w:widowControl/>
        <w:spacing w:line="360" w:lineRule="auto"/>
        <w:ind w:firstLine="480" w:firstLineChars="200"/>
        <w:jc w:val="left"/>
        <w:rPr>
          <w:rFonts w:ascii="宋体" w:hAnsi="宋体"/>
          <w:bCs/>
          <w:sz w:val="24"/>
        </w:rPr>
      </w:pPr>
      <w:r>
        <w:rPr>
          <w:rFonts w:hint="eastAsia" w:ascii="宋体" w:hAnsi="宋体"/>
          <w:bCs/>
          <w:sz w:val="24"/>
        </w:rPr>
        <w:t>10.联系方式</w:t>
      </w:r>
    </w:p>
    <w:p w14:paraId="30AAA3B6">
      <w:pPr>
        <w:spacing w:line="360" w:lineRule="auto"/>
        <w:ind w:firstLine="480" w:firstLineChars="200"/>
        <w:rPr>
          <w:rFonts w:ascii="宋体" w:hAnsi="宋体"/>
          <w:sz w:val="24"/>
        </w:rPr>
      </w:pPr>
      <w:r>
        <w:rPr>
          <w:rFonts w:hint="eastAsia" w:ascii="宋体" w:hAnsi="宋体"/>
          <w:sz w:val="24"/>
        </w:rPr>
        <w:t>采购人：福建省泉州监狱</w:t>
      </w:r>
    </w:p>
    <w:p w14:paraId="752E1D87">
      <w:pPr>
        <w:spacing w:line="360" w:lineRule="auto"/>
        <w:ind w:firstLine="480" w:firstLineChars="200"/>
        <w:rPr>
          <w:rFonts w:ascii="宋体" w:hAnsi="宋体"/>
          <w:sz w:val="24"/>
        </w:rPr>
      </w:pPr>
      <w:r>
        <w:rPr>
          <w:rFonts w:hint="eastAsia" w:ascii="宋体" w:hAnsi="宋体"/>
          <w:sz w:val="24"/>
        </w:rPr>
        <w:t>地  址：</w:t>
      </w:r>
      <w:r>
        <w:rPr>
          <w:rFonts w:hint="eastAsia" w:ascii="宋体" w:hAnsi="宋体" w:cs="宋体"/>
          <w:sz w:val="24"/>
        </w:rPr>
        <w:t>福建省丰泽区古道街8号</w:t>
      </w:r>
    </w:p>
    <w:p w14:paraId="7B5B7774">
      <w:pPr>
        <w:spacing w:line="360" w:lineRule="auto"/>
        <w:ind w:firstLine="480" w:firstLineChars="200"/>
        <w:rPr>
          <w:rFonts w:ascii="宋体" w:hAnsi="宋体" w:cs="宋体"/>
          <w:sz w:val="24"/>
        </w:rPr>
      </w:pPr>
      <w:r>
        <w:rPr>
          <w:rFonts w:hint="eastAsia" w:ascii="宋体" w:hAnsi="宋体" w:cs="宋体"/>
          <w:sz w:val="24"/>
        </w:rPr>
        <w:t>联系人及电话：张先生、苏先生/0595-68868800</w:t>
      </w:r>
    </w:p>
    <w:p w14:paraId="25C1A414">
      <w:pPr>
        <w:spacing w:line="360" w:lineRule="auto"/>
        <w:ind w:firstLine="480" w:firstLineChars="200"/>
        <w:rPr>
          <w:rFonts w:ascii="宋体" w:hAnsi="宋体" w:cs="宋体"/>
          <w:sz w:val="24"/>
        </w:rPr>
      </w:pPr>
      <w:r>
        <w:rPr>
          <w:rFonts w:hint="eastAsia" w:ascii="宋体" w:hAnsi="宋体" w:cs="宋体"/>
          <w:sz w:val="24"/>
        </w:rPr>
        <w:t>采购代理机构：福建省智信招标有限公司</w:t>
      </w:r>
    </w:p>
    <w:p w14:paraId="406F342B">
      <w:pPr>
        <w:spacing w:line="360" w:lineRule="auto"/>
        <w:ind w:firstLine="480" w:firstLineChars="200"/>
        <w:rPr>
          <w:rFonts w:ascii="宋体" w:hAnsi="宋体" w:cs="宋体"/>
          <w:sz w:val="24"/>
        </w:rPr>
      </w:pPr>
      <w:r>
        <w:rPr>
          <w:rFonts w:hint="eastAsia" w:ascii="宋体" w:hAnsi="宋体" w:cs="宋体"/>
          <w:sz w:val="24"/>
        </w:rPr>
        <w:t>地  址：福建省福州市鼓楼区五四路159号世界金龙大厦第14层A、C1单元</w:t>
      </w:r>
    </w:p>
    <w:p w14:paraId="2ABBA182">
      <w:pPr>
        <w:spacing w:line="360" w:lineRule="auto"/>
        <w:ind w:firstLine="480" w:firstLineChars="200"/>
        <w:rPr>
          <w:rFonts w:ascii="宋体" w:hAnsi="宋体" w:cs="宋体"/>
          <w:sz w:val="24"/>
        </w:rPr>
      </w:pPr>
      <w:r>
        <w:rPr>
          <w:rFonts w:hint="eastAsia" w:ascii="宋体" w:hAnsi="宋体" w:cs="宋体"/>
          <w:sz w:val="24"/>
        </w:rPr>
        <w:t>邮  编：350003</w:t>
      </w:r>
    </w:p>
    <w:p w14:paraId="57C00F60">
      <w:pPr>
        <w:spacing w:line="360" w:lineRule="auto"/>
        <w:ind w:firstLine="480" w:firstLineChars="200"/>
        <w:rPr>
          <w:rFonts w:ascii="宋体" w:hAnsi="宋体" w:cs="宋体"/>
          <w:sz w:val="24"/>
        </w:rPr>
      </w:pPr>
      <w:r>
        <w:rPr>
          <w:rFonts w:hint="eastAsia" w:ascii="宋体" w:hAnsi="宋体" w:cs="宋体"/>
          <w:sz w:val="24"/>
        </w:rPr>
        <w:t>电  话：0591-87616211转822</w:t>
      </w:r>
    </w:p>
    <w:p w14:paraId="13034297">
      <w:pPr>
        <w:spacing w:line="360" w:lineRule="auto"/>
        <w:ind w:firstLine="480" w:firstLineChars="200"/>
        <w:rPr>
          <w:rFonts w:ascii="宋体" w:hAnsi="宋体" w:cs="宋体"/>
          <w:sz w:val="24"/>
        </w:rPr>
      </w:pPr>
      <w:r>
        <w:rPr>
          <w:rFonts w:hint="eastAsia" w:ascii="宋体" w:hAnsi="宋体" w:cs="宋体"/>
          <w:sz w:val="24"/>
        </w:rPr>
        <w:t>项目负责人：张悦</w:t>
      </w:r>
    </w:p>
    <w:p w14:paraId="7F0E42F4">
      <w:pPr>
        <w:spacing w:line="360" w:lineRule="auto"/>
        <w:ind w:firstLine="480" w:firstLineChars="200"/>
        <w:rPr>
          <w:rFonts w:ascii="宋体" w:hAnsi="宋体" w:cs="宋体"/>
          <w:sz w:val="24"/>
        </w:rPr>
      </w:pPr>
      <w:r>
        <w:rPr>
          <w:rFonts w:hint="eastAsia" w:ascii="宋体" w:hAnsi="宋体" w:cs="宋体"/>
          <w:sz w:val="24"/>
        </w:rPr>
        <w:t>公司网址：http://www.fjzxzb.com</w:t>
      </w:r>
    </w:p>
    <w:p w14:paraId="0EB06D3F">
      <w:pPr>
        <w:spacing w:line="360" w:lineRule="auto"/>
        <w:ind w:firstLine="480" w:firstLineChars="200"/>
        <w:rPr>
          <w:rFonts w:ascii="宋体" w:hAnsi="宋体" w:cs="宋体"/>
          <w:sz w:val="24"/>
        </w:rPr>
      </w:pPr>
      <w:r>
        <w:rPr>
          <w:rFonts w:hint="eastAsia" w:ascii="宋体" w:hAnsi="宋体" w:cs="宋体"/>
          <w:sz w:val="24"/>
        </w:rPr>
        <w:t>电子邮箱：zhixin022@126.com</w:t>
      </w:r>
    </w:p>
    <w:p w14:paraId="4D1AF2AB">
      <w:pPr>
        <w:spacing w:line="360" w:lineRule="auto"/>
        <w:ind w:left="479" w:leftChars="228"/>
        <w:rPr>
          <w:rFonts w:cs="宋体"/>
          <w:sz w:val="24"/>
        </w:rPr>
      </w:pPr>
      <w:r>
        <w:rPr>
          <w:rFonts w:hint="eastAsia" w:ascii="宋体" w:hAnsi="宋体" w:cs="宋体"/>
          <w:sz w:val="24"/>
        </w:rPr>
        <w:t>11.有关本项目的相关信息（包括网上竞价文件若有修改补充），福建省智信招标有限公司将通过以下媒介发布通知，请潜在供应商随时关注相关网站，以免错漏重要信息。</w:t>
      </w:r>
    </w:p>
    <w:p w14:paraId="3A1A8BDF">
      <w:pPr>
        <w:pStyle w:val="4"/>
        <w:spacing w:beforeAutospacing="0" w:afterAutospacing="0" w:line="360" w:lineRule="auto"/>
        <w:ind w:firstLine="480" w:firstLineChars="200"/>
        <w:rPr>
          <w:rFonts w:cs="宋体"/>
          <w:b w:val="0"/>
          <w:bCs/>
          <w:kern w:val="2"/>
          <w:sz w:val="24"/>
          <w:szCs w:val="24"/>
        </w:rPr>
      </w:pPr>
      <w:r>
        <w:rPr>
          <w:rFonts w:hint="eastAsia" w:cs="宋体"/>
          <w:b w:val="0"/>
          <w:kern w:val="2"/>
          <w:sz w:val="24"/>
          <w:szCs w:val="24"/>
        </w:rPr>
        <w:t>福建省国资采购平台，网址</w:t>
      </w:r>
      <w:r>
        <w:rPr>
          <w:rFonts w:hint="eastAsia" w:cs="宋体"/>
          <w:b w:val="0"/>
          <w:bCs/>
          <w:kern w:val="2"/>
          <w:sz w:val="24"/>
          <w:szCs w:val="24"/>
        </w:rPr>
        <w:t>：</w:t>
      </w:r>
      <w:r>
        <w:fldChar w:fldCharType="begin"/>
      </w:r>
      <w:r>
        <w:instrText xml:space="preserve"> HYPERLINK "https://ygcg.fjcqjy.com/；" </w:instrText>
      </w:r>
      <w:r>
        <w:fldChar w:fldCharType="separate"/>
      </w:r>
      <w:r>
        <w:rPr>
          <w:rFonts w:hint="eastAsia" w:cs="宋体"/>
          <w:b w:val="0"/>
          <w:bCs/>
          <w:kern w:val="2"/>
          <w:sz w:val="24"/>
          <w:szCs w:val="24"/>
        </w:rPr>
        <w:t>https://ygcg.fjcqjy.com/；</w:t>
      </w:r>
      <w:r>
        <w:rPr>
          <w:rFonts w:hint="eastAsia" w:cs="宋体"/>
          <w:b w:val="0"/>
          <w:bCs/>
          <w:kern w:val="2"/>
          <w:sz w:val="24"/>
          <w:szCs w:val="24"/>
        </w:rPr>
        <w:fldChar w:fldCharType="end"/>
      </w:r>
    </w:p>
    <w:p w14:paraId="7578F1E7">
      <w:pPr>
        <w:pStyle w:val="4"/>
        <w:spacing w:beforeAutospacing="0" w:afterAutospacing="0" w:line="360" w:lineRule="auto"/>
        <w:ind w:firstLine="480" w:firstLineChars="200"/>
        <w:rPr>
          <w:rFonts w:cs="宋体"/>
          <w:sz w:val="24"/>
          <w:szCs w:val="24"/>
        </w:rPr>
      </w:pPr>
      <w:r>
        <w:rPr>
          <w:rFonts w:hint="eastAsia" w:cs="宋体"/>
          <w:b w:val="0"/>
          <w:kern w:val="2"/>
          <w:sz w:val="24"/>
          <w:szCs w:val="24"/>
        </w:rPr>
        <w:t>福建省智信招标有限公司，网址：http://www.fjzxzb.com。</w:t>
      </w:r>
    </w:p>
    <w:p w14:paraId="2ED61F92">
      <w:pPr>
        <w:spacing w:line="360" w:lineRule="auto"/>
        <w:jc w:val="center"/>
        <w:rPr>
          <w:rFonts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第二章网上竞价须知</w:t>
      </w:r>
    </w:p>
    <w:p w14:paraId="50B2A337">
      <w:pPr>
        <w:spacing w:line="360" w:lineRule="auto"/>
        <w:ind w:firstLine="482" w:firstLineChars="200"/>
        <w:rPr>
          <w:rFonts w:ascii="宋体" w:hAnsi="宋体" w:cs="宋体"/>
          <w:b/>
          <w:bCs/>
          <w:color w:val="FF0000"/>
          <w:sz w:val="24"/>
        </w:rPr>
      </w:pPr>
      <w:r>
        <w:rPr>
          <w:rFonts w:hint="eastAsia" w:ascii="宋体" w:hAnsi="宋体" w:cs="宋体"/>
          <w:b/>
          <w:bCs/>
          <w:sz w:val="24"/>
        </w:rPr>
        <w:t>一、合格的供应商</w:t>
      </w:r>
    </w:p>
    <w:p w14:paraId="6E811804">
      <w:pPr>
        <w:spacing w:line="360" w:lineRule="auto"/>
        <w:ind w:firstLine="480" w:firstLineChars="200"/>
        <w:rPr>
          <w:rFonts w:ascii="宋体" w:hAnsi="宋体"/>
          <w:sz w:val="24"/>
        </w:rPr>
      </w:pPr>
      <w:r>
        <w:rPr>
          <w:rFonts w:hint="eastAsia" w:ascii="宋体" w:hAnsi="宋体"/>
          <w:sz w:val="24"/>
        </w:rPr>
        <w:t>1.供应商资格要求详见竞价文件第一章。</w:t>
      </w:r>
    </w:p>
    <w:p w14:paraId="0CEAD73A">
      <w:pPr>
        <w:spacing w:line="360" w:lineRule="auto"/>
        <w:ind w:firstLine="480" w:firstLineChars="200"/>
        <w:rPr>
          <w:rFonts w:ascii="宋体" w:hAnsi="宋体" w:cs="宋体"/>
          <w:sz w:val="24"/>
        </w:rPr>
      </w:pPr>
      <w:r>
        <w:rPr>
          <w:rFonts w:hint="eastAsia" w:ascii="宋体" w:hAnsi="宋体" w:cs="宋体"/>
          <w:sz w:val="24"/>
        </w:rPr>
        <w:t>2.一个供应商只能提交一个响应文件。存在单位负责人为同一人或者存在直接控股、管理关系的不同供应商，不得参加同一合同包项下的网上竞价活动。</w:t>
      </w:r>
    </w:p>
    <w:p w14:paraId="4F45B092">
      <w:pPr>
        <w:widowControl/>
        <w:spacing w:line="360" w:lineRule="auto"/>
        <w:ind w:firstLine="480" w:firstLineChars="200"/>
        <w:rPr>
          <w:rFonts w:ascii="宋体" w:hAnsi="宋体" w:cs="宋体"/>
          <w:b/>
          <w:bCs/>
          <w:sz w:val="24"/>
        </w:rPr>
      </w:pPr>
      <w:r>
        <w:rPr>
          <w:rFonts w:hint="eastAsia" w:ascii="宋体" w:hAnsi="宋体" w:cs="宋体"/>
          <w:sz w:val="24"/>
        </w:rPr>
        <w:t>3.为采购项目提供整体设计、规范编制或者项目管理、监理、检测等服务的</w:t>
      </w:r>
      <w:r>
        <w:rPr>
          <w:rStyle w:val="39"/>
          <w:rFonts w:hint="eastAsia" w:ascii="宋体" w:hAnsi="宋体"/>
          <w:kern w:val="0"/>
          <w:sz w:val="24"/>
        </w:rPr>
        <w:t>供应商</w:t>
      </w:r>
      <w:r>
        <w:rPr>
          <w:rFonts w:hint="eastAsia" w:ascii="宋体" w:hAnsi="宋体" w:cs="宋体"/>
          <w:sz w:val="24"/>
        </w:rPr>
        <w:t>，不得再参加该采购项目的其他采购活动。</w:t>
      </w:r>
    </w:p>
    <w:p w14:paraId="0F25188F">
      <w:pPr>
        <w:pStyle w:val="22"/>
        <w:spacing w:after="0" w:line="360" w:lineRule="auto"/>
        <w:ind w:left="0" w:leftChars="0" w:firstLine="480" w:firstLineChars="200"/>
        <w:rPr>
          <w:rFonts w:ascii="宋体" w:hAnsi="宋体" w:cs="宋体"/>
          <w:sz w:val="24"/>
        </w:rPr>
      </w:pPr>
      <w:r>
        <w:rPr>
          <w:rFonts w:hint="eastAsia" w:ascii="宋体" w:hAnsi="宋体" w:cs="宋体"/>
          <w:sz w:val="24"/>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竞价文件第五章。</w:t>
      </w:r>
    </w:p>
    <w:p w14:paraId="2BD6DB72">
      <w:pPr>
        <w:pStyle w:val="22"/>
        <w:spacing w:line="360" w:lineRule="auto"/>
        <w:ind w:left="0" w:leftChars="0" w:firstLine="480" w:firstLineChars="200"/>
        <w:rPr>
          <w:rFonts w:ascii="宋体" w:hAnsi="宋体" w:cs="宋体"/>
          <w:sz w:val="24"/>
        </w:rPr>
      </w:pPr>
      <w:r>
        <w:rPr>
          <w:rFonts w:hint="eastAsia" w:ascii="宋体" w:hAnsi="宋体" w:cs="宋体"/>
          <w:sz w:val="24"/>
        </w:rPr>
        <w:t>5.如本项目设定最高单价限价，则供应商须在最高单价限价范围内进行网上竞价，成交后，须提供不高于最高单价限价的最终成交分项单价报价。须提供承诺函，格式详见竞价文件第五章。</w:t>
      </w:r>
    </w:p>
    <w:p w14:paraId="1933C31C">
      <w:pPr>
        <w:spacing w:line="360" w:lineRule="auto"/>
        <w:ind w:firstLine="482" w:firstLineChars="200"/>
        <w:rPr>
          <w:rStyle w:val="39"/>
          <w:rFonts w:ascii="宋体" w:hAnsi="宋体"/>
          <w:b/>
          <w:bCs/>
          <w:kern w:val="0"/>
          <w:sz w:val="24"/>
        </w:rPr>
      </w:pPr>
      <w:r>
        <w:rPr>
          <w:rStyle w:val="39"/>
          <w:rFonts w:hint="eastAsia" w:ascii="宋体" w:hAnsi="宋体"/>
          <w:b/>
          <w:bCs/>
          <w:kern w:val="0"/>
          <w:sz w:val="24"/>
        </w:rPr>
        <w:t>二、报名须知</w:t>
      </w:r>
    </w:p>
    <w:p w14:paraId="6EDA45F0">
      <w:pPr>
        <w:widowControl/>
        <w:spacing w:line="360" w:lineRule="auto"/>
        <w:ind w:firstLine="480" w:firstLineChars="200"/>
        <w:rPr>
          <w:rStyle w:val="39"/>
          <w:rFonts w:ascii="宋体" w:hAnsi="宋体" w:cs="宋体"/>
          <w:kern w:val="0"/>
          <w:sz w:val="24"/>
        </w:rPr>
      </w:pPr>
      <w:r>
        <w:rPr>
          <w:rStyle w:val="39"/>
          <w:rFonts w:hint="eastAsia" w:ascii="宋体" w:hAnsi="宋体" w:cs="宋体"/>
          <w:kern w:val="0"/>
          <w:sz w:val="24"/>
        </w:rPr>
        <w:t>1.供应商应在网上竞价平台（网址：</w:t>
      </w:r>
      <w:r>
        <w:rPr>
          <w:rFonts w:hint="eastAsia" w:ascii="宋体" w:hAnsi="宋体"/>
          <w:sz w:val="24"/>
        </w:rPr>
        <w:t>http://www.fjzxzb.com</w:t>
      </w:r>
      <w:r>
        <w:rPr>
          <w:rStyle w:val="39"/>
          <w:rFonts w:hint="eastAsia" w:ascii="宋体" w:hAnsi="宋体" w:cs="宋体"/>
          <w:kern w:val="0"/>
          <w:sz w:val="24"/>
        </w:rPr>
        <w:t>）上进行注册、报名（上传响应文件）、网上竞价等相关操作，具体操作指南详见网上竞价平台（网址：http://www.fjzxzb.com/info/307.html）。若实际网上竞价平台操作与操作指南描述不一致的，按实际网上竞价平台系统要求的进行操作，若因供应商操作不当导致审核不合格或报价无效的，由其自行承担相应后果。</w:t>
      </w:r>
    </w:p>
    <w:p w14:paraId="0217325A">
      <w:pPr>
        <w:widowControl/>
        <w:shd w:val="clear" w:color="auto" w:fill="FFFFFF"/>
        <w:spacing w:line="360" w:lineRule="auto"/>
        <w:ind w:firstLine="480" w:firstLineChars="200"/>
        <w:rPr>
          <w:rFonts w:ascii="宋体" w:hAnsi="宋体"/>
          <w:sz w:val="24"/>
        </w:rPr>
      </w:pPr>
      <w:r>
        <w:rPr>
          <w:rFonts w:hint="eastAsia" w:ascii="宋体" w:hAnsi="宋体" w:cs="宋体"/>
          <w:sz w:val="24"/>
        </w:rPr>
        <w:t>2.供应商须</w:t>
      </w:r>
      <w:r>
        <w:rPr>
          <w:rStyle w:val="39"/>
          <w:rFonts w:hint="eastAsia" w:ascii="宋体" w:hAnsi="宋体" w:cs="宋体"/>
          <w:sz w:val="24"/>
        </w:rPr>
        <w:t>按竞价文件第五章“第一部分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sz w:val="24"/>
        </w:rPr>
        <w:t>供应商可在网上竞价开始时间前通过平台查询其是否通过审核，如未通过审核，可获悉未通过的具体原因。</w:t>
      </w:r>
    </w:p>
    <w:p w14:paraId="7D5F3FEC">
      <w:pPr>
        <w:pStyle w:val="18"/>
        <w:spacing w:before="75" w:beforeAutospacing="0" w:after="75" w:afterAutospacing="0" w:line="360" w:lineRule="auto"/>
        <w:ind w:firstLine="480"/>
        <w:jc w:val="both"/>
        <w:rPr>
          <w:rStyle w:val="39"/>
          <w:b/>
          <w:bCs/>
          <w:sz w:val="24"/>
        </w:rPr>
      </w:pPr>
      <w:r>
        <w:rPr>
          <w:rFonts w:hint="eastAsia"/>
        </w:rPr>
        <w:t>3.</w:t>
      </w:r>
      <w:r>
        <w:rPr>
          <w:rStyle w:val="39"/>
          <w:rFonts w:hint="eastAsia"/>
          <w:sz w:val="24"/>
        </w:rPr>
        <w:t>供应商提交的响应文件符合网上竞价文件要求的（即不存在网上竞价文件中规定的无效响应情形的）方可在网上竞价时间内参与竞价</w:t>
      </w:r>
      <w:r>
        <w:rPr>
          <w:rStyle w:val="39"/>
          <w:sz w:val="24"/>
        </w:rPr>
        <w:t>。</w:t>
      </w:r>
      <w:r>
        <w:rPr>
          <w:rStyle w:val="39"/>
          <w:rFonts w:hint="eastAsia"/>
          <w:sz w:val="24"/>
        </w:rPr>
        <w:t>竞价时间以竞价平台服务器时间为准。若供应商的响应文件存在网上竞价文件中规定无效响应情形的，则报名审核不合格，该供应商</w:t>
      </w:r>
      <w:r>
        <w:rPr>
          <w:rFonts w:hint="eastAsia"/>
        </w:rPr>
        <w:t>将失去竞价资格。网上竞价文件及供应商提交的电子响应文件均具有法律效</w:t>
      </w:r>
      <w:r>
        <w:rPr>
          <w:rStyle w:val="39"/>
        </w:rPr>
        <w:t>力</w:t>
      </w:r>
      <w:r>
        <w:rPr>
          <w:rStyle w:val="39"/>
          <w:rFonts w:hint="eastAsia"/>
          <w:sz w:val="24"/>
        </w:rPr>
        <w:t>。</w:t>
      </w:r>
      <w:r>
        <w:rPr>
          <w:rStyle w:val="39"/>
          <w:rFonts w:hint="eastAsia"/>
          <w:b/>
          <w:bCs/>
          <w:sz w:val="24"/>
        </w:rPr>
        <w:t>若合格供应商数量不足三家的（除“</w:t>
      </w:r>
      <w:r>
        <w:rPr>
          <w:rStyle w:val="39"/>
          <w:b/>
          <w:bCs/>
          <w:sz w:val="24"/>
        </w:rPr>
        <w:t>首次采用网上竞价采购方式</w:t>
      </w:r>
      <w:r>
        <w:rPr>
          <w:rStyle w:val="39"/>
          <w:rFonts w:hint="eastAsia"/>
          <w:b/>
          <w:bCs/>
          <w:sz w:val="24"/>
        </w:rPr>
        <w:t>废</w:t>
      </w:r>
      <w:r>
        <w:rPr>
          <w:rStyle w:val="39"/>
          <w:b/>
          <w:bCs/>
          <w:sz w:val="24"/>
        </w:rPr>
        <w:t>标的项目，在组织新一轮网上竞价采购时，采购过程中合格的供应商只有两家时，可以直接与该两家供应商进行网上竞价采购</w:t>
      </w:r>
      <w:r>
        <w:rPr>
          <w:rStyle w:val="39"/>
          <w:rFonts w:hint="eastAsia"/>
          <w:b/>
          <w:bCs/>
          <w:sz w:val="24"/>
        </w:rPr>
        <w:t>”情形外），</w:t>
      </w:r>
      <w:r>
        <w:rPr>
          <w:rStyle w:val="39"/>
          <w:rFonts w:hint="eastAsia"/>
          <w:sz w:val="24"/>
        </w:rPr>
        <w:t>本次采购活动结束，采购人将按照相关规定进行后续采购活动（包括但不限于：重新开展网上竞价活动、采用其他方式采购等）。</w:t>
      </w:r>
    </w:p>
    <w:p w14:paraId="01D28615">
      <w:pPr>
        <w:pStyle w:val="18"/>
        <w:spacing w:before="75" w:beforeAutospacing="0" w:after="75" w:afterAutospacing="0" w:line="360" w:lineRule="auto"/>
        <w:ind w:firstLine="480"/>
        <w:jc w:val="both"/>
      </w:pPr>
      <w:r>
        <w:rPr>
          <w:rFonts w:hint="eastAsia"/>
        </w:rPr>
        <w:t>4.有下列情形之一的，</w:t>
      </w:r>
      <w:r>
        <w:rPr>
          <w:rStyle w:val="26"/>
          <w:rFonts w:hint="eastAsia"/>
        </w:rPr>
        <w:t>报名审核不合格，视为无效响应：</w:t>
      </w:r>
    </w:p>
    <w:p w14:paraId="72A124CC">
      <w:pPr>
        <w:pStyle w:val="48"/>
        <w:spacing w:line="360" w:lineRule="auto"/>
        <w:ind w:firstLine="480" w:firstLineChars="200"/>
        <w:rPr>
          <w:rFonts w:ascii="宋体" w:hAnsi="宋体" w:cs="宋体"/>
          <w:sz w:val="24"/>
          <w:szCs w:val="24"/>
        </w:rPr>
      </w:pPr>
      <w:r>
        <w:rPr>
          <w:rFonts w:hint="eastAsia" w:ascii="宋体" w:hAnsi="宋体" w:cs="宋体"/>
          <w:sz w:val="24"/>
          <w:szCs w:val="24"/>
        </w:rPr>
        <w:t>（1）不符合竞价文件第一章“供应商资格要求”的；</w:t>
      </w:r>
    </w:p>
    <w:p w14:paraId="62AA081F">
      <w:pPr>
        <w:pStyle w:val="48"/>
        <w:spacing w:line="360" w:lineRule="auto"/>
        <w:ind w:firstLine="480" w:firstLineChars="200"/>
        <w:rPr>
          <w:rFonts w:ascii="宋体" w:hAnsi="宋体" w:cs="宋体"/>
          <w:sz w:val="24"/>
          <w:szCs w:val="24"/>
        </w:rPr>
      </w:pPr>
      <w:r>
        <w:rPr>
          <w:rFonts w:hint="eastAsia" w:ascii="宋体" w:hAnsi="宋体" w:cs="宋体"/>
          <w:sz w:val="24"/>
          <w:szCs w:val="24"/>
        </w:rPr>
        <w:t>（2）不符合竞价文件第二章“合格的供应商”要求的；</w:t>
      </w:r>
    </w:p>
    <w:p w14:paraId="68525FA9">
      <w:pPr>
        <w:pStyle w:val="48"/>
        <w:spacing w:line="360" w:lineRule="auto"/>
        <w:ind w:firstLine="480" w:firstLineChars="200"/>
        <w:rPr>
          <w:rFonts w:ascii="宋体" w:hAnsi="宋体" w:cs="宋体"/>
          <w:sz w:val="24"/>
          <w:szCs w:val="24"/>
        </w:rPr>
      </w:pPr>
      <w:r>
        <w:rPr>
          <w:rFonts w:hint="eastAsia" w:ascii="宋体" w:hAnsi="宋体" w:cs="宋体"/>
          <w:sz w:val="24"/>
          <w:szCs w:val="24"/>
        </w:rPr>
        <w:t>（3）违反网上竞价文件中载明“无效响应”条款</w:t>
      </w:r>
      <w:r>
        <w:rPr>
          <w:rFonts w:ascii="宋体" w:hAnsi="宋体" w:cs="宋体"/>
          <w:kern w:val="0"/>
          <w:sz w:val="24"/>
          <w:szCs w:val="24"/>
        </w:rPr>
        <w:t>的规定</w:t>
      </w:r>
      <w:r>
        <w:rPr>
          <w:rFonts w:hint="eastAsia" w:ascii="宋体" w:hAnsi="宋体" w:cs="宋体"/>
          <w:kern w:val="0"/>
          <w:sz w:val="24"/>
          <w:szCs w:val="24"/>
        </w:rPr>
        <w:t>。</w:t>
      </w:r>
    </w:p>
    <w:p w14:paraId="6970687E">
      <w:pPr>
        <w:spacing w:line="360" w:lineRule="auto"/>
        <w:ind w:firstLine="482" w:firstLineChars="200"/>
        <w:rPr>
          <w:rFonts w:ascii="宋体" w:hAnsi="宋体" w:cs="宋体"/>
          <w:b/>
          <w:bCs/>
          <w:kern w:val="0"/>
          <w:sz w:val="24"/>
        </w:rPr>
      </w:pPr>
      <w:r>
        <w:rPr>
          <w:rStyle w:val="39"/>
          <w:rFonts w:hint="eastAsia" w:ascii="宋体" w:hAnsi="宋体"/>
          <w:b/>
          <w:bCs/>
          <w:kern w:val="0"/>
          <w:sz w:val="24"/>
        </w:rPr>
        <w:t>三、网上</w:t>
      </w:r>
      <w:r>
        <w:rPr>
          <w:rStyle w:val="39"/>
          <w:rFonts w:ascii="宋体" w:hAnsi="宋体"/>
          <w:b/>
          <w:bCs/>
          <w:kern w:val="0"/>
          <w:sz w:val="24"/>
        </w:rPr>
        <w:t>竞价规则</w:t>
      </w:r>
    </w:p>
    <w:p w14:paraId="63ABD490">
      <w:pPr>
        <w:pStyle w:val="18"/>
        <w:spacing w:before="75" w:beforeAutospacing="0" w:after="75" w:afterAutospacing="0" w:line="360" w:lineRule="auto"/>
        <w:ind w:firstLine="480"/>
        <w:jc w:val="both"/>
        <w:rPr>
          <w:rStyle w:val="39"/>
          <w:kern w:val="0"/>
          <w:sz w:val="24"/>
        </w:rPr>
      </w:pPr>
      <w:r>
        <w:rPr>
          <w:rFonts w:hint="eastAsia"/>
        </w:rPr>
        <w:t>1.</w:t>
      </w:r>
      <w:r>
        <w:rPr>
          <w:rStyle w:val="39"/>
          <w:kern w:val="0"/>
          <w:sz w:val="24"/>
        </w:rPr>
        <w:t>网上竞价的报价时限为</w:t>
      </w:r>
      <w:r>
        <w:rPr>
          <w:rStyle w:val="39"/>
          <w:rFonts w:hint="eastAsia"/>
          <w:kern w:val="0"/>
          <w:sz w:val="24"/>
        </w:rPr>
        <w:t>网上竞价开始时间起至网上竞价截止时间止，在此期间内</w:t>
      </w:r>
      <w:r>
        <w:rPr>
          <w:rStyle w:val="39"/>
          <w:kern w:val="0"/>
          <w:sz w:val="24"/>
        </w:rPr>
        <w:t>，报名审核</w:t>
      </w:r>
      <w:r>
        <w:rPr>
          <w:rStyle w:val="39"/>
          <w:rFonts w:hint="eastAsia"/>
          <w:kern w:val="0"/>
          <w:sz w:val="24"/>
        </w:rPr>
        <w:t>通过</w:t>
      </w:r>
      <w:r>
        <w:rPr>
          <w:rStyle w:val="39"/>
          <w:kern w:val="0"/>
          <w:sz w:val="24"/>
        </w:rPr>
        <w:t>的</w:t>
      </w:r>
      <w:r>
        <w:rPr>
          <w:rStyle w:val="39"/>
          <w:rFonts w:hint="eastAsia"/>
          <w:kern w:val="0"/>
          <w:sz w:val="24"/>
        </w:rPr>
        <w:t>供应商</w:t>
      </w:r>
      <w:r>
        <w:rPr>
          <w:rStyle w:val="39"/>
          <w:kern w:val="0"/>
          <w:sz w:val="24"/>
        </w:rPr>
        <w:t>可通过</w:t>
      </w:r>
      <w:r>
        <w:rPr>
          <w:rStyle w:val="39"/>
          <w:rFonts w:hint="eastAsia"/>
          <w:kern w:val="0"/>
          <w:sz w:val="24"/>
        </w:rPr>
        <w:t>网上竞价平台</w:t>
      </w:r>
      <w:r>
        <w:rPr>
          <w:rStyle w:val="39"/>
          <w:kern w:val="0"/>
          <w:sz w:val="24"/>
        </w:rPr>
        <w:t>参与</w:t>
      </w:r>
      <w:r>
        <w:rPr>
          <w:rStyle w:val="39"/>
          <w:rFonts w:hint="eastAsia"/>
          <w:kern w:val="0"/>
          <w:sz w:val="24"/>
        </w:rPr>
        <w:t>网上</w:t>
      </w:r>
      <w:r>
        <w:rPr>
          <w:rStyle w:val="39"/>
          <w:kern w:val="0"/>
          <w:sz w:val="24"/>
        </w:rPr>
        <w:t>竞价（不限报价次数，在规定时间内提交报价均可）。</w:t>
      </w:r>
      <w:r>
        <w:rPr>
          <w:rFonts w:hint="eastAsia"/>
          <w:b/>
          <w:bCs/>
        </w:rPr>
        <w:t>至网上竞价截止时间止，若提交报价的供应商数量不足三家的</w:t>
      </w:r>
      <w:r>
        <w:rPr>
          <w:rStyle w:val="39"/>
          <w:rFonts w:hint="eastAsia"/>
          <w:b/>
          <w:bCs/>
          <w:sz w:val="24"/>
        </w:rPr>
        <w:t>（除“</w:t>
      </w:r>
      <w:r>
        <w:rPr>
          <w:rStyle w:val="39"/>
          <w:b/>
          <w:bCs/>
          <w:sz w:val="24"/>
        </w:rPr>
        <w:t>首次采用网上竞价采购方式</w:t>
      </w:r>
      <w:r>
        <w:rPr>
          <w:rStyle w:val="39"/>
          <w:rFonts w:hint="eastAsia"/>
          <w:b/>
          <w:bCs/>
          <w:sz w:val="24"/>
        </w:rPr>
        <w:t>废</w:t>
      </w:r>
      <w:r>
        <w:rPr>
          <w:rStyle w:val="39"/>
          <w:b/>
          <w:bCs/>
          <w:sz w:val="24"/>
        </w:rPr>
        <w:t>标的项目，在组织新一轮网上竞价采购时，采购过程中合格的供应商只有两家时，可以直接与该两家供应商进行网上竞价采购</w:t>
      </w:r>
      <w:r>
        <w:rPr>
          <w:rStyle w:val="39"/>
          <w:rFonts w:hint="eastAsia"/>
          <w:b/>
          <w:bCs/>
          <w:sz w:val="24"/>
        </w:rPr>
        <w:t>”情形外）</w:t>
      </w:r>
      <w:r>
        <w:rPr>
          <w:rFonts w:hint="eastAsia"/>
          <w:b/>
          <w:bCs/>
        </w:rPr>
        <w:t>，本次采购活动结束，采购人将按照相关规定进行后续采购活动（包括但不限于：重新采购、采用其他方式采购等）。</w:t>
      </w:r>
    </w:p>
    <w:p w14:paraId="061FD7AB">
      <w:pPr>
        <w:widowControl/>
        <w:spacing w:line="360" w:lineRule="auto"/>
        <w:ind w:firstLine="480" w:firstLineChars="200"/>
        <w:textAlignment w:val="baseline"/>
        <w:rPr>
          <w:rStyle w:val="39"/>
          <w:rFonts w:ascii="宋体" w:hAnsi="宋体"/>
          <w:kern w:val="0"/>
          <w:sz w:val="24"/>
        </w:rPr>
      </w:pPr>
      <w:r>
        <w:rPr>
          <w:rStyle w:val="39"/>
          <w:rFonts w:hint="eastAsia" w:ascii="宋体" w:hAnsi="宋体"/>
          <w:kern w:val="0"/>
          <w:sz w:val="24"/>
        </w:rPr>
        <w:t>2.供应商首次提交的折扣报价须小于0.97（不含0.97），否则视为无效响应。在网上竞价时间内、同一供应商有多次报价的情况下，该供应商的每一次报价不得大于自己上一次的报价，否则视为无效响应。供应商在网上竞价截止时间前可以进行多次报价，每次报价均应为有效报价（如有一次为无效报价，则最终报价无效），以最后一次报价为其最终报价。</w:t>
      </w:r>
    </w:p>
    <w:p w14:paraId="7188CEB8">
      <w:pPr>
        <w:widowControl/>
        <w:spacing w:line="360" w:lineRule="auto"/>
        <w:ind w:firstLine="480" w:firstLineChars="200"/>
        <w:textAlignment w:val="baseline"/>
        <w:rPr>
          <w:rFonts w:ascii="宋体" w:hAnsi="宋体"/>
          <w:sz w:val="24"/>
        </w:rPr>
      </w:pPr>
      <w:r>
        <w:rPr>
          <w:rFonts w:hint="eastAsia" w:ascii="宋体" w:hAnsi="宋体"/>
          <w:sz w:val="24"/>
        </w:rPr>
        <w:t>3.供应商请认真阅读本网上竞价文件</w:t>
      </w:r>
      <w:r>
        <w:rPr>
          <w:rFonts w:hint="eastAsia" w:ascii="宋体" w:hAnsi="宋体" w:cs="宋体"/>
          <w:sz w:val="24"/>
        </w:rPr>
        <w:t>和网上竞价公告{包括更正公告(如有的话)和有关附件}的</w:t>
      </w:r>
      <w:r>
        <w:rPr>
          <w:rFonts w:hint="eastAsia" w:ascii="宋体" w:hAnsi="宋体"/>
          <w:sz w:val="24"/>
        </w:rPr>
        <w:t>所有条款内容，一经提交系统报价，即视为已知悉并同意本次网上竞价规定的所有条款内容</w:t>
      </w:r>
      <w:r>
        <w:rPr>
          <w:rFonts w:hint="eastAsia" w:ascii="宋体" w:hAnsi="宋体" w:cs="宋体"/>
          <w:sz w:val="24"/>
        </w:rPr>
        <w:t>并自行承担因对网上竞价文件理解不正确或误解而产生的相应后果</w:t>
      </w:r>
      <w:r>
        <w:rPr>
          <w:rFonts w:hint="eastAsia" w:ascii="宋体" w:hAnsi="宋体"/>
          <w:sz w:val="24"/>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194B6F51">
      <w:pPr>
        <w:widowControl/>
        <w:spacing w:line="360" w:lineRule="auto"/>
        <w:ind w:firstLine="480" w:firstLineChars="200"/>
        <w:rPr>
          <w:rFonts w:ascii="宋体" w:hAnsi="宋体" w:cs="宋体"/>
          <w:bCs/>
          <w:kern w:val="0"/>
          <w:sz w:val="24"/>
        </w:rPr>
      </w:pPr>
      <w:r>
        <w:rPr>
          <w:rFonts w:hint="eastAsia" w:ascii="宋体" w:hAnsi="宋体"/>
          <w:sz w:val="24"/>
        </w:rPr>
        <w:t>4.</w:t>
      </w:r>
      <w:r>
        <w:rPr>
          <w:rFonts w:hint="eastAsia" w:ascii="宋体" w:hAnsi="宋体" w:cs="宋体"/>
          <w:bCs/>
          <w:kern w:val="0"/>
          <w:sz w:val="24"/>
        </w:rPr>
        <w:t>竞价数据以代理机构网上竞价系统记录为准，一切因网络通信（包括但不限于计算机及其操作系统的使用，IE浏览器升级，输入法安装调试，控件插件的安装，杀毒软件、木马病毒的排查、网络带宽的延迟及掉线，断网等）造成的网上竞价数据错误或缺失均与采购人和代理机构无关，供应商应确保自身网络的流畅。鉴于互联网环境可能存在的网络延时等因素，供应商应尽量避免在限时竞价周期即将结束时进行报价，以防止因网络延时造成报价不成功。请各供应商合理安排上传报价的时间，以免造成不必要的损失。</w:t>
      </w:r>
    </w:p>
    <w:p w14:paraId="25DCB876">
      <w:pPr>
        <w:widowControl/>
        <w:spacing w:line="360" w:lineRule="auto"/>
        <w:ind w:firstLine="480" w:firstLineChars="200"/>
        <w:rPr>
          <w:rFonts w:ascii="宋体" w:hAnsi="宋体" w:cs="宋体"/>
          <w:bCs/>
          <w:kern w:val="0"/>
          <w:sz w:val="24"/>
        </w:rPr>
      </w:pPr>
      <w:r>
        <w:rPr>
          <w:rFonts w:hint="eastAsia" w:ascii="宋体" w:hAnsi="宋体" w:cs="宋体"/>
          <w:bCs/>
          <w:kern w:val="0"/>
          <w:sz w:val="24"/>
        </w:rPr>
        <w:t>5.在网上竞价过程中，网上竞价大厅应能显示当前最新报价，因系统故障造成无法显示当前最新报价，应立即暂停当前报价环节，待系统修复后继续进行报价。</w:t>
      </w:r>
    </w:p>
    <w:p w14:paraId="7AC3B88A">
      <w:pPr>
        <w:pStyle w:val="7"/>
        <w:spacing w:line="360" w:lineRule="auto"/>
        <w:ind w:firstLine="480" w:firstLineChars="200"/>
        <w:rPr>
          <w:sz w:val="24"/>
          <w:szCs w:val="24"/>
        </w:rPr>
      </w:pPr>
      <w:r>
        <w:rPr>
          <w:rFonts w:hint="eastAsia" w:ascii="宋体" w:hAnsi="宋体" w:cs="宋体"/>
          <w:bCs/>
          <w:sz w:val="24"/>
          <w:szCs w:val="24"/>
        </w:rPr>
        <w:t>6.成交供应商无正当理由放弃中标（成交）或因自身原因导致中标（成交）结果无效，或者拒绝按照竞价文件、响应文件与采购人签订采购合同的，视为严重违约，其已缴纳的采购代理服务费不予退还，采购人还可依据相关法律法规及竞价文件约定追究其相应法律责任。</w:t>
      </w:r>
    </w:p>
    <w:p w14:paraId="4B7418C0">
      <w:pPr>
        <w:widowControl/>
        <w:spacing w:line="360" w:lineRule="auto"/>
        <w:ind w:firstLine="482" w:firstLineChars="200"/>
        <w:rPr>
          <w:rFonts w:ascii="宋体" w:hAnsi="宋体" w:cs="宋体"/>
          <w:b/>
          <w:bCs/>
          <w:sz w:val="24"/>
        </w:rPr>
      </w:pPr>
      <w:r>
        <w:rPr>
          <w:rFonts w:hint="eastAsia" w:ascii="宋体" w:hAnsi="宋体" w:cs="宋体"/>
          <w:b/>
          <w:bCs/>
          <w:sz w:val="24"/>
        </w:rPr>
        <w:t>四、最终有效报价确认方法</w:t>
      </w:r>
    </w:p>
    <w:p w14:paraId="1D328FE9">
      <w:pPr>
        <w:widowControl/>
        <w:spacing w:line="360" w:lineRule="auto"/>
        <w:ind w:firstLine="480" w:firstLineChars="200"/>
        <w:textAlignment w:val="baseline"/>
        <w:rPr>
          <w:rStyle w:val="39"/>
          <w:rFonts w:ascii="宋体" w:hAnsi="宋体"/>
          <w:kern w:val="0"/>
          <w:sz w:val="24"/>
        </w:rPr>
      </w:pPr>
      <w:r>
        <w:rPr>
          <w:rFonts w:hint="eastAsia" w:ascii="宋体" w:hAnsi="宋体" w:cs="宋体"/>
          <w:sz w:val="24"/>
        </w:rPr>
        <w:t>1.</w:t>
      </w:r>
      <w:r>
        <w:rPr>
          <w:rStyle w:val="39"/>
          <w:rFonts w:hint="eastAsia" w:ascii="宋体" w:hAnsi="宋体"/>
          <w:kern w:val="0"/>
          <w:sz w:val="24"/>
        </w:rPr>
        <w:t>供应商</w:t>
      </w:r>
      <w:r>
        <w:rPr>
          <w:rStyle w:val="39"/>
          <w:rFonts w:ascii="宋体" w:hAnsi="宋体"/>
          <w:kern w:val="0"/>
          <w:sz w:val="24"/>
        </w:rPr>
        <w:t>在</w:t>
      </w:r>
      <w:r>
        <w:rPr>
          <w:rStyle w:val="39"/>
          <w:rFonts w:hint="eastAsia" w:ascii="宋体" w:hAnsi="宋体"/>
          <w:kern w:val="0"/>
          <w:sz w:val="24"/>
        </w:rPr>
        <w:t>完全满足网上竞价文件要求</w:t>
      </w:r>
      <w:r>
        <w:rPr>
          <w:rStyle w:val="39"/>
          <w:rFonts w:ascii="宋体" w:hAnsi="宋体"/>
          <w:kern w:val="0"/>
          <w:sz w:val="24"/>
        </w:rPr>
        <w:t>且</w:t>
      </w:r>
      <w:r>
        <w:rPr>
          <w:rStyle w:val="39"/>
          <w:rFonts w:hint="eastAsia" w:ascii="宋体" w:hAnsi="宋体"/>
          <w:kern w:val="0"/>
          <w:sz w:val="24"/>
        </w:rPr>
        <w:t>全过程</w:t>
      </w:r>
      <w:r>
        <w:rPr>
          <w:rStyle w:val="39"/>
          <w:rFonts w:ascii="宋体" w:hAnsi="宋体"/>
          <w:kern w:val="0"/>
          <w:sz w:val="24"/>
        </w:rPr>
        <w:t>报价有效的前提下，</w:t>
      </w:r>
      <w:r>
        <w:rPr>
          <w:rStyle w:val="39"/>
          <w:rFonts w:hint="eastAsia" w:ascii="宋体" w:hAnsi="宋体"/>
          <w:kern w:val="0"/>
          <w:sz w:val="24"/>
        </w:rPr>
        <w:t>最终有效报价</w:t>
      </w:r>
      <w:r>
        <w:rPr>
          <w:rStyle w:val="39"/>
          <w:rFonts w:ascii="宋体" w:hAnsi="宋体"/>
          <w:kern w:val="0"/>
          <w:sz w:val="24"/>
        </w:rPr>
        <w:t>最低者</w:t>
      </w:r>
      <w:r>
        <w:rPr>
          <w:rStyle w:val="39"/>
          <w:rFonts w:hint="eastAsia" w:ascii="宋体" w:hAnsi="宋体"/>
          <w:kern w:val="0"/>
          <w:sz w:val="24"/>
        </w:rPr>
        <w:t>为</w:t>
      </w:r>
      <w:r>
        <w:rPr>
          <w:rStyle w:val="39"/>
          <w:rFonts w:ascii="宋体" w:hAnsi="宋体"/>
          <w:kern w:val="0"/>
          <w:sz w:val="24"/>
        </w:rPr>
        <w:t>成交</w:t>
      </w:r>
      <w:r>
        <w:rPr>
          <w:rStyle w:val="39"/>
          <w:rFonts w:hint="eastAsia" w:ascii="宋体" w:hAnsi="宋体"/>
          <w:kern w:val="0"/>
          <w:sz w:val="24"/>
        </w:rPr>
        <w:t>候选人</w:t>
      </w:r>
      <w:r>
        <w:rPr>
          <w:rStyle w:val="39"/>
          <w:rFonts w:ascii="宋体" w:hAnsi="宋体"/>
          <w:kern w:val="0"/>
          <w:sz w:val="24"/>
        </w:rPr>
        <w:t>，若</w:t>
      </w:r>
      <w:r>
        <w:rPr>
          <w:rStyle w:val="39"/>
          <w:rFonts w:hint="eastAsia" w:ascii="宋体" w:hAnsi="宋体"/>
          <w:kern w:val="0"/>
          <w:sz w:val="24"/>
        </w:rPr>
        <w:t>最低的最终有效报价相同的，则在网上竞价平台上提交该最终有效报价时间较早的供应商成为成交候选人。若出现前述结果均相同的，则采取随机抽取方式确定。</w:t>
      </w:r>
    </w:p>
    <w:p w14:paraId="5576683F">
      <w:pPr>
        <w:spacing w:line="360" w:lineRule="auto"/>
        <w:ind w:firstLine="480" w:firstLineChars="200"/>
        <w:rPr>
          <w:rFonts w:ascii="宋体" w:hAnsi="宋体" w:cs="宋体"/>
          <w:sz w:val="24"/>
        </w:rPr>
      </w:pPr>
      <w:r>
        <w:rPr>
          <w:rFonts w:hint="eastAsia" w:ascii="宋体" w:hAnsi="宋体" w:cs="宋体"/>
          <w:sz w:val="24"/>
        </w:rPr>
        <w:t>2.若出现成交候选人在网上竞价平台填报的最终报价总额无法按对应供货数量整除（即单价存在两位以上小数的），统一以平台填报的总价对应的单价采用去尾法保留两位小数后作为成交单价，再以修正后成交单价乘以采购数量确定成交总价。修正后的报价应按照以下规定经成交候选人确认后产生约束力，成交候选人不确认的，其报价无效：对计算错误的内容，以书面形式要求成交候选人作出必要的澄清、说明或补正，澄清、说明或补正应由成交候选人代表在规定的时间内（一般在半个小时左右，具体要求将根据实际情况在澄清通知中约定）以书面形式提交。</w:t>
      </w:r>
    </w:p>
    <w:p w14:paraId="07B08A1E">
      <w:pPr>
        <w:spacing w:line="360" w:lineRule="auto"/>
        <w:ind w:firstLine="480" w:firstLineChars="200"/>
        <w:rPr>
          <w:rFonts w:ascii="宋体" w:hAnsi="宋体" w:cs="宋体"/>
          <w:sz w:val="24"/>
        </w:rPr>
      </w:pPr>
      <w:r>
        <w:rPr>
          <w:rFonts w:hint="eastAsia" w:ascii="宋体" w:hAnsi="宋体" w:cs="宋体"/>
          <w:sz w:val="24"/>
        </w:rPr>
        <w:t>3.供应商应遵守采购相关法规，若供应商违反规定，将按有关规定处理。</w:t>
      </w:r>
    </w:p>
    <w:p w14:paraId="5B322F5A">
      <w:pPr>
        <w:spacing w:line="360" w:lineRule="auto"/>
        <w:ind w:firstLine="480" w:firstLineChars="200"/>
        <w:rPr>
          <w:rFonts w:ascii="宋体" w:hAnsi="宋体" w:cs="宋体"/>
          <w:sz w:val="24"/>
        </w:rPr>
      </w:pPr>
      <w:r>
        <w:rPr>
          <w:rFonts w:hint="eastAsia" w:ascii="宋体" w:hAnsi="宋体" w:cs="宋体"/>
          <w:sz w:val="24"/>
        </w:rPr>
        <w:t>4.供应商同意按照网上竞价文件要求提供与其竞价有关的一切数据或资料，完全理解采购人不一定要接受最低报价。</w:t>
      </w:r>
    </w:p>
    <w:p w14:paraId="7363D857">
      <w:pPr>
        <w:spacing w:line="360" w:lineRule="auto"/>
        <w:ind w:firstLine="482" w:firstLineChars="200"/>
        <w:rPr>
          <w:rFonts w:ascii="宋体" w:hAnsi="宋体" w:cs="宋体"/>
          <w:b/>
          <w:bCs/>
          <w:sz w:val="24"/>
        </w:rPr>
      </w:pPr>
      <w:r>
        <w:rPr>
          <w:rFonts w:hint="eastAsia" w:ascii="宋体" w:hAnsi="宋体" w:cs="宋体"/>
          <w:b/>
          <w:bCs/>
          <w:sz w:val="24"/>
        </w:rPr>
        <w:t>五、网上竞价结果确认</w:t>
      </w:r>
    </w:p>
    <w:p w14:paraId="25E60FD7">
      <w:pPr>
        <w:widowControl/>
        <w:spacing w:line="360" w:lineRule="auto"/>
        <w:ind w:firstLine="480" w:firstLineChars="200"/>
        <w:rPr>
          <w:rFonts w:ascii="宋体" w:hAnsi="宋体" w:cs="宋体"/>
          <w:bCs/>
          <w:kern w:val="0"/>
          <w:sz w:val="24"/>
        </w:rPr>
      </w:pPr>
      <w:r>
        <w:rPr>
          <w:rFonts w:hint="eastAsia" w:ascii="宋体" w:hAnsi="宋体" w:cs="宋体"/>
          <w:bCs/>
          <w:kern w:val="0"/>
          <w:sz w:val="24"/>
        </w:rPr>
        <w:t>1.采购代理机构应在网上竞价结果产生后两个工作日内将网上竞价结果确认书送采购人确认；</w:t>
      </w:r>
    </w:p>
    <w:p w14:paraId="2E0962FB">
      <w:pPr>
        <w:widowControl/>
        <w:spacing w:line="360" w:lineRule="auto"/>
        <w:ind w:firstLine="480" w:firstLineChars="200"/>
        <w:rPr>
          <w:rFonts w:ascii="宋体" w:hAnsi="宋体" w:cs="宋体"/>
          <w:bCs/>
          <w:kern w:val="0"/>
          <w:sz w:val="24"/>
        </w:rPr>
      </w:pPr>
      <w:r>
        <w:rPr>
          <w:rFonts w:hint="eastAsia" w:ascii="宋体" w:hAnsi="宋体" w:cs="宋体"/>
          <w:bCs/>
          <w:kern w:val="0"/>
          <w:sz w:val="24"/>
        </w:rPr>
        <w:t>2.采购人在接到网上竞价结果确认书后五个工作日内确认网上竞价结果；</w:t>
      </w:r>
    </w:p>
    <w:p w14:paraId="3ED011BC">
      <w:pPr>
        <w:widowControl/>
        <w:spacing w:line="360" w:lineRule="auto"/>
        <w:ind w:firstLine="480" w:firstLineChars="200"/>
        <w:rPr>
          <w:rFonts w:ascii="宋体" w:hAnsi="宋体" w:cs="宋体"/>
          <w:bCs/>
          <w:sz w:val="24"/>
        </w:rPr>
      </w:pPr>
      <w:r>
        <w:rPr>
          <w:rFonts w:hint="eastAsia" w:ascii="宋体" w:hAnsi="宋体" w:cs="宋体"/>
          <w:bCs/>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21079D70">
      <w:pPr>
        <w:widowControl/>
        <w:spacing w:line="360" w:lineRule="auto"/>
        <w:ind w:firstLine="482" w:firstLineChars="200"/>
      </w:pPr>
      <w:r>
        <w:rPr>
          <w:rFonts w:hint="eastAsia" w:ascii="宋体" w:hAnsi="宋体"/>
          <w:b/>
          <w:bCs/>
          <w:sz w:val="24"/>
        </w:rPr>
        <w:t>4.</w:t>
      </w:r>
      <w:r>
        <w:rPr>
          <w:rStyle w:val="39"/>
          <w:rFonts w:hint="eastAsia" w:ascii="宋体" w:hAnsi="宋体" w:cs="宋体"/>
          <w:b/>
          <w:bCs/>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7DD85F96">
      <w:pPr>
        <w:widowControl/>
        <w:spacing w:line="360" w:lineRule="auto"/>
        <w:ind w:firstLine="482" w:firstLineChars="200"/>
        <w:rPr>
          <w:rFonts w:ascii="宋体" w:hAnsi="宋体" w:cs="宋体"/>
          <w:b/>
          <w:bCs/>
          <w:sz w:val="24"/>
        </w:rPr>
      </w:pPr>
      <w:r>
        <w:rPr>
          <w:rFonts w:hint="eastAsia" w:ascii="宋体" w:hAnsi="宋体" w:cs="宋体"/>
          <w:b/>
          <w:bCs/>
          <w:sz w:val="24"/>
        </w:rPr>
        <w:t>六、签订合同</w:t>
      </w:r>
    </w:p>
    <w:p w14:paraId="7AA94602">
      <w:pPr>
        <w:pStyle w:val="14"/>
        <w:spacing w:line="360" w:lineRule="auto"/>
        <w:ind w:firstLine="480" w:firstLineChars="200"/>
        <w:jc w:val="both"/>
        <w:rPr>
          <w:rFonts w:ascii="宋体" w:hAnsi="宋体" w:cs="宋体"/>
          <w:sz w:val="24"/>
        </w:rPr>
      </w:pPr>
      <w:r>
        <w:rPr>
          <w:rFonts w:hint="eastAsia" w:ascii="宋体" w:hAnsi="宋体" w:cs="宋体"/>
          <w:sz w:val="24"/>
        </w:rPr>
        <w:t>1.成交供应商应在《成交通知书》发出之日起30天内与采购人签订合同，合同不得对网上竞价文件确定的事项和成交供应商的响应文件作实质性修改。</w:t>
      </w:r>
    </w:p>
    <w:p w14:paraId="5A3B1180">
      <w:pPr>
        <w:pStyle w:val="14"/>
        <w:spacing w:line="360" w:lineRule="auto"/>
        <w:ind w:firstLine="480" w:firstLineChars="200"/>
        <w:jc w:val="both"/>
        <w:rPr>
          <w:rFonts w:ascii="宋体" w:hAnsi="宋体" w:cs="宋体"/>
          <w:sz w:val="24"/>
        </w:rPr>
      </w:pPr>
      <w:r>
        <w:rPr>
          <w:rFonts w:hint="eastAsia" w:ascii="宋体" w:hAnsi="宋体" w:cs="宋体"/>
          <w:sz w:val="24"/>
        </w:rPr>
        <w:t>2.合同的履行、违约责任和解决争议的方法等适用民法典。</w:t>
      </w:r>
    </w:p>
    <w:p w14:paraId="42E1BCCE">
      <w:pPr>
        <w:pStyle w:val="14"/>
        <w:spacing w:line="360" w:lineRule="auto"/>
        <w:ind w:firstLine="480" w:firstLineChars="200"/>
        <w:jc w:val="both"/>
        <w:rPr>
          <w:rFonts w:ascii="宋体" w:hAnsi="宋体" w:cs="宋体"/>
          <w:sz w:val="24"/>
        </w:rPr>
      </w:pPr>
      <w:r>
        <w:rPr>
          <w:rFonts w:hint="eastAsia" w:ascii="宋体" w:hAnsi="宋体" w:cs="宋体"/>
          <w:sz w:val="24"/>
        </w:rPr>
        <w:t>3.合同履行过程中，采购人若需追加与合同标的相同的货物、服务或工程，则追加采购金额不得超过原合同采购金额的10%。</w:t>
      </w:r>
    </w:p>
    <w:p w14:paraId="6BDCD63A">
      <w:pPr>
        <w:pStyle w:val="14"/>
        <w:spacing w:line="360" w:lineRule="auto"/>
        <w:ind w:firstLine="480" w:firstLineChars="200"/>
        <w:jc w:val="both"/>
        <w:rPr>
          <w:rFonts w:ascii="宋体" w:hAnsi="宋体" w:cs="宋体"/>
          <w:sz w:val="24"/>
          <w:szCs w:val="24"/>
        </w:rPr>
      </w:pPr>
      <w:r>
        <w:rPr>
          <w:rFonts w:hint="eastAsia" w:ascii="宋体" w:hAnsi="宋体" w:cs="宋体"/>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6C4A405C">
      <w:pPr>
        <w:pStyle w:val="14"/>
        <w:spacing w:line="360" w:lineRule="auto"/>
        <w:ind w:firstLine="480" w:firstLineChars="200"/>
        <w:jc w:val="both"/>
        <w:rPr>
          <w:rFonts w:ascii="宋体" w:hAnsi="宋体" w:cs="宋体"/>
          <w:sz w:val="24"/>
          <w:szCs w:val="24"/>
        </w:rPr>
      </w:pPr>
      <w:r>
        <w:rPr>
          <w:rFonts w:hint="eastAsia" w:ascii="宋体" w:hAnsi="宋体" w:cs="宋体"/>
          <w:sz w:val="24"/>
          <w:szCs w:val="24"/>
        </w:rPr>
        <w:t>5.除因不可抗力或网上竞价文件认可的情形以外，成交供应商不与采购人签订合同或不能履约的将列入福建省泉州监狱和福建省泉州升华实业有限公司采购不良行为记录名单。</w:t>
      </w:r>
    </w:p>
    <w:p w14:paraId="71671904">
      <w:pPr>
        <w:pStyle w:val="18"/>
        <w:spacing w:before="0" w:beforeAutospacing="0" w:after="0" w:afterAutospacing="0" w:line="360" w:lineRule="auto"/>
        <w:ind w:firstLine="482" w:firstLineChars="200"/>
        <w:jc w:val="both"/>
        <w:rPr>
          <w:b/>
          <w:bCs/>
          <w:kern w:val="2"/>
        </w:rPr>
      </w:pPr>
      <w:r>
        <w:rPr>
          <w:rFonts w:hint="eastAsia"/>
          <w:b/>
          <w:bCs/>
          <w:kern w:val="2"/>
        </w:rPr>
        <w:t>七、如果</w:t>
      </w:r>
      <w:r>
        <w:rPr>
          <w:rStyle w:val="39"/>
          <w:rFonts w:hint="eastAsia"/>
          <w:b/>
          <w:bCs/>
          <w:kern w:val="0"/>
          <w:sz w:val="24"/>
        </w:rPr>
        <w:t>供应商</w:t>
      </w:r>
      <w:r>
        <w:rPr>
          <w:rFonts w:hint="eastAsia"/>
          <w:b/>
          <w:bCs/>
          <w:kern w:val="2"/>
        </w:rPr>
        <w:t>发生以下任何一种情况时，其网上竞价保证金将被不予退还：</w:t>
      </w:r>
    </w:p>
    <w:p w14:paraId="46E8574A">
      <w:pPr>
        <w:pStyle w:val="18"/>
        <w:spacing w:before="0" w:beforeAutospacing="0" w:after="0" w:afterAutospacing="0" w:line="360" w:lineRule="auto"/>
        <w:ind w:firstLine="480" w:firstLineChars="200"/>
        <w:jc w:val="both"/>
        <w:rPr>
          <w:kern w:val="2"/>
        </w:rPr>
      </w:pPr>
      <w:r>
        <w:rPr>
          <w:rFonts w:hint="eastAsia"/>
          <w:kern w:val="2"/>
        </w:rPr>
        <w:t>（1）除因不可抗力或网上竞价文件认可的情形以外，成交供应商不与采购人签订合同或不能履约的；</w:t>
      </w:r>
    </w:p>
    <w:p w14:paraId="3EBF8AF9">
      <w:pPr>
        <w:pStyle w:val="18"/>
        <w:spacing w:before="0" w:beforeAutospacing="0" w:after="0" w:afterAutospacing="0" w:line="360" w:lineRule="auto"/>
        <w:ind w:firstLine="480" w:firstLineChars="200"/>
        <w:jc w:val="both"/>
        <w:rPr>
          <w:kern w:val="2"/>
        </w:rPr>
      </w:pPr>
      <w:r>
        <w:rPr>
          <w:rFonts w:hint="eastAsia"/>
          <w:kern w:val="2"/>
        </w:rPr>
        <w:t>（2）成交供应商自动放弃成交资格的；</w:t>
      </w:r>
    </w:p>
    <w:p w14:paraId="0726CF40">
      <w:pPr>
        <w:pStyle w:val="18"/>
        <w:spacing w:before="0" w:beforeAutospacing="0" w:after="0" w:afterAutospacing="0" w:line="360" w:lineRule="auto"/>
        <w:ind w:firstLine="480" w:firstLineChars="200"/>
        <w:jc w:val="both"/>
        <w:rPr>
          <w:kern w:val="2"/>
        </w:rPr>
      </w:pPr>
      <w:r>
        <w:rPr>
          <w:rFonts w:hint="eastAsia"/>
          <w:kern w:val="2"/>
        </w:rPr>
        <w:t>（3）</w:t>
      </w:r>
      <w:r>
        <w:rPr>
          <w:rStyle w:val="39"/>
          <w:rFonts w:hint="eastAsia"/>
          <w:kern w:val="0"/>
          <w:sz w:val="24"/>
        </w:rPr>
        <w:t>供应商</w:t>
      </w:r>
      <w:r>
        <w:rPr>
          <w:rFonts w:hint="eastAsia"/>
          <w:kern w:val="2"/>
        </w:rPr>
        <w:t>假借以他人名义参加竞价或者弄虚作假，骗取成交；</w:t>
      </w:r>
    </w:p>
    <w:p w14:paraId="10780360">
      <w:pPr>
        <w:pStyle w:val="18"/>
        <w:spacing w:before="0" w:beforeAutospacing="0" w:after="0" w:afterAutospacing="0" w:line="360" w:lineRule="auto"/>
        <w:ind w:firstLine="480" w:firstLineChars="200"/>
        <w:jc w:val="both"/>
        <w:rPr>
          <w:kern w:val="2"/>
        </w:rPr>
      </w:pPr>
      <w:r>
        <w:rPr>
          <w:rFonts w:hint="eastAsia"/>
          <w:kern w:val="2"/>
        </w:rPr>
        <w:t>（4）国家法律法规以及网上竞价文件中规定的其他竞价保证金不予退还的情形。</w:t>
      </w:r>
    </w:p>
    <w:p w14:paraId="30D12E94">
      <w:pPr>
        <w:spacing w:line="360" w:lineRule="auto"/>
        <w:jc w:val="center"/>
        <w:rPr>
          <w:rFonts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第三章 网上竞价内容及要求</w:t>
      </w:r>
    </w:p>
    <w:p w14:paraId="350588A8">
      <w:pPr>
        <w:snapToGrid w:val="0"/>
        <w:spacing w:line="400" w:lineRule="exact"/>
        <w:outlineLvl w:val="1"/>
        <w:rPr>
          <w:rFonts w:ascii="宋体" w:hAnsi="宋体" w:cs="宋体"/>
          <w:b/>
          <w:sz w:val="24"/>
        </w:rPr>
      </w:pPr>
      <w:bookmarkStart w:id="0" w:name="_Toc359317661"/>
      <w:bookmarkStart w:id="1" w:name="_Toc358016816"/>
      <w:bookmarkStart w:id="2" w:name="_Toc346300367"/>
      <w:bookmarkStart w:id="3" w:name="_Toc327948617"/>
      <w:bookmarkStart w:id="4" w:name="_Toc347060296"/>
      <w:bookmarkStart w:id="5" w:name="_Toc330567034"/>
      <w:r>
        <w:rPr>
          <w:rFonts w:hint="eastAsia" w:ascii="宋体" w:hAnsi="宋体" w:cs="宋体"/>
          <w:b/>
          <w:sz w:val="24"/>
        </w:rPr>
        <w:t>一、项目概述</w:t>
      </w:r>
      <w:bookmarkEnd w:id="0"/>
      <w:bookmarkEnd w:id="1"/>
    </w:p>
    <w:p w14:paraId="1C6F19AA">
      <w:pPr>
        <w:pStyle w:val="40"/>
        <w:spacing w:line="400" w:lineRule="exact"/>
        <w:ind w:firstLine="480" w:firstLineChars="200"/>
        <w:rPr>
          <w:rFonts w:ascii="宋体" w:hAnsi="宋体"/>
          <w:sz w:val="24"/>
        </w:rPr>
      </w:pPr>
      <w:r>
        <w:rPr>
          <w:rFonts w:hint="eastAsia" w:ascii="宋体" w:hAnsi="宋体"/>
          <w:sz w:val="24"/>
        </w:rPr>
        <w:t>（一）采购标的一览表</w:t>
      </w:r>
    </w:p>
    <w:p w14:paraId="640BB1C4">
      <w:pPr>
        <w:spacing w:line="360" w:lineRule="auto"/>
        <w:jc w:val="right"/>
        <w:rPr>
          <w:rFonts w:ascii="宋体" w:hAnsi="宋体"/>
          <w:sz w:val="24"/>
        </w:rPr>
      </w:pPr>
      <w:r>
        <w:rPr>
          <w:rFonts w:hint="eastAsia" w:ascii="宋体" w:hAnsi="宋体"/>
          <w:sz w:val="24"/>
        </w:rPr>
        <w:t>金额单位：人民币/元</w:t>
      </w:r>
    </w:p>
    <w:tbl>
      <w:tblPr>
        <w:tblStyle w:val="23"/>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050"/>
        <w:gridCol w:w="1684"/>
        <w:gridCol w:w="1923"/>
        <w:gridCol w:w="1964"/>
        <w:gridCol w:w="2093"/>
      </w:tblGrid>
      <w:tr w14:paraId="4CBE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6E954048">
            <w:pPr>
              <w:spacing w:line="420" w:lineRule="exact"/>
              <w:jc w:val="center"/>
              <w:rPr>
                <w:rFonts w:ascii="宋体" w:hAnsi="宋体"/>
                <w:b/>
                <w:bCs/>
                <w:kern w:val="0"/>
                <w:sz w:val="24"/>
              </w:rPr>
            </w:pPr>
            <w:r>
              <w:rPr>
                <w:rFonts w:hint="eastAsia" w:ascii="宋体" w:hAnsi="宋体"/>
                <w:b/>
                <w:bCs/>
                <w:kern w:val="0"/>
                <w:sz w:val="24"/>
              </w:rPr>
              <w:t>包号</w:t>
            </w:r>
          </w:p>
        </w:tc>
        <w:tc>
          <w:tcPr>
            <w:tcW w:w="1050" w:type="dxa"/>
            <w:tcBorders>
              <w:top w:val="single" w:color="auto" w:sz="4" w:space="0"/>
              <w:left w:val="single" w:color="auto" w:sz="4" w:space="0"/>
              <w:bottom w:val="single" w:color="auto" w:sz="4" w:space="0"/>
              <w:right w:val="single" w:color="auto" w:sz="4" w:space="0"/>
            </w:tcBorders>
            <w:vAlign w:val="center"/>
          </w:tcPr>
          <w:p w14:paraId="00AC2AFA">
            <w:pPr>
              <w:spacing w:line="420" w:lineRule="exact"/>
              <w:jc w:val="center"/>
              <w:rPr>
                <w:rFonts w:ascii="宋体" w:hAnsi="宋体"/>
                <w:b/>
                <w:bCs/>
                <w:kern w:val="0"/>
                <w:sz w:val="24"/>
              </w:rPr>
            </w:pPr>
            <w:r>
              <w:rPr>
                <w:rFonts w:hint="eastAsia" w:ascii="宋体" w:hAnsi="宋体"/>
                <w:b/>
                <w:bCs/>
                <w:kern w:val="0"/>
                <w:sz w:val="24"/>
              </w:rPr>
              <w:t>品目号</w:t>
            </w:r>
          </w:p>
        </w:tc>
        <w:tc>
          <w:tcPr>
            <w:tcW w:w="1684" w:type="dxa"/>
            <w:tcBorders>
              <w:top w:val="single" w:color="auto" w:sz="4" w:space="0"/>
              <w:left w:val="single" w:color="auto" w:sz="4" w:space="0"/>
              <w:bottom w:val="single" w:color="auto" w:sz="4" w:space="0"/>
              <w:right w:val="single" w:color="auto" w:sz="4" w:space="0"/>
            </w:tcBorders>
            <w:vAlign w:val="center"/>
          </w:tcPr>
          <w:p w14:paraId="3AD1E6C6">
            <w:pPr>
              <w:spacing w:line="420" w:lineRule="exact"/>
              <w:jc w:val="center"/>
              <w:rPr>
                <w:rFonts w:ascii="宋体" w:hAnsi="宋体"/>
                <w:b/>
                <w:bCs/>
                <w:kern w:val="0"/>
                <w:sz w:val="24"/>
              </w:rPr>
            </w:pPr>
            <w:r>
              <w:rPr>
                <w:rFonts w:hint="eastAsia" w:ascii="宋体" w:hAnsi="宋体"/>
                <w:b/>
                <w:bCs/>
                <w:kern w:val="0"/>
                <w:sz w:val="24"/>
              </w:rPr>
              <w:t>品目编码及品目名称</w:t>
            </w:r>
          </w:p>
        </w:tc>
        <w:tc>
          <w:tcPr>
            <w:tcW w:w="1923" w:type="dxa"/>
            <w:tcBorders>
              <w:top w:val="single" w:color="auto" w:sz="4" w:space="0"/>
              <w:left w:val="single" w:color="auto" w:sz="4" w:space="0"/>
              <w:bottom w:val="single" w:color="auto" w:sz="4" w:space="0"/>
              <w:right w:val="single" w:color="auto" w:sz="4" w:space="0"/>
            </w:tcBorders>
            <w:vAlign w:val="center"/>
          </w:tcPr>
          <w:p w14:paraId="3F2206A2">
            <w:pPr>
              <w:spacing w:line="420" w:lineRule="exact"/>
              <w:jc w:val="center"/>
              <w:rPr>
                <w:rFonts w:ascii="宋体" w:hAnsi="宋体"/>
                <w:b/>
                <w:bCs/>
                <w:kern w:val="0"/>
                <w:sz w:val="24"/>
              </w:rPr>
            </w:pPr>
            <w:r>
              <w:rPr>
                <w:rFonts w:hint="eastAsia" w:ascii="宋体" w:hAnsi="宋体"/>
                <w:b/>
                <w:bCs/>
                <w:kern w:val="0"/>
                <w:sz w:val="24"/>
              </w:rPr>
              <w:t>服务名称</w:t>
            </w:r>
          </w:p>
        </w:tc>
        <w:tc>
          <w:tcPr>
            <w:tcW w:w="1964" w:type="dxa"/>
            <w:tcBorders>
              <w:top w:val="single" w:color="auto" w:sz="4" w:space="0"/>
              <w:left w:val="single" w:color="auto" w:sz="4" w:space="0"/>
              <w:bottom w:val="single" w:color="auto" w:sz="4" w:space="0"/>
              <w:right w:val="single" w:color="auto" w:sz="4" w:space="0"/>
            </w:tcBorders>
            <w:vAlign w:val="center"/>
          </w:tcPr>
          <w:p w14:paraId="6C92F60A">
            <w:pPr>
              <w:spacing w:line="420" w:lineRule="exact"/>
              <w:jc w:val="center"/>
              <w:rPr>
                <w:rFonts w:ascii="宋体" w:hAnsi="宋体"/>
                <w:b/>
                <w:bCs/>
                <w:kern w:val="0"/>
                <w:sz w:val="24"/>
              </w:rPr>
            </w:pPr>
            <w:r>
              <w:rPr>
                <w:rFonts w:hint="eastAsia" w:ascii="宋体" w:hAnsi="宋体"/>
                <w:b/>
                <w:bCs/>
                <w:kern w:val="0"/>
                <w:sz w:val="24"/>
              </w:rPr>
              <w:t>服务期限</w:t>
            </w:r>
          </w:p>
        </w:tc>
        <w:tc>
          <w:tcPr>
            <w:tcW w:w="2093" w:type="dxa"/>
            <w:tcBorders>
              <w:top w:val="single" w:color="auto" w:sz="4" w:space="0"/>
              <w:left w:val="single" w:color="auto" w:sz="4" w:space="0"/>
              <w:bottom w:val="single" w:color="auto" w:sz="4" w:space="0"/>
              <w:right w:val="single" w:color="auto" w:sz="4" w:space="0"/>
            </w:tcBorders>
            <w:vAlign w:val="center"/>
          </w:tcPr>
          <w:p w14:paraId="619A6406">
            <w:pPr>
              <w:spacing w:line="420" w:lineRule="exact"/>
              <w:jc w:val="center"/>
              <w:rPr>
                <w:rFonts w:ascii="宋体" w:hAnsi="宋体"/>
                <w:b/>
                <w:bCs/>
                <w:kern w:val="0"/>
                <w:sz w:val="24"/>
                <w:szCs w:val="22"/>
              </w:rPr>
            </w:pPr>
            <w:r>
              <w:rPr>
                <w:rFonts w:hint="eastAsia" w:ascii="宋体" w:hAnsi="宋体"/>
                <w:b/>
                <w:bCs/>
                <w:kern w:val="0"/>
                <w:sz w:val="24"/>
                <w:szCs w:val="22"/>
              </w:rPr>
              <w:t>预算总金额</w:t>
            </w:r>
          </w:p>
        </w:tc>
      </w:tr>
      <w:tr w14:paraId="0375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872" w:type="dxa"/>
            <w:tcBorders>
              <w:top w:val="single" w:color="auto" w:sz="4" w:space="0"/>
              <w:left w:val="single" w:color="auto" w:sz="4" w:space="0"/>
              <w:right w:val="single" w:color="auto" w:sz="4" w:space="0"/>
            </w:tcBorders>
            <w:vAlign w:val="center"/>
          </w:tcPr>
          <w:p w14:paraId="0EB3320A">
            <w:pPr>
              <w:spacing w:line="420" w:lineRule="exact"/>
              <w:jc w:val="center"/>
              <w:rPr>
                <w:rFonts w:ascii="宋体" w:hAnsi="宋体"/>
                <w:kern w:val="0"/>
                <w:sz w:val="24"/>
              </w:rPr>
            </w:pPr>
            <w:r>
              <w:rPr>
                <w:rFonts w:hint="eastAsia" w:ascii="宋体" w:hAnsi="宋体"/>
                <w:kern w:val="0"/>
                <w:sz w:val="24"/>
              </w:rPr>
              <w:t>1</w:t>
            </w:r>
          </w:p>
        </w:tc>
        <w:tc>
          <w:tcPr>
            <w:tcW w:w="1050" w:type="dxa"/>
            <w:tcBorders>
              <w:top w:val="single" w:color="auto" w:sz="4" w:space="0"/>
              <w:left w:val="single" w:color="auto" w:sz="4" w:space="0"/>
              <w:bottom w:val="single" w:color="auto" w:sz="4" w:space="0"/>
              <w:right w:val="single" w:color="auto" w:sz="4" w:space="0"/>
            </w:tcBorders>
            <w:vAlign w:val="center"/>
          </w:tcPr>
          <w:p w14:paraId="70798E05">
            <w:pPr>
              <w:widowControl/>
              <w:spacing w:line="420" w:lineRule="exact"/>
              <w:jc w:val="center"/>
              <w:textAlignment w:val="center"/>
              <w:rPr>
                <w:rFonts w:ascii="宋体" w:hAnsi="宋体" w:cs="宋体"/>
                <w:kern w:val="0"/>
                <w:sz w:val="24"/>
              </w:rPr>
            </w:pPr>
            <w:r>
              <w:rPr>
                <w:rFonts w:hint="eastAsia" w:ascii="宋体" w:hAnsi="宋体" w:cs="宋体"/>
                <w:kern w:val="0"/>
                <w:sz w:val="24"/>
              </w:rPr>
              <w:t>1-1</w:t>
            </w:r>
          </w:p>
        </w:tc>
        <w:tc>
          <w:tcPr>
            <w:tcW w:w="1684" w:type="dxa"/>
            <w:tcBorders>
              <w:top w:val="single" w:color="auto" w:sz="4" w:space="0"/>
              <w:left w:val="single" w:color="auto" w:sz="4" w:space="0"/>
              <w:right w:val="single" w:color="auto" w:sz="4" w:space="0"/>
            </w:tcBorders>
            <w:vAlign w:val="center"/>
          </w:tcPr>
          <w:p w14:paraId="54437629">
            <w:pPr>
              <w:widowControl/>
              <w:jc w:val="center"/>
              <w:rPr>
                <w:rFonts w:ascii="宋体" w:hAnsi="宋体" w:cs="宋体"/>
                <w:kern w:val="0"/>
                <w:sz w:val="24"/>
              </w:rPr>
            </w:pPr>
            <w:r>
              <w:rPr>
                <w:rFonts w:hint="eastAsia" w:ascii="宋体" w:hAnsi="宋体" w:cs="宋体"/>
                <w:kern w:val="0"/>
                <w:sz w:val="24"/>
              </w:rPr>
              <w:t>其他批发服务</w:t>
            </w:r>
          </w:p>
          <w:p w14:paraId="0366B8B2">
            <w:pPr>
              <w:widowControl/>
              <w:jc w:val="center"/>
              <w:rPr>
                <w:rFonts w:ascii="宋体" w:hAnsi="宋体" w:cs="宋体"/>
                <w:kern w:val="0"/>
                <w:sz w:val="24"/>
              </w:rPr>
            </w:pPr>
            <w:r>
              <w:rPr>
                <w:rFonts w:hint="eastAsia" w:ascii="宋体" w:hAnsi="宋体" w:cs="宋体"/>
                <w:kern w:val="0"/>
                <w:sz w:val="24"/>
              </w:rPr>
              <w:t>（C23139900）</w:t>
            </w:r>
          </w:p>
        </w:tc>
        <w:tc>
          <w:tcPr>
            <w:tcW w:w="1923" w:type="dxa"/>
            <w:tcBorders>
              <w:top w:val="single" w:color="auto" w:sz="4" w:space="0"/>
              <w:left w:val="single" w:color="auto" w:sz="4" w:space="0"/>
              <w:right w:val="single" w:color="auto" w:sz="4" w:space="0"/>
            </w:tcBorders>
            <w:vAlign w:val="center"/>
          </w:tcPr>
          <w:p w14:paraId="597C75D2">
            <w:pPr>
              <w:widowControl/>
              <w:jc w:val="center"/>
              <w:rPr>
                <w:rFonts w:ascii="宋体" w:hAnsi="宋体" w:cs="宋体"/>
                <w:kern w:val="0"/>
                <w:sz w:val="24"/>
              </w:rPr>
            </w:pPr>
            <w:r>
              <w:rPr>
                <w:rFonts w:hint="eastAsia" w:ascii="宋体" w:hAnsi="宋体" w:cs="宋体"/>
                <w:kern w:val="0"/>
                <w:sz w:val="24"/>
              </w:rPr>
              <w:t>2026-2028年度泉州监狱打印耗材供应服务采购项目</w:t>
            </w:r>
          </w:p>
        </w:tc>
        <w:tc>
          <w:tcPr>
            <w:tcW w:w="1964" w:type="dxa"/>
            <w:tcBorders>
              <w:top w:val="single" w:color="auto" w:sz="4" w:space="0"/>
              <w:left w:val="single" w:color="auto" w:sz="4" w:space="0"/>
              <w:right w:val="single" w:color="auto" w:sz="4" w:space="0"/>
            </w:tcBorders>
            <w:vAlign w:val="center"/>
          </w:tcPr>
          <w:p w14:paraId="5AA34C28">
            <w:pPr>
              <w:widowControl/>
              <w:jc w:val="center"/>
              <w:rPr>
                <w:rFonts w:ascii="宋体" w:hAnsi="宋体" w:cs="宋体"/>
                <w:kern w:val="0"/>
                <w:sz w:val="24"/>
              </w:rPr>
            </w:pPr>
            <w:r>
              <w:rPr>
                <w:rFonts w:hint="eastAsia" w:ascii="宋体" w:hAnsi="宋体" w:cs="宋体"/>
                <w:kern w:val="0"/>
                <w:sz w:val="24"/>
              </w:rPr>
              <w:t>合同签订后2年</w:t>
            </w:r>
          </w:p>
        </w:tc>
        <w:tc>
          <w:tcPr>
            <w:tcW w:w="2093" w:type="dxa"/>
            <w:tcBorders>
              <w:top w:val="single" w:color="auto" w:sz="4" w:space="0"/>
              <w:left w:val="single" w:color="auto" w:sz="4" w:space="0"/>
              <w:right w:val="single" w:color="auto" w:sz="4" w:space="0"/>
            </w:tcBorders>
            <w:vAlign w:val="center"/>
          </w:tcPr>
          <w:p w14:paraId="24E31E86">
            <w:pPr>
              <w:widowControl/>
              <w:spacing w:line="420" w:lineRule="exact"/>
              <w:jc w:val="center"/>
              <w:textAlignment w:val="center"/>
              <w:rPr>
                <w:rFonts w:ascii="宋体" w:hAnsi="宋体" w:cs="宋体"/>
                <w:kern w:val="0"/>
                <w:sz w:val="24"/>
              </w:rPr>
            </w:pPr>
            <w:r>
              <w:rPr>
                <w:rFonts w:hint="eastAsia" w:ascii="宋体" w:hAnsi="宋体" w:cs="宋体"/>
                <w:kern w:val="0"/>
                <w:sz w:val="24"/>
              </w:rPr>
              <w:t>200000</w:t>
            </w:r>
          </w:p>
        </w:tc>
      </w:tr>
      <w:tr w14:paraId="6753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93" w:type="dxa"/>
            <w:gridSpan w:val="5"/>
            <w:tcBorders>
              <w:top w:val="single" w:color="auto" w:sz="4" w:space="0"/>
              <w:left w:val="single" w:color="auto" w:sz="4" w:space="0"/>
              <w:bottom w:val="single" w:color="auto" w:sz="4" w:space="0"/>
              <w:right w:val="single" w:color="auto" w:sz="4" w:space="0"/>
            </w:tcBorders>
            <w:vAlign w:val="center"/>
          </w:tcPr>
          <w:p w14:paraId="0ACCC583">
            <w:pPr>
              <w:spacing w:line="420" w:lineRule="exact"/>
              <w:jc w:val="left"/>
              <w:rPr>
                <w:rFonts w:ascii="宋体" w:hAnsi="宋体"/>
                <w:kern w:val="0"/>
                <w:sz w:val="24"/>
              </w:rPr>
            </w:pPr>
            <w:r>
              <w:rPr>
                <w:rFonts w:hint="eastAsia" w:ascii="宋体" w:hAnsi="宋体"/>
                <w:kern w:val="0"/>
                <w:sz w:val="24"/>
              </w:rPr>
              <w:t>合计(大写)：人民币贰拾万元整</w:t>
            </w:r>
          </w:p>
        </w:tc>
        <w:tc>
          <w:tcPr>
            <w:tcW w:w="2093" w:type="dxa"/>
            <w:tcBorders>
              <w:top w:val="single" w:color="auto" w:sz="4" w:space="0"/>
              <w:left w:val="single" w:color="auto" w:sz="4" w:space="0"/>
              <w:bottom w:val="single" w:color="auto" w:sz="4" w:space="0"/>
              <w:right w:val="single" w:color="auto" w:sz="4" w:space="0"/>
            </w:tcBorders>
            <w:vAlign w:val="center"/>
          </w:tcPr>
          <w:p w14:paraId="049976D1">
            <w:pPr>
              <w:spacing w:line="420" w:lineRule="exact"/>
              <w:jc w:val="left"/>
              <w:rPr>
                <w:rFonts w:ascii="宋体" w:hAnsi="宋体"/>
                <w:kern w:val="0"/>
                <w:sz w:val="24"/>
              </w:rPr>
            </w:pPr>
            <w:r>
              <w:rPr>
                <w:rFonts w:hint="eastAsia" w:ascii="宋体" w:hAnsi="宋体" w:cs="宋体"/>
                <w:kern w:val="0"/>
                <w:sz w:val="24"/>
              </w:rPr>
              <w:t>¥200000.00</w:t>
            </w:r>
          </w:p>
        </w:tc>
      </w:tr>
      <w:tr w14:paraId="24FF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586" w:type="dxa"/>
            <w:gridSpan w:val="6"/>
            <w:tcBorders>
              <w:top w:val="single" w:color="auto" w:sz="4" w:space="0"/>
              <w:left w:val="single" w:color="auto" w:sz="4" w:space="0"/>
              <w:bottom w:val="single" w:color="auto" w:sz="4" w:space="0"/>
              <w:right w:val="single" w:color="auto" w:sz="4" w:space="0"/>
            </w:tcBorders>
            <w:vAlign w:val="center"/>
          </w:tcPr>
          <w:p w14:paraId="6A1EAA33">
            <w:pPr>
              <w:spacing w:line="380" w:lineRule="exact"/>
              <w:jc w:val="both"/>
              <w:rPr>
                <w:rFonts w:ascii="宋体" w:hAnsi="宋体"/>
                <w:kern w:val="0"/>
                <w:sz w:val="24"/>
              </w:rPr>
            </w:pPr>
            <w:r>
              <w:rPr>
                <w:rFonts w:hint="eastAsia" w:ascii="宋体" w:hAnsi="宋体"/>
                <w:kern w:val="0"/>
                <w:sz w:val="24"/>
              </w:rPr>
              <w:t>备注：供应商应以包括本项目所涉及的有关项目的所有费用进行报价，报价应是含税价且包含此次项目所涉及到的货物费用、人工费用、包装费、运输费、安装调试费、验收费、售后服务费、利润、税费及项目可能涉及到的费用（如来往交通费及退换货物所产生的一切费用）。供应商在报价过程中应充分考虑本项目的实际情况，进行合理报价。若供应商的报价存在不合理低价并由此引发了不良后果，供应商须自行承担相应的责任。若成交，在服务期内，成交供应商不得以任何理由要求采购人对供应价格进行调整。</w:t>
            </w:r>
          </w:p>
        </w:tc>
      </w:tr>
    </w:tbl>
    <w:p w14:paraId="261744E9">
      <w:pPr>
        <w:pStyle w:val="4"/>
        <w:spacing w:beforeAutospacing="0" w:afterAutospacing="0" w:line="400" w:lineRule="exact"/>
        <w:ind w:firstLine="480" w:firstLineChars="200"/>
        <w:jc w:val="both"/>
        <w:rPr>
          <w:rFonts w:cs="宋体"/>
          <w:b w:val="0"/>
          <w:sz w:val="24"/>
          <w:szCs w:val="24"/>
        </w:rPr>
      </w:pPr>
      <w:r>
        <w:rPr>
          <w:rFonts w:hint="eastAsia" w:cs="宋体"/>
          <w:b w:val="0"/>
          <w:sz w:val="24"/>
          <w:szCs w:val="24"/>
        </w:rPr>
        <w:t>（二）本项目合同包成交候选人数量：1名。</w:t>
      </w:r>
    </w:p>
    <w:p w14:paraId="23B30B05">
      <w:pPr>
        <w:snapToGrid w:val="0"/>
        <w:spacing w:line="400" w:lineRule="exact"/>
        <w:ind w:firstLine="480" w:firstLineChars="200"/>
        <w:rPr>
          <w:rFonts w:ascii="宋体" w:hAnsi="宋体" w:cs="宋体"/>
          <w:sz w:val="24"/>
        </w:rPr>
      </w:pPr>
      <w:r>
        <w:rPr>
          <w:rFonts w:hint="eastAsia" w:ascii="宋体" w:hAnsi="宋体" w:cs="宋体"/>
          <w:sz w:val="24"/>
        </w:rPr>
        <w:t>（三）供应商务必仔细阅读网上竞价文件中包含技术规格在内的全部条款。供应商为本次项目提供的货物必须通过合法渠道获取，为全新未使用过的合格产品，并完全符合合同规定的质量、规格和性能的要求。</w:t>
      </w:r>
    </w:p>
    <w:p w14:paraId="4A4B6433">
      <w:pPr>
        <w:pStyle w:val="2"/>
        <w:spacing w:line="400" w:lineRule="exact"/>
        <w:ind w:firstLine="480" w:firstLineChars="200"/>
        <w:jc w:val="both"/>
        <w:rPr>
          <w:rFonts w:hAnsi="宋体" w:cs="宋体"/>
          <w:color w:val="auto"/>
          <w:kern w:val="2"/>
        </w:rPr>
      </w:pPr>
      <w:r>
        <w:rPr>
          <w:rFonts w:hint="eastAsia" w:hAnsi="宋体" w:cs="宋体"/>
          <w:color w:val="auto"/>
          <w:kern w:val="2"/>
        </w:rPr>
        <w:t>（四）本项目所采购的硒鼓产品，只接受原装硒鼓（打印机原厂出品）、兼容硒鼓（全新硒鼓，第三方工厂生产）。不接受再生（再制造）硒鼓（回收旧硒鼓壳体，更换配件后重新灌装碳粉）。若发现供应商以再生硒鼓冒充原装硒鼓、兼容硒鼓的，视为无效响应。</w:t>
      </w:r>
    </w:p>
    <w:p w14:paraId="2711CE8B">
      <w:pPr>
        <w:snapToGrid w:val="0"/>
        <w:spacing w:line="400" w:lineRule="exact"/>
        <w:ind w:firstLine="480" w:firstLineChars="200"/>
        <w:rPr>
          <w:rFonts w:ascii="宋体" w:hAnsi="宋体" w:cs="宋体"/>
          <w:sz w:val="24"/>
        </w:rPr>
      </w:pPr>
      <w:r>
        <w:rPr>
          <w:rFonts w:hint="eastAsia" w:ascii="宋体" w:hAnsi="宋体" w:cs="宋体"/>
          <w:sz w:val="24"/>
        </w:rPr>
        <w:t>（五）报价说明</w:t>
      </w:r>
    </w:p>
    <w:p w14:paraId="5C1C4590">
      <w:pPr>
        <w:spacing w:line="400" w:lineRule="exact"/>
        <w:ind w:firstLine="480" w:firstLineChars="200"/>
        <w:rPr>
          <w:rFonts w:ascii="宋体" w:hAnsi="宋体" w:cs="宋体"/>
          <w:b/>
          <w:sz w:val="24"/>
        </w:rPr>
      </w:pPr>
      <w:r>
        <w:rPr>
          <w:rFonts w:hint="eastAsia" w:ascii="宋体" w:hAnsi="宋体" w:cs="宋体"/>
          <w:kern w:val="0"/>
          <w:sz w:val="24"/>
        </w:rPr>
        <w:t>5.1</w:t>
      </w:r>
      <w:r>
        <w:rPr>
          <w:rFonts w:hint="eastAsia" w:ascii="宋体" w:hAnsi="宋体" w:cs="宋体"/>
          <w:b/>
          <w:sz w:val="24"/>
        </w:rPr>
        <w:t>本项目采用折扣报价。供应商须对所投合同包内的所有产品进行统一的折扣报价（即供应商所投所有产品只能有唯一一个折扣报价），折扣的报价保留小数点后两位。例如，统一折扣为9折，则在网上竞价平台上填报0.90，依此类推。</w:t>
      </w:r>
    </w:p>
    <w:p w14:paraId="5037EE89">
      <w:pPr>
        <w:spacing w:line="400" w:lineRule="exact"/>
        <w:ind w:firstLine="482" w:firstLineChars="200"/>
        <w:rPr>
          <w:rFonts w:ascii="宋体" w:hAnsi="宋体" w:cs="宋体"/>
          <w:sz w:val="24"/>
        </w:rPr>
      </w:pPr>
      <w:r>
        <w:rPr>
          <w:rFonts w:hint="eastAsia" w:ascii="宋体" w:hAnsi="宋体" w:cs="宋体"/>
          <w:b/>
          <w:sz w:val="24"/>
        </w:rPr>
        <w:t>备注：未按上述要求进行报价的供应商，视为无效响应。</w:t>
      </w:r>
    </w:p>
    <w:p w14:paraId="0D3E6928">
      <w:pPr>
        <w:pStyle w:val="18"/>
        <w:spacing w:before="0" w:beforeAutospacing="0" w:after="0" w:afterAutospacing="0" w:line="400" w:lineRule="exact"/>
        <w:ind w:firstLine="480" w:firstLineChars="200"/>
        <w:jc w:val="both"/>
      </w:pPr>
      <w:r>
        <w:rPr>
          <w:rFonts w:hint="eastAsia"/>
        </w:rPr>
        <w:t>5.2以每项品目为结算单位，按照【每项品目实际结算费用=每项品目的基准单价×成交折扣×实际供货量】进行结算。(结算费用以“元”为单位，计算时采用去尾法，保留至小数点后两位数，小数点后第三位及以后数字直接舍去)。</w:t>
      </w:r>
    </w:p>
    <w:p w14:paraId="6880C411">
      <w:pPr>
        <w:pStyle w:val="18"/>
        <w:spacing w:before="0" w:beforeAutospacing="0" w:after="0" w:afterAutospacing="0" w:line="400" w:lineRule="exact"/>
        <w:ind w:firstLine="480" w:firstLineChars="200"/>
        <w:jc w:val="both"/>
      </w:pPr>
      <w:r>
        <w:rPr>
          <w:rFonts w:hint="eastAsia"/>
        </w:rPr>
        <w:t>5.3供应商所报的折扣在合同实施期间保持不变，即不因市场价格或政策性价格的调整而增减。</w:t>
      </w:r>
    </w:p>
    <w:p w14:paraId="54928D8E">
      <w:pPr>
        <w:pStyle w:val="18"/>
        <w:spacing w:before="0" w:beforeAutospacing="0" w:after="0" w:afterAutospacing="0" w:line="400" w:lineRule="exact"/>
        <w:ind w:firstLine="480" w:firstLineChars="200"/>
        <w:jc w:val="both"/>
      </w:pPr>
      <w:r>
        <w:rPr>
          <w:rFonts w:hint="eastAsia"/>
        </w:rPr>
        <w:t>5.4本项目采购预算金额为200000元(预算金额即是合同金额)。采购数量以采购人的实际使用量为准，据实结算。合同期限届满或结算金额达到预算金额时合同自动终止。合同到期前3个月或合同金额剩余20%，成交供应商应提前告知采购人；若未及时告知采购人而造成超额采购，采购人将不予支付超出合同金额的款项。</w:t>
      </w:r>
    </w:p>
    <w:p w14:paraId="3FE8AC14">
      <w:pPr>
        <w:pStyle w:val="18"/>
        <w:spacing w:before="0" w:beforeAutospacing="0" w:after="0" w:afterAutospacing="0" w:line="400" w:lineRule="exact"/>
        <w:ind w:firstLine="482" w:firstLineChars="200"/>
        <w:jc w:val="both"/>
        <w:rPr>
          <w:b/>
          <w:bCs/>
        </w:rPr>
      </w:pPr>
      <w:r>
        <w:rPr>
          <w:rFonts w:hint="eastAsia"/>
          <w:b/>
          <w:bCs/>
        </w:rPr>
        <w:t>5.5供应商须在响应文件“（1）标的说明一览表”中明确列出所投合同包内所有货物的品牌、规格型号，否则视为无效响应。</w:t>
      </w:r>
    </w:p>
    <w:p w14:paraId="4E8E02FA">
      <w:pPr>
        <w:pStyle w:val="18"/>
        <w:spacing w:before="0" w:beforeAutospacing="0" w:after="0" w:afterAutospacing="0" w:line="400" w:lineRule="exact"/>
        <w:ind w:firstLine="482" w:firstLineChars="200"/>
        <w:jc w:val="both"/>
        <w:rPr>
          <w:b/>
          <w:bCs/>
          <w:color w:val="FF0000"/>
        </w:rPr>
      </w:pPr>
      <w:r>
        <w:rPr>
          <w:rFonts w:hint="eastAsia"/>
          <w:b/>
          <w:bCs/>
          <w:color w:val="FF0000"/>
        </w:rPr>
        <w:t>5.6供应商首次提交的折扣报价须小于0.97（不含本数），否则视为无效响应。</w:t>
      </w:r>
    </w:p>
    <w:p w14:paraId="265C7470">
      <w:pPr>
        <w:spacing w:line="400" w:lineRule="exact"/>
        <w:rPr>
          <w:b/>
          <w:sz w:val="24"/>
        </w:rPr>
      </w:pPr>
      <w:r>
        <w:rPr>
          <w:rFonts w:hint="eastAsia" w:ascii="宋体" w:hAnsi="宋体" w:cs="宋体"/>
          <w:b/>
          <w:bCs/>
          <w:sz w:val="24"/>
        </w:rPr>
        <w:t>二、技术和服务要求</w:t>
      </w:r>
      <w:r>
        <w:rPr>
          <w:b/>
          <w:sz w:val="24"/>
        </w:rPr>
        <w:t>（下述所有要求均为不允许偏离的实质性要求，若负偏离则按无效</w:t>
      </w:r>
      <w:r>
        <w:rPr>
          <w:rFonts w:hint="eastAsia"/>
          <w:b/>
          <w:sz w:val="24"/>
        </w:rPr>
        <w:t>响应</w:t>
      </w:r>
      <w:r>
        <w:rPr>
          <w:b/>
          <w:sz w:val="24"/>
        </w:rPr>
        <w:t>处理。）</w:t>
      </w:r>
      <w:r>
        <w:rPr>
          <w:rFonts w:hint="eastAsia" w:ascii="宋体" w:hAnsi="宋体" w:cs="宋体"/>
          <w:b/>
          <w:color w:val="FF0000"/>
          <w:sz w:val="24"/>
        </w:rPr>
        <w:t>（凡涉及单位长度、宽度、高度、体积、重量等规格尺寸未规定偏离的，允许±2%偏差）</w:t>
      </w:r>
    </w:p>
    <w:p w14:paraId="0CB901AB">
      <w:pPr>
        <w:spacing w:line="400" w:lineRule="exact"/>
        <w:rPr>
          <w:b/>
          <w:sz w:val="24"/>
        </w:rPr>
      </w:pPr>
      <w:r>
        <w:rPr>
          <w:rFonts w:hint="eastAsia"/>
          <w:b/>
          <w:sz w:val="24"/>
        </w:rPr>
        <w:t>（一）采购清单及要求：</w:t>
      </w:r>
    </w:p>
    <w:tbl>
      <w:tblPr>
        <w:tblStyle w:val="23"/>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975"/>
        <w:gridCol w:w="3412"/>
        <w:gridCol w:w="2154"/>
        <w:gridCol w:w="498"/>
        <w:gridCol w:w="988"/>
        <w:gridCol w:w="987"/>
      </w:tblGrid>
      <w:tr w14:paraId="3DDF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41C151BE">
            <w:pPr>
              <w:spacing w:line="32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序号</w:t>
            </w:r>
          </w:p>
        </w:tc>
        <w:tc>
          <w:tcPr>
            <w:tcW w:w="975" w:type="dxa"/>
            <w:vAlign w:val="center"/>
          </w:tcPr>
          <w:p w14:paraId="7AC7C6A6">
            <w:pPr>
              <w:spacing w:line="32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耗材商品名称</w:t>
            </w:r>
          </w:p>
        </w:tc>
        <w:tc>
          <w:tcPr>
            <w:tcW w:w="3412" w:type="dxa"/>
            <w:vAlign w:val="center"/>
          </w:tcPr>
          <w:p w14:paraId="178BB42D">
            <w:pPr>
              <w:spacing w:line="32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主要技术参数及服务要求</w:t>
            </w:r>
          </w:p>
        </w:tc>
        <w:tc>
          <w:tcPr>
            <w:tcW w:w="2154" w:type="dxa"/>
            <w:vAlign w:val="center"/>
          </w:tcPr>
          <w:p w14:paraId="7FE1F3F4">
            <w:pPr>
              <w:spacing w:line="320" w:lineRule="exact"/>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采购人现有设备品牌型号</w:t>
            </w:r>
          </w:p>
        </w:tc>
        <w:tc>
          <w:tcPr>
            <w:tcW w:w="498" w:type="dxa"/>
            <w:vAlign w:val="center"/>
          </w:tcPr>
          <w:p w14:paraId="0EF9B092">
            <w:pPr>
              <w:spacing w:line="32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单位</w:t>
            </w:r>
          </w:p>
        </w:tc>
        <w:tc>
          <w:tcPr>
            <w:tcW w:w="988" w:type="dxa"/>
            <w:vAlign w:val="center"/>
          </w:tcPr>
          <w:p w14:paraId="66753420">
            <w:pPr>
              <w:spacing w:line="32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基准单价（元）</w:t>
            </w:r>
          </w:p>
        </w:tc>
        <w:tc>
          <w:tcPr>
            <w:tcW w:w="987" w:type="dxa"/>
            <w:vAlign w:val="center"/>
          </w:tcPr>
          <w:p w14:paraId="27CBA0E6">
            <w:pPr>
              <w:spacing w:line="32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24-25年度</w:t>
            </w:r>
            <w:r>
              <w:rPr>
                <w:rFonts w:hint="eastAsia" w:ascii="宋体" w:hAnsi="宋体" w:eastAsia="宋体" w:cs="宋体"/>
                <w:b/>
                <w:bCs/>
                <w:color w:val="auto"/>
                <w:sz w:val="24"/>
                <w:szCs w:val="24"/>
              </w:rPr>
              <w:t>采购数量</w:t>
            </w:r>
          </w:p>
        </w:tc>
      </w:tr>
      <w:tr w14:paraId="4C41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0C0DACD8">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w:t>
            </w:r>
          </w:p>
        </w:tc>
        <w:tc>
          <w:tcPr>
            <w:tcW w:w="975" w:type="dxa"/>
            <w:vAlign w:val="center"/>
          </w:tcPr>
          <w:p w14:paraId="3BFDC6A5">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硒鼓1</w:t>
            </w:r>
          </w:p>
        </w:tc>
        <w:tc>
          <w:tcPr>
            <w:tcW w:w="3412" w:type="dxa"/>
            <w:vAlign w:val="center"/>
          </w:tcPr>
          <w:p w14:paraId="495102F5">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1.产品要求：A4纸张5%覆盖率，单硒鼓打印量≥1600页。</w:t>
            </w:r>
          </w:p>
        </w:tc>
        <w:tc>
          <w:tcPr>
            <w:tcW w:w="2154" w:type="dxa"/>
            <w:vAlign w:val="center"/>
          </w:tcPr>
          <w:p w14:paraId="6968BD99">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Pantum P2505</w:t>
            </w:r>
          </w:p>
        </w:tc>
        <w:tc>
          <w:tcPr>
            <w:tcW w:w="498" w:type="dxa"/>
            <w:vAlign w:val="center"/>
          </w:tcPr>
          <w:p w14:paraId="6E278D21">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0E11A04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211</w:t>
            </w:r>
          </w:p>
        </w:tc>
        <w:tc>
          <w:tcPr>
            <w:tcW w:w="987" w:type="dxa"/>
            <w:vAlign w:val="center"/>
          </w:tcPr>
          <w:p w14:paraId="167EC3CE">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28</w:t>
            </w:r>
          </w:p>
        </w:tc>
      </w:tr>
      <w:tr w14:paraId="683D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3F610D96">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w:t>
            </w:r>
          </w:p>
        </w:tc>
        <w:tc>
          <w:tcPr>
            <w:tcW w:w="975" w:type="dxa"/>
            <w:vAlign w:val="center"/>
          </w:tcPr>
          <w:p w14:paraId="5DDAEA6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硒鼓2</w:t>
            </w:r>
          </w:p>
        </w:tc>
        <w:tc>
          <w:tcPr>
            <w:tcW w:w="3412" w:type="dxa"/>
            <w:vAlign w:val="center"/>
          </w:tcPr>
          <w:p w14:paraId="2F45ED58">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1.产品要求：A4纸张5%覆盖率，单硒鼓打印量≥2000页。</w:t>
            </w:r>
          </w:p>
        </w:tc>
        <w:tc>
          <w:tcPr>
            <w:tcW w:w="2154" w:type="dxa"/>
            <w:vAlign w:val="center"/>
          </w:tcPr>
          <w:p w14:paraId="707AAEBC">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1020plus/1010/1022</w:t>
            </w:r>
          </w:p>
        </w:tc>
        <w:tc>
          <w:tcPr>
            <w:tcW w:w="498" w:type="dxa"/>
            <w:vAlign w:val="center"/>
          </w:tcPr>
          <w:p w14:paraId="25900C87">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87E012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242</w:t>
            </w:r>
          </w:p>
        </w:tc>
        <w:tc>
          <w:tcPr>
            <w:tcW w:w="987" w:type="dxa"/>
            <w:vAlign w:val="center"/>
          </w:tcPr>
          <w:p w14:paraId="1E9840BE">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60</w:t>
            </w:r>
          </w:p>
        </w:tc>
      </w:tr>
      <w:tr w14:paraId="7C29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525" w:type="dxa"/>
            <w:vAlign w:val="center"/>
          </w:tcPr>
          <w:p w14:paraId="2B3B44FB">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3</w:t>
            </w:r>
          </w:p>
        </w:tc>
        <w:tc>
          <w:tcPr>
            <w:tcW w:w="975" w:type="dxa"/>
            <w:vAlign w:val="center"/>
          </w:tcPr>
          <w:p w14:paraId="14FEB8B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硒鼓3</w:t>
            </w:r>
          </w:p>
        </w:tc>
        <w:tc>
          <w:tcPr>
            <w:tcW w:w="3412" w:type="dxa"/>
            <w:vAlign w:val="center"/>
          </w:tcPr>
          <w:p w14:paraId="0659806C">
            <w:pPr>
              <w:widowControl/>
              <w:spacing w:line="320" w:lineRule="exact"/>
              <w:textAlignment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1.产品要求：A4纸张5%覆盖率，单硒鼓打印量≥3000页【供应商须在响应文件中提供由</w:t>
            </w:r>
            <w:r>
              <w:rPr>
                <w:rFonts w:hint="eastAsia" w:ascii="宋体" w:hAnsi="宋体" w:eastAsia="宋体" w:cs="宋体"/>
                <w:b/>
                <w:bCs/>
                <w:color w:val="auto"/>
                <w:kern w:val="0"/>
                <w:sz w:val="24"/>
                <w:szCs w:val="24"/>
                <w:highlight w:val="none"/>
                <w:lang w:val="en-US" w:eastAsia="zh-CN"/>
              </w:rPr>
              <w:t>第三方检测机构</w:t>
            </w:r>
            <w:r>
              <w:rPr>
                <w:rFonts w:hint="eastAsia" w:ascii="宋体" w:hAnsi="宋体" w:eastAsia="宋体" w:cs="宋体"/>
                <w:b/>
                <w:bCs/>
                <w:color w:val="auto"/>
                <w:kern w:val="0"/>
                <w:sz w:val="24"/>
                <w:szCs w:val="24"/>
                <w:highlight w:val="none"/>
              </w:rPr>
              <w:t>依据GB/T 34988-2017《信息技术单色激光打印机用鼓粉盒通用规范》出具的合格有效的检测报告】。</w:t>
            </w:r>
          </w:p>
        </w:tc>
        <w:tc>
          <w:tcPr>
            <w:tcW w:w="2154" w:type="dxa"/>
            <w:vAlign w:val="center"/>
          </w:tcPr>
          <w:p w14:paraId="17365213">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1007/1008/1106/1108</w:t>
            </w:r>
          </w:p>
        </w:tc>
        <w:tc>
          <w:tcPr>
            <w:tcW w:w="498" w:type="dxa"/>
            <w:vAlign w:val="center"/>
          </w:tcPr>
          <w:p w14:paraId="17B1FD02">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437135C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298</w:t>
            </w:r>
          </w:p>
        </w:tc>
        <w:tc>
          <w:tcPr>
            <w:tcW w:w="987" w:type="dxa"/>
            <w:vAlign w:val="center"/>
          </w:tcPr>
          <w:p w14:paraId="6DB4CCB1">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467</w:t>
            </w:r>
          </w:p>
        </w:tc>
      </w:tr>
      <w:tr w14:paraId="3EC8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525" w:type="dxa"/>
            <w:vAlign w:val="center"/>
          </w:tcPr>
          <w:p w14:paraId="2915D17E">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4</w:t>
            </w:r>
          </w:p>
        </w:tc>
        <w:tc>
          <w:tcPr>
            <w:tcW w:w="975" w:type="dxa"/>
            <w:vAlign w:val="center"/>
          </w:tcPr>
          <w:p w14:paraId="60F422DD">
            <w:pPr>
              <w:widowControl/>
              <w:spacing w:line="3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硒鼓带芯片</w:t>
            </w:r>
            <w:r>
              <w:rPr>
                <w:rFonts w:hint="eastAsia" w:ascii="宋体" w:hAnsi="宋体" w:eastAsia="宋体" w:cs="宋体"/>
                <w:color w:val="auto"/>
                <w:kern w:val="0"/>
                <w:sz w:val="24"/>
                <w:szCs w:val="24"/>
                <w:lang w:val="en-US" w:eastAsia="zh-CN"/>
              </w:rPr>
              <w:t>1</w:t>
            </w:r>
          </w:p>
        </w:tc>
        <w:tc>
          <w:tcPr>
            <w:tcW w:w="3412" w:type="dxa"/>
            <w:vAlign w:val="center"/>
          </w:tcPr>
          <w:p w14:paraId="0631B86B">
            <w:pPr>
              <w:widowControl/>
              <w:spacing w:line="320" w:lineRule="exact"/>
              <w:textAlignment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1.产品要求A4纸张5%覆盖率，单硒鼓打印量≥3000页【供应商须在响应文件中提供由</w:t>
            </w:r>
            <w:r>
              <w:rPr>
                <w:rFonts w:hint="eastAsia" w:ascii="宋体" w:hAnsi="宋体" w:eastAsia="宋体" w:cs="宋体"/>
                <w:b/>
                <w:bCs/>
                <w:color w:val="auto"/>
                <w:kern w:val="0"/>
                <w:sz w:val="24"/>
                <w:szCs w:val="24"/>
                <w:highlight w:val="none"/>
                <w:lang w:val="en-US" w:eastAsia="zh-CN"/>
              </w:rPr>
              <w:t>第三方检测机构</w:t>
            </w:r>
            <w:r>
              <w:rPr>
                <w:rFonts w:hint="eastAsia" w:ascii="宋体" w:hAnsi="宋体" w:eastAsia="宋体" w:cs="宋体"/>
                <w:b/>
                <w:bCs/>
                <w:color w:val="auto"/>
                <w:sz w:val="24"/>
                <w:szCs w:val="24"/>
                <w:highlight w:val="none"/>
              </w:rPr>
              <w:t>依据GB/T 34988-2017《信息技术单色激光打印机用鼓粉盒通用规范》出具的合格有效的检测报告】。</w:t>
            </w:r>
          </w:p>
        </w:tc>
        <w:tc>
          <w:tcPr>
            <w:tcW w:w="2154" w:type="dxa"/>
            <w:vAlign w:val="center"/>
          </w:tcPr>
          <w:p w14:paraId="172C0454">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108a</w:t>
            </w:r>
          </w:p>
        </w:tc>
        <w:tc>
          <w:tcPr>
            <w:tcW w:w="498" w:type="dxa"/>
            <w:vAlign w:val="center"/>
          </w:tcPr>
          <w:p w14:paraId="22497A7D">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BF0A49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307</w:t>
            </w:r>
          </w:p>
        </w:tc>
        <w:tc>
          <w:tcPr>
            <w:tcW w:w="987" w:type="dxa"/>
            <w:vAlign w:val="center"/>
          </w:tcPr>
          <w:p w14:paraId="5F7D45A3">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70</w:t>
            </w:r>
          </w:p>
        </w:tc>
      </w:tr>
      <w:tr w14:paraId="59D5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44A00645">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5</w:t>
            </w:r>
          </w:p>
        </w:tc>
        <w:tc>
          <w:tcPr>
            <w:tcW w:w="975" w:type="dxa"/>
            <w:vAlign w:val="center"/>
          </w:tcPr>
          <w:p w14:paraId="3BB921FA">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鼓组件</w:t>
            </w:r>
          </w:p>
        </w:tc>
        <w:tc>
          <w:tcPr>
            <w:tcW w:w="3412" w:type="dxa"/>
            <w:vAlign w:val="center"/>
          </w:tcPr>
          <w:p w14:paraId="11239DA0">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1.产品要求：A4纸张5%覆盖率,单硒鼓</w:t>
            </w:r>
            <w:r>
              <w:rPr>
                <w:rFonts w:hint="eastAsia" w:ascii="宋体" w:hAnsi="宋体" w:eastAsia="宋体" w:cs="宋体"/>
                <w:color w:val="auto"/>
                <w:kern w:val="0"/>
                <w:sz w:val="24"/>
                <w:szCs w:val="24"/>
                <w:lang w:eastAsia="zh-CN"/>
              </w:rPr>
              <w:t>打印量</w:t>
            </w:r>
            <w:r>
              <w:rPr>
                <w:rFonts w:hint="eastAsia" w:ascii="宋体" w:hAnsi="宋体" w:eastAsia="宋体" w:cs="宋体"/>
                <w:color w:val="auto"/>
                <w:kern w:val="0"/>
                <w:sz w:val="24"/>
                <w:szCs w:val="24"/>
              </w:rPr>
              <w:t>≥12000页。</w:t>
            </w:r>
          </w:p>
        </w:tc>
        <w:tc>
          <w:tcPr>
            <w:tcW w:w="2154" w:type="dxa"/>
            <w:vAlign w:val="center"/>
          </w:tcPr>
          <w:p w14:paraId="13F16826">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Pantum P3305DNA</w:t>
            </w:r>
          </w:p>
        </w:tc>
        <w:tc>
          <w:tcPr>
            <w:tcW w:w="498" w:type="dxa"/>
            <w:vAlign w:val="center"/>
          </w:tcPr>
          <w:p w14:paraId="668DB196">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22D2D3C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311</w:t>
            </w:r>
          </w:p>
        </w:tc>
        <w:tc>
          <w:tcPr>
            <w:tcW w:w="987" w:type="dxa"/>
            <w:vAlign w:val="center"/>
          </w:tcPr>
          <w:p w14:paraId="60510EFA">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60</w:t>
            </w:r>
          </w:p>
        </w:tc>
      </w:tr>
      <w:tr w14:paraId="46C4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1B43A6C3">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6</w:t>
            </w:r>
          </w:p>
        </w:tc>
        <w:tc>
          <w:tcPr>
            <w:tcW w:w="975" w:type="dxa"/>
            <w:vAlign w:val="center"/>
          </w:tcPr>
          <w:p w14:paraId="2FF20675">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粉盒1</w:t>
            </w:r>
          </w:p>
        </w:tc>
        <w:tc>
          <w:tcPr>
            <w:tcW w:w="3412" w:type="dxa"/>
            <w:vAlign w:val="center"/>
          </w:tcPr>
          <w:p w14:paraId="383897AA">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1.产品要求：A4纸张5%覆盖率，单粉盒打印量≥3000页。</w:t>
            </w:r>
          </w:p>
        </w:tc>
        <w:tc>
          <w:tcPr>
            <w:tcW w:w="2154" w:type="dxa"/>
            <w:vAlign w:val="center"/>
          </w:tcPr>
          <w:p w14:paraId="76D39954">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Pantum P3305DNA</w:t>
            </w:r>
          </w:p>
        </w:tc>
        <w:tc>
          <w:tcPr>
            <w:tcW w:w="498" w:type="dxa"/>
            <w:vAlign w:val="center"/>
          </w:tcPr>
          <w:p w14:paraId="1243671A">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56C9613F">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203</w:t>
            </w:r>
          </w:p>
        </w:tc>
        <w:tc>
          <w:tcPr>
            <w:tcW w:w="987" w:type="dxa"/>
            <w:vAlign w:val="center"/>
          </w:tcPr>
          <w:p w14:paraId="4F5DCCA9">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366</w:t>
            </w:r>
          </w:p>
        </w:tc>
      </w:tr>
      <w:tr w14:paraId="255E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525" w:type="dxa"/>
            <w:vAlign w:val="center"/>
          </w:tcPr>
          <w:p w14:paraId="6D6494D9">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7</w:t>
            </w:r>
          </w:p>
        </w:tc>
        <w:tc>
          <w:tcPr>
            <w:tcW w:w="975" w:type="dxa"/>
            <w:vAlign w:val="center"/>
          </w:tcPr>
          <w:p w14:paraId="6FB3143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硒鼓4</w:t>
            </w:r>
          </w:p>
        </w:tc>
        <w:tc>
          <w:tcPr>
            <w:tcW w:w="3412" w:type="dxa"/>
            <w:vAlign w:val="center"/>
          </w:tcPr>
          <w:p w14:paraId="45FB7EE1">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1.产品要求：A4纸张5%覆盖率，单硒鼓打印量≥9000页。</w:t>
            </w:r>
          </w:p>
        </w:tc>
        <w:tc>
          <w:tcPr>
            <w:tcW w:w="2154" w:type="dxa"/>
            <w:vAlign w:val="center"/>
          </w:tcPr>
          <w:p w14:paraId="75937C15">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LaserJet Pro M403‌/‌M427</w:t>
            </w:r>
          </w:p>
        </w:tc>
        <w:tc>
          <w:tcPr>
            <w:tcW w:w="498" w:type="dxa"/>
            <w:vAlign w:val="center"/>
          </w:tcPr>
          <w:p w14:paraId="30BFC3B5">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45357F5F">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561</w:t>
            </w:r>
          </w:p>
        </w:tc>
        <w:tc>
          <w:tcPr>
            <w:tcW w:w="987" w:type="dxa"/>
            <w:vAlign w:val="center"/>
          </w:tcPr>
          <w:p w14:paraId="7C9225F1">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w:t>
            </w:r>
          </w:p>
        </w:tc>
      </w:tr>
      <w:tr w14:paraId="0426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6F410F47">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8</w:t>
            </w:r>
          </w:p>
        </w:tc>
        <w:tc>
          <w:tcPr>
            <w:tcW w:w="975" w:type="dxa"/>
            <w:vAlign w:val="center"/>
          </w:tcPr>
          <w:p w14:paraId="0D0062A0">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粉盒</w:t>
            </w:r>
            <w:r>
              <w:rPr>
                <w:rFonts w:hint="eastAsia" w:ascii="宋体" w:hAnsi="宋体" w:eastAsia="宋体" w:cs="宋体"/>
                <w:color w:val="auto"/>
                <w:kern w:val="0"/>
                <w:sz w:val="24"/>
                <w:szCs w:val="24"/>
                <w:lang w:val="en-US" w:eastAsia="zh-CN"/>
              </w:rPr>
              <w:t>2</w:t>
            </w:r>
          </w:p>
        </w:tc>
        <w:tc>
          <w:tcPr>
            <w:tcW w:w="3412" w:type="dxa"/>
            <w:vAlign w:val="center"/>
          </w:tcPr>
          <w:p w14:paraId="71B97E56">
            <w:pPr>
              <w:widowControl/>
              <w:spacing w:line="320" w:lineRule="exac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1.产品要求：黑色，A4纸张5%覆盖率，单粉盒</w:t>
            </w:r>
            <w:r>
              <w:rPr>
                <w:rFonts w:hint="eastAsia" w:ascii="宋体" w:hAnsi="宋体" w:eastAsia="宋体" w:cs="宋体"/>
                <w:color w:val="auto"/>
                <w:kern w:val="0"/>
                <w:sz w:val="24"/>
                <w:szCs w:val="24"/>
                <w:highlight w:val="none"/>
                <w:lang w:eastAsia="zh-CN"/>
              </w:rPr>
              <w:t>打印量</w:t>
            </w:r>
            <w:r>
              <w:rPr>
                <w:rFonts w:hint="eastAsia" w:ascii="宋体" w:hAnsi="宋体" w:eastAsia="宋体" w:cs="宋体"/>
                <w:color w:val="auto"/>
                <w:kern w:val="0"/>
                <w:sz w:val="24"/>
                <w:szCs w:val="24"/>
                <w:highlight w:val="none"/>
              </w:rPr>
              <w:t>≥8500页。</w:t>
            </w:r>
          </w:p>
        </w:tc>
        <w:tc>
          <w:tcPr>
            <w:tcW w:w="2154" w:type="dxa"/>
            <w:vMerge w:val="restart"/>
            <w:vAlign w:val="center"/>
          </w:tcPr>
          <w:p w14:paraId="499FD510">
            <w:pPr>
              <w:widowControl/>
              <w:wordWrap w:val="0"/>
              <w:spacing w:line="320" w:lineRule="exact"/>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Pantum CM700FDN智享版</w:t>
            </w:r>
          </w:p>
        </w:tc>
        <w:tc>
          <w:tcPr>
            <w:tcW w:w="498" w:type="dxa"/>
            <w:vAlign w:val="center"/>
          </w:tcPr>
          <w:p w14:paraId="41F4DA77">
            <w:pPr>
              <w:widowControl/>
              <w:spacing w:line="32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个</w:t>
            </w:r>
          </w:p>
        </w:tc>
        <w:tc>
          <w:tcPr>
            <w:tcW w:w="988" w:type="dxa"/>
            <w:vAlign w:val="center"/>
          </w:tcPr>
          <w:p w14:paraId="2C10C8B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u w:val="none"/>
                <w:lang w:val="en-US" w:eastAsia="zh-CN" w:bidi="ar"/>
              </w:rPr>
              <w:t>588</w:t>
            </w:r>
          </w:p>
        </w:tc>
        <w:tc>
          <w:tcPr>
            <w:tcW w:w="987" w:type="dxa"/>
            <w:vMerge w:val="restart"/>
            <w:vAlign w:val="center"/>
          </w:tcPr>
          <w:p w14:paraId="6A1FA98D">
            <w:pPr>
              <w:widowControl/>
              <w:spacing w:line="320" w:lineRule="exact"/>
              <w:jc w:val="center"/>
              <w:textAlignment w:val="center"/>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27</w:t>
            </w:r>
          </w:p>
        </w:tc>
      </w:tr>
      <w:tr w14:paraId="4074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16E6DE53">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9</w:t>
            </w:r>
          </w:p>
        </w:tc>
        <w:tc>
          <w:tcPr>
            <w:tcW w:w="975" w:type="dxa"/>
            <w:vAlign w:val="center"/>
          </w:tcPr>
          <w:p w14:paraId="0C425783">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粉盒</w:t>
            </w:r>
            <w:r>
              <w:rPr>
                <w:rFonts w:hint="eastAsia" w:ascii="宋体" w:hAnsi="宋体" w:eastAsia="宋体" w:cs="宋体"/>
                <w:color w:val="auto"/>
                <w:kern w:val="0"/>
                <w:sz w:val="24"/>
                <w:szCs w:val="24"/>
                <w:lang w:val="en-US" w:eastAsia="zh-CN"/>
              </w:rPr>
              <w:t>3</w:t>
            </w:r>
          </w:p>
        </w:tc>
        <w:tc>
          <w:tcPr>
            <w:tcW w:w="3412" w:type="dxa"/>
            <w:vAlign w:val="center"/>
          </w:tcPr>
          <w:p w14:paraId="1B0277AE">
            <w:pPr>
              <w:widowControl/>
              <w:spacing w:line="320" w:lineRule="exac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1.产品要求：青色，A4纸张5%覆盖率，单粉盒</w:t>
            </w:r>
            <w:r>
              <w:rPr>
                <w:rFonts w:hint="eastAsia" w:ascii="宋体" w:hAnsi="宋体" w:eastAsia="宋体" w:cs="宋体"/>
                <w:color w:val="auto"/>
                <w:kern w:val="0"/>
                <w:sz w:val="24"/>
                <w:szCs w:val="24"/>
                <w:highlight w:val="none"/>
                <w:lang w:eastAsia="zh-CN"/>
              </w:rPr>
              <w:t>打印量</w:t>
            </w:r>
            <w:r>
              <w:rPr>
                <w:rFonts w:hint="eastAsia" w:ascii="宋体" w:hAnsi="宋体" w:eastAsia="宋体" w:cs="宋体"/>
                <w:color w:val="auto"/>
                <w:kern w:val="0"/>
                <w:sz w:val="24"/>
                <w:szCs w:val="24"/>
                <w:highlight w:val="none"/>
              </w:rPr>
              <w:t>≥5000页。</w:t>
            </w:r>
          </w:p>
        </w:tc>
        <w:tc>
          <w:tcPr>
            <w:tcW w:w="2154" w:type="dxa"/>
            <w:vMerge w:val="continue"/>
            <w:vAlign w:val="center"/>
          </w:tcPr>
          <w:p w14:paraId="182827D0">
            <w:pPr>
              <w:wordWrap w:val="0"/>
              <w:spacing w:line="320" w:lineRule="exact"/>
              <w:jc w:val="center"/>
              <w:rPr>
                <w:rFonts w:hint="eastAsia" w:ascii="宋体" w:hAnsi="宋体" w:eastAsia="宋体" w:cs="宋体"/>
                <w:color w:val="auto"/>
                <w:kern w:val="0"/>
                <w:sz w:val="24"/>
                <w:szCs w:val="24"/>
                <w:highlight w:val="none"/>
              </w:rPr>
            </w:pPr>
          </w:p>
        </w:tc>
        <w:tc>
          <w:tcPr>
            <w:tcW w:w="498" w:type="dxa"/>
            <w:vAlign w:val="center"/>
          </w:tcPr>
          <w:p w14:paraId="4A7E927D">
            <w:pPr>
              <w:widowControl/>
              <w:spacing w:line="32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个</w:t>
            </w:r>
          </w:p>
        </w:tc>
        <w:tc>
          <w:tcPr>
            <w:tcW w:w="988" w:type="dxa"/>
            <w:vAlign w:val="center"/>
          </w:tcPr>
          <w:p w14:paraId="253064B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u w:val="none"/>
                <w:lang w:val="en-US" w:eastAsia="zh-CN" w:bidi="ar"/>
              </w:rPr>
              <w:t>571</w:t>
            </w:r>
          </w:p>
        </w:tc>
        <w:tc>
          <w:tcPr>
            <w:tcW w:w="987" w:type="dxa"/>
            <w:vMerge w:val="continue"/>
            <w:vAlign w:val="center"/>
          </w:tcPr>
          <w:p w14:paraId="7D53F60F">
            <w:pPr>
              <w:widowControl/>
              <w:spacing w:line="320" w:lineRule="exact"/>
              <w:jc w:val="center"/>
              <w:textAlignment w:val="center"/>
              <w:rPr>
                <w:rFonts w:hint="eastAsia" w:ascii="宋体" w:hAnsi="宋体" w:eastAsia="宋体" w:cs="宋体"/>
                <w:color w:val="auto"/>
                <w:kern w:val="0"/>
                <w:sz w:val="24"/>
                <w:szCs w:val="24"/>
                <w:highlight w:val="yellow"/>
              </w:rPr>
            </w:pPr>
          </w:p>
        </w:tc>
      </w:tr>
      <w:tr w14:paraId="790C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5151DCA7">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10</w:t>
            </w:r>
          </w:p>
        </w:tc>
        <w:tc>
          <w:tcPr>
            <w:tcW w:w="975" w:type="dxa"/>
            <w:vAlign w:val="center"/>
          </w:tcPr>
          <w:p w14:paraId="12E73E86">
            <w:pPr>
              <w:widowControl/>
              <w:spacing w:line="320" w:lineRule="exact"/>
              <w:jc w:val="center"/>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粉盒</w:t>
            </w:r>
            <w:r>
              <w:rPr>
                <w:rFonts w:hint="eastAsia" w:ascii="宋体" w:hAnsi="宋体" w:eastAsia="宋体" w:cs="宋体"/>
                <w:color w:val="auto"/>
                <w:kern w:val="0"/>
                <w:sz w:val="24"/>
                <w:szCs w:val="24"/>
                <w:lang w:val="en-US" w:eastAsia="zh-CN"/>
              </w:rPr>
              <w:t>4</w:t>
            </w:r>
          </w:p>
        </w:tc>
        <w:tc>
          <w:tcPr>
            <w:tcW w:w="3412" w:type="dxa"/>
            <w:vAlign w:val="center"/>
          </w:tcPr>
          <w:p w14:paraId="78E13244">
            <w:pPr>
              <w:widowControl/>
              <w:spacing w:line="320" w:lineRule="exac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1.产品要求：红色，A4纸张5%覆盖率，单粉盒</w:t>
            </w:r>
            <w:r>
              <w:rPr>
                <w:rFonts w:hint="eastAsia" w:ascii="宋体" w:hAnsi="宋体" w:eastAsia="宋体" w:cs="宋体"/>
                <w:color w:val="auto"/>
                <w:kern w:val="0"/>
                <w:sz w:val="24"/>
                <w:szCs w:val="24"/>
                <w:highlight w:val="none"/>
                <w:lang w:eastAsia="zh-CN"/>
              </w:rPr>
              <w:t>打印量</w:t>
            </w:r>
            <w:r>
              <w:rPr>
                <w:rFonts w:hint="eastAsia" w:ascii="宋体" w:hAnsi="宋体" w:eastAsia="宋体" w:cs="宋体"/>
                <w:color w:val="auto"/>
                <w:kern w:val="0"/>
                <w:sz w:val="24"/>
                <w:szCs w:val="24"/>
                <w:highlight w:val="none"/>
              </w:rPr>
              <w:t>≥5000页。</w:t>
            </w:r>
          </w:p>
        </w:tc>
        <w:tc>
          <w:tcPr>
            <w:tcW w:w="2154" w:type="dxa"/>
            <w:vMerge w:val="continue"/>
            <w:vAlign w:val="center"/>
          </w:tcPr>
          <w:p w14:paraId="2F4E3F35">
            <w:pPr>
              <w:wordWrap w:val="0"/>
              <w:spacing w:line="320" w:lineRule="exact"/>
              <w:jc w:val="center"/>
              <w:rPr>
                <w:rFonts w:hint="eastAsia" w:ascii="宋体" w:hAnsi="宋体" w:eastAsia="宋体" w:cs="宋体"/>
                <w:color w:val="auto"/>
                <w:kern w:val="0"/>
                <w:sz w:val="24"/>
                <w:szCs w:val="24"/>
                <w:highlight w:val="none"/>
              </w:rPr>
            </w:pPr>
          </w:p>
        </w:tc>
        <w:tc>
          <w:tcPr>
            <w:tcW w:w="498" w:type="dxa"/>
            <w:vAlign w:val="center"/>
          </w:tcPr>
          <w:p w14:paraId="483CB3EB">
            <w:pPr>
              <w:widowControl/>
              <w:spacing w:line="32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个</w:t>
            </w:r>
          </w:p>
        </w:tc>
        <w:tc>
          <w:tcPr>
            <w:tcW w:w="988" w:type="dxa"/>
            <w:vAlign w:val="center"/>
          </w:tcPr>
          <w:p w14:paraId="6703CB5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auto"/>
                <w:kern w:val="0"/>
                <w:sz w:val="24"/>
                <w:szCs w:val="24"/>
                <w:u w:val="none"/>
                <w:lang w:val="en-US" w:eastAsia="zh-CN" w:bidi="ar"/>
              </w:rPr>
              <w:t>563</w:t>
            </w:r>
          </w:p>
        </w:tc>
        <w:tc>
          <w:tcPr>
            <w:tcW w:w="987" w:type="dxa"/>
            <w:vMerge w:val="continue"/>
            <w:vAlign w:val="center"/>
          </w:tcPr>
          <w:p w14:paraId="268948A3">
            <w:pPr>
              <w:widowControl/>
              <w:spacing w:line="320" w:lineRule="exact"/>
              <w:jc w:val="center"/>
              <w:textAlignment w:val="center"/>
              <w:rPr>
                <w:rFonts w:hint="eastAsia" w:ascii="宋体" w:hAnsi="宋体" w:eastAsia="宋体" w:cs="宋体"/>
                <w:color w:val="auto"/>
                <w:kern w:val="0"/>
                <w:sz w:val="24"/>
                <w:szCs w:val="24"/>
                <w:highlight w:val="yellow"/>
              </w:rPr>
            </w:pPr>
          </w:p>
        </w:tc>
      </w:tr>
      <w:tr w14:paraId="2762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5191B6D8">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11</w:t>
            </w:r>
          </w:p>
        </w:tc>
        <w:tc>
          <w:tcPr>
            <w:tcW w:w="975" w:type="dxa"/>
            <w:vAlign w:val="center"/>
          </w:tcPr>
          <w:p w14:paraId="2E8546D6">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粉盒</w:t>
            </w:r>
            <w:r>
              <w:rPr>
                <w:rFonts w:hint="eastAsia" w:ascii="宋体" w:hAnsi="宋体" w:eastAsia="宋体" w:cs="宋体"/>
                <w:color w:val="auto"/>
                <w:kern w:val="0"/>
                <w:sz w:val="24"/>
                <w:szCs w:val="24"/>
                <w:lang w:val="en-US" w:eastAsia="zh-CN"/>
              </w:rPr>
              <w:t>5</w:t>
            </w:r>
          </w:p>
        </w:tc>
        <w:tc>
          <w:tcPr>
            <w:tcW w:w="3412" w:type="dxa"/>
            <w:vAlign w:val="center"/>
          </w:tcPr>
          <w:p w14:paraId="507AB0D9">
            <w:pPr>
              <w:widowControl/>
              <w:spacing w:line="320" w:lineRule="exac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1.产品要求：黄色，A4纸张5%覆盖率，单粉盒</w:t>
            </w:r>
            <w:r>
              <w:rPr>
                <w:rFonts w:hint="eastAsia" w:ascii="宋体" w:hAnsi="宋体" w:eastAsia="宋体" w:cs="宋体"/>
                <w:color w:val="auto"/>
                <w:kern w:val="0"/>
                <w:sz w:val="24"/>
                <w:szCs w:val="24"/>
                <w:highlight w:val="none"/>
                <w:lang w:eastAsia="zh-CN"/>
              </w:rPr>
              <w:t>打印量</w:t>
            </w:r>
            <w:r>
              <w:rPr>
                <w:rFonts w:hint="eastAsia" w:ascii="宋体" w:hAnsi="宋体" w:eastAsia="宋体" w:cs="宋体"/>
                <w:color w:val="auto"/>
                <w:kern w:val="0"/>
                <w:sz w:val="24"/>
                <w:szCs w:val="24"/>
                <w:highlight w:val="none"/>
              </w:rPr>
              <w:t>≥5000页。</w:t>
            </w:r>
          </w:p>
        </w:tc>
        <w:tc>
          <w:tcPr>
            <w:tcW w:w="2154" w:type="dxa"/>
            <w:vMerge w:val="continue"/>
            <w:vAlign w:val="center"/>
          </w:tcPr>
          <w:p w14:paraId="254AFE79">
            <w:pPr>
              <w:wordWrap w:val="0"/>
              <w:spacing w:line="320" w:lineRule="exact"/>
              <w:jc w:val="center"/>
              <w:rPr>
                <w:rFonts w:hint="eastAsia" w:ascii="宋体" w:hAnsi="宋体" w:eastAsia="宋体" w:cs="宋体"/>
                <w:color w:val="auto"/>
                <w:kern w:val="0"/>
                <w:sz w:val="24"/>
                <w:szCs w:val="24"/>
                <w:highlight w:val="none"/>
              </w:rPr>
            </w:pPr>
          </w:p>
        </w:tc>
        <w:tc>
          <w:tcPr>
            <w:tcW w:w="498" w:type="dxa"/>
            <w:vAlign w:val="center"/>
          </w:tcPr>
          <w:p w14:paraId="534B0817">
            <w:pPr>
              <w:widowControl/>
              <w:spacing w:line="32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个</w:t>
            </w:r>
          </w:p>
        </w:tc>
        <w:tc>
          <w:tcPr>
            <w:tcW w:w="988" w:type="dxa"/>
            <w:vAlign w:val="center"/>
          </w:tcPr>
          <w:p w14:paraId="1E655465">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auto"/>
                <w:kern w:val="0"/>
                <w:sz w:val="24"/>
                <w:szCs w:val="24"/>
                <w:u w:val="none"/>
                <w:lang w:val="en-US" w:eastAsia="zh-CN" w:bidi="ar"/>
              </w:rPr>
              <w:t>563</w:t>
            </w:r>
          </w:p>
        </w:tc>
        <w:tc>
          <w:tcPr>
            <w:tcW w:w="987" w:type="dxa"/>
            <w:vMerge w:val="continue"/>
            <w:vAlign w:val="center"/>
          </w:tcPr>
          <w:p w14:paraId="207FAA9E">
            <w:pPr>
              <w:widowControl/>
              <w:spacing w:line="320" w:lineRule="exact"/>
              <w:jc w:val="center"/>
              <w:textAlignment w:val="center"/>
              <w:rPr>
                <w:rFonts w:hint="eastAsia" w:ascii="宋体" w:hAnsi="宋体" w:eastAsia="宋体" w:cs="宋体"/>
                <w:color w:val="auto"/>
                <w:kern w:val="0"/>
                <w:sz w:val="24"/>
                <w:szCs w:val="24"/>
                <w:highlight w:val="yellow"/>
              </w:rPr>
            </w:pPr>
          </w:p>
        </w:tc>
      </w:tr>
      <w:tr w14:paraId="0682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525" w:type="dxa"/>
            <w:vAlign w:val="center"/>
          </w:tcPr>
          <w:p w14:paraId="1D874196">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12</w:t>
            </w:r>
          </w:p>
        </w:tc>
        <w:tc>
          <w:tcPr>
            <w:tcW w:w="975" w:type="dxa"/>
            <w:vAlign w:val="center"/>
          </w:tcPr>
          <w:p w14:paraId="5BD90865">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rPr>
              <w:t>粉盒6</w:t>
            </w:r>
          </w:p>
        </w:tc>
        <w:tc>
          <w:tcPr>
            <w:tcW w:w="3412" w:type="dxa"/>
            <w:vAlign w:val="center"/>
          </w:tcPr>
          <w:p w14:paraId="5D839733">
            <w:pPr>
              <w:widowControl/>
              <w:spacing w:line="320" w:lineRule="exact"/>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1.产品要求：A4纸张5%覆盖率，单粉盒</w:t>
            </w:r>
            <w:r>
              <w:rPr>
                <w:rFonts w:hint="eastAsia" w:ascii="宋体" w:hAnsi="宋体" w:eastAsia="宋体" w:cs="宋体"/>
                <w:color w:val="auto"/>
                <w:sz w:val="24"/>
                <w:szCs w:val="24"/>
                <w:highlight w:val="none"/>
                <w:lang w:eastAsia="zh-CN"/>
              </w:rPr>
              <w:t>打印量</w:t>
            </w:r>
            <w:r>
              <w:rPr>
                <w:rFonts w:hint="eastAsia" w:ascii="宋体" w:hAnsi="宋体" w:eastAsia="宋体" w:cs="宋体"/>
                <w:color w:val="auto"/>
                <w:kern w:val="0"/>
                <w:sz w:val="24"/>
                <w:szCs w:val="24"/>
                <w:highlight w:val="none"/>
              </w:rPr>
              <w:t>≥1200页。</w:t>
            </w:r>
          </w:p>
        </w:tc>
        <w:tc>
          <w:tcPr>
            <w:tcW w:w="2154" w:type="dxa"/>
            <w:vAlign w:val="center"/>
          </w:tcPr>
          <w:p w14:paraId="0965CD48">
            <w:pPr>
              <w:widowControl/>
              <w:wordWrap w:val="0"/>
              <w:spacing w:line="320" w:lineRule="exact"/>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联想Lenovo LJ2400/2400L</w:t>
            </w:r>
          </w:p>
        </w:tc>
        <w:tc>
          <w:tcPr>
            <w:tcW w:w="498" w:type="dxa"/>
            <w:vAlign w:val="center"/>
          </w:tcPr>
          <w:p w14:paraId="396EB3FC">
            <w:pPr>
              <w:widowControl/>
              <w:spacing w:line="32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个</w:t>
            </w:r>
          </w:p>
        </w:tc>
        <w:tc>
          <w:tcPr>
            <w:tcW w:w="988" w:type="dxa"/>
            <w:vAlign w:val="center"/>
          </w:tcPr>
          <w:p w14:paraId="3149FE9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u w:val="none"/>
                <w:lang w:val="en-US" w:eastAsia="zh-CN" w:bidi="ar"/>
              </w:rPr>
              <w:t>229</w:t>
            </w:r>
          </w:p>
        </w:tc>
        <w:tc>
          <w:tcPr>
            <w:tcW w:w="987" w:type="dxa"/>
            <w:vAlign w:val="center"/>
          </w:tcPr>
          <w:p w14:paraId="43D7A912">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3D09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jc w:val="center"/>
        </w:trPr>
        <w:tc>
          <w:tcPr>
            <w:tcW w:w="525" w:type="dxa"/>
            <w:vAlign w:val="center"/>
          </w:tcPr>
          <w:p w14:paraId="541AB823">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13</w:t>
            </w:r>
          </w:p>
        </w:tc>
        <w:tc>
          <w:tcPr>
            <w:tcW w:w="975" w:type="dxa"/>
            <w:vAlign w:val="center"/>
          </w:tcPr>
          <w:p w14:paraId="1CCDF39C">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硒鼓</w:t>
            </w:r>
            <w:r>
              <w:rPr>
                <w:rFonts w:hint="eastAsia" w:ascii="宋体" w:hAnsi="宋体" w:eastAsia="宋体" w:cs="宋体"/>
                <w:color w:val="auto"/>
                <w:kern w:val="0"/>
                <w:sz w:val="24"/>
                <w:szCs w:val="24"/>
                <w:lang w:val="en-US" w:eastAsia="zh-CN"/>
              </w:rPr>
              <w:t>5</w:t>
            </w:r>
          </w:p>
        </w:tc>
        <w:tc>
          <w:tcPr>
            <w:tcW w:w="3412" w:type="dxa"/>
            <w:vAlign w:val="center"/>
          </w:tcPr>
          <w:p w14:paraId="4EB9AF58">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1.产品要求：A4纸张5%覆盖率，单硒</w:t>
            </w:r>
            <w:r>
              <w:rPr>
                <w:rFonts w:hint="eastAsia" w:ascii="宋体" w:hAnsi="宋体" w:eastAsia="宋体" w:cs="宋体"/>
                <w:b/>
                <w:bCs/>
                <w:color w:val="auto"/>
                <w:kern w:val="0"/>
                <w:sz w:val="24"/>
                <w:szCs w:val="24"/>
                <w:highlight w:val="none"/>
              </w:rPr>
              <w:t>鼓打印量≥1500页【供应商须在响应文件中提供由</w:t>
            </w:r>
            <w:r>
              <w:rPr>
                <w:rFonts w:hint="eastAsia" w:ascii="宋体" w:hAnsi="宋体" w:eastAsia="宋体" w:cs="宋体"/>
                <w:b/>
                <w:bCs/>
                <w:color w:val="auto"/>
                <w:kern w:val="0"/>
                <w:sz w:val="24"/>
                <w:szCs w:val="24"/>
                <w:highlight w:val="none"/>
                <w:lang w:val="en-US" w:eastAsia="zh-CN"/>
              </w:rPr>
              <w:t>第三方检测机构</w:t>
            </w:r>
            <w:r>
              <w:rPr>
                <w:rFonts w:hint="eastAsia" w:ascii="宋体" w:hAnsi="宋体" w:eastAsia="宋体" w:cs="宋体"/>
                <w:b/>
                <w:bCs/>
                <w:color w:val="auto"/>
                <w:kern w:val="0"/>
                <w:sz w:val="24"/>
                <w:szCs w:val="24"/>
                <w:highlight w:val="none"/>
              </w:rPr>
              <w:t>依据GB/T 34988-2017《信息技术</w:t>
            </w:r>
            <w:r>
              <w:rPr>
                <w:rFonts w:hint="eastAsia" w:ascii="宋体" w:hAnsi="宋体" w:eastAsia="宋体" w:cs="宋体"/>
                <w:b/>
                <w:bCs/>
                <w:color w:val="auto"/>
                <w:kern w:val="0"/>
                <w:sz w:val="24"/>
                <w:szCs w:val="24"/>
              </w:rPr>
              <w:t>单色激光打印机用鼓粉盒通用规范》出具的合格有效的检测报告】。</w:t>
            </w:r>
          </w:p>
        </w:tc>
        <w:tc>
          <w:tcPr>
            <w:tcW w:w="2154" w:type="dxa"/>
            <w:vAlign w:val="center"/>
          </w:tcPr>
          <w:p w14:paraId="782BB6C6">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LaserJet Pro P1560 P1606</w:t>
            </w:r>
          </w:p>
        </w:tc>
        <w:tc>
          <w:tcPr>
            <w:tcW w:w="498" w:type="dxa"/>
            <w:vAlign w:val="center"/>
          </w:tcPr>
          <w:p w14:paraId="1A3F36EE">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7C2C05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313</w:t>
            </w:r>
          </w:p>
        </w:tc>
        <w:tc>
          <w:tcPr>
            <w:tcW w:w="987" w:type="dxa"/>
            <w:vAlign w:val="center"/>
          </w:tcPr>
          <w:p w14:paraId="01BC7935">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7544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525" w:type="dxa"/>
            <w:vAlign w:val="center"/>
          </w:tcPr>
          <w:p w14:paraId="0114B198">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14</w:t>
            </w:r>
          </w:p>
        </w:tc>
        <w:tc>
          <w:tcPr>
            <w:tcW w:w="975" w:type="dxa"/>
            <w:vAlign w:val="center"/>
          </w:tcPr>
          <w:p w14:paraId="0C28645D">
            <w:pPr>
              <w:widowControl/>
              <w:spacing w:line="3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硒鼓带芯片</w:t>
            </w:r>
            <w:r>
              <w:rPr>
                <w:rFonts w:hint="eastAsia" w:ascii="宋体" w:hAnsi="宋体" w:eastAsia="宋体" w:cs="宋体"/>
                <w:color w:val="auto"/>
                <w:kern w:val="0"/>
                <w:sz w:val="24"/>
                <w:szCs w:val="24"/>
                <w:lang w:val="en-US" w:eastAsia="zh-CN"/>
              </w:rPr>
              <w:t>2</w:t>
            </w:r>
          </w:p>
        </w:tc>
        <w:tc>
          <w:tcPr>
            <w:tcW w:w="3412" w:type="dxa"/>
            <w:vAlign w:val="center"/>
          </w:tcPr>
          <w:p w14:paraId="2D493949">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1.产品要求：A4纸张5%覆盖率，单硒鼓打印量≥1150页。</w:t>
            </w:r>
          </w:p>
        </w:tc>
        <w:tc>
          <w:tcPr>
            <w:tcW w:w="2154" w:type="dxa"/>
            <w:vAlign w:val="center"/>
          </w:tcPr>
          <w:p w14:paraId="10C13A89">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LaserJetM233sdw M208dw</w:t>
            </w:r>
          </w:p>
        </w:tc>
        <w:tc>
          <w:tcPr>
            <w:tcW w:w="498" w:type="dxa"/>
            <w:vAlign w:val="center"/>
          </w:tcPr>
          <w:p w14:paraId="3D35FFDB">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8FABCD9">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309</w:t>
            </w:r>
          </w:p>
        </w:tc>
        <w:tc>
          <w:tcPr>
            <w:tcW w:w="987" w:type="dxa"/>
            <w:vAlign w:val="center"/>
          </w:tcPr>
          <w:p w14:paraId="4DBEFF40">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r>
      <w:tr w14:paraId="31EC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42ECE8C5">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15</w:t>
            </w:r>
          </w:p>
        </w:tc>
        <w:tc>
          <w:tcPr>
            <w:tcW w:w="975" w:type="dxa"/>
            <w:vAlign w:val="center"/>
          </w:tcPr>
          <w:p w14:paraId="09116768">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硒鼓</w:t>
            </w:r>
            <w:r>
              <w:rPr>
                <w:rFonts w:hint="eastAsia" w:ascii="宋体" w:hAnsi="宋体" w:eastAsia="宋体" w:cs="宋体"/>
                <w:color w:val="auto"/>
                <w:kern w:val="0"/>
                <w:sz w:val="24"/>
                <w:szCs w:val="24"/>
                <w:lang w:val="en-US" w:eastAsia="zh-CN"/>
              </w:rPr>
              <w:t>6</w:t>
            </w:r>
          </w:p>
        </w:tc>
        <w:tc>
          <w:tcPr>
            <w:tcW w:w="3412" w:type="dxa"/>
            <w:vAlign w:val="center"/>
          </w:tcPr>
          <w:p w14:paraId="04236B2D">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1.产品要求：黑色，A4纸张5%覆盖率，单硒鼓打印量≥1200页。</w:t>
            </w:r>
          </w:p>
        </w:tc>
        <w:tc>
          <w:tcPr>
            <w:tcW w:w="2154" w:type="dxa"/>
            <w:vMerge w:val="restart"/>
            <w:vAlign w:val="center"/>
          </w:tcPr>
          <w:p w14:paraId="776DF5C4">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color LaserJet Pro MFP M176 M177a</w:t>
            </w:r>
          </w:p>
        </w:tc>
        <w:tc>
          <w:tcPr>
            <w:tcW w:w="498" w:type="dxa"/>
            <w:vAlign w:val="center"/>
          </w:tcPr>
          <w:p w14:paraId="5735EA42">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52BB3F8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302</w:t>
            </w:r>
          </w:p>
        </w:tc>
        <w:tc>
          <w:tcPr>
            <w:tcW w:w="987" w:type="dxa"/>
            <w:vAlign w:val="center"/>
          </w:tcPr>
          <w:p w14:paraId="3634094A">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021F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19B23EC3">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16</w:t>
            </w:r>
          </w:p>
        </w:tc>
        <w:tc>
          <w:tcPr>
            <w:tcW w:w="975" w:type="dxa"/>
            <w:vAlign w:val="center"/>
          </w:tcPr>
          <w:p w14:paraId="51792CD4">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硒鼓</w:t>
            </w:r>
            <w:r>
              <w:rPr>
                <w:rFonts w:hint="eastAsia" w:ascii="宋体" w:hAnsi="宋体" w:eastAsia="宋体" w:cs="宋体"/>
                <w:color w:val="auto"/>
                <w:kern w:val="0"/>
                <w:sz w:val="24"/>
                <w:szCs w:val="24"/>
                <w:lang w:val="en-US" w:eastAsia="zh-CN"/>
              </w:rPr>
              <w:t>7</w:t>
            </w:r>
          </w:p>
        </w:tc>
        <w:tc>
          <w:tcPr>
            <w:tcW w:w="3412" w:type="dxa"/>
            <w:vAlign w:val="center"/>
          </w:tcPr>
          <w:p w14:paraId="49FD4BF8">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1.产品要求：青色，A4纸张5%覆盖率，单硒鼓打印量≥1000页。</w:t>
            </w:r>
          </w:p>
        </w:tc>
        <w:tc>
          <w:tcPr>
            <w:tcW w:w="2154" w:type="dxa"/>
            <w:vMerge w:val="continue"/>
            <w:vAlign w:val="center"/>
          </w:tcPr>
          <w:p w14:paraId="0B7F5BF3">
            <w:pPr>
              <w:wordWrap w:val="0"/>
              <w:spacing w:line="320" w:lineRule="exact"/>
              <w:jc w:val="center"/>
              <w:rPr>
                <w:rFonts w:hint="eastAsia" w:ascii="宋体" w:hAnsi="宋体" w:eastAsia="宋体" w:cs="宋体"/>
                <w:color w:val="auto"/>
                <w:kern w:val="0"/>
                <w:sz w:val="24"/>
                <w:szCs w:val="24"/>
              </w:rPr>
            </w:pPr>
          </w:p>
        </w:tc>
        <w:tc>
          <w:tcPr>
            <w:tcW w:w="498" w:type="dxa"/>
            <w:vAlign w:val="center"/>
          </w:tcPr>
          <w:p w14:paraId="3CDF526F">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4B3133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310</w:t>
            </w:r>
          </w:p>
        </w:tc>
        <w:tc>
          <w:tcPr>
            <w:tcW w:w="987" w:type="dxa"/>
            <w:vAlign w:val="center"/>
          </w:tcPr>
          <w:p w14:paraId="5E05CDC0">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50D0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05C4B207">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17</w:t>
            </w:r>
          </w:p>
        </w:tc>
        <w:tc>
          <w:tcPr>
            <w:tcW w:w="975" w:type="dxa"/>
            <w:vAlign w:val="center"/>
          </w:tcPr>
          <w:p w14:paraId="6E3940CC">
            <w:pPr>
              <w:widowControl/>
              <w:spacing w:line="3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硒鼓</w:t>
            </w:r>
            <w:r>
              <w:rPr>
                <w:rFonts w:hint="eastAsia" w:ascii="宋体" w:hAnsi="宋体" w:eastAsia="宋体" w:cs="宋体"/>
                <w:color w:val="auto"/>
                <w:kern w:val="0"/>
                <w:sz w:val="24"/>
                <w:szCs w:val="24"/>
                <w:lang w:val="en-US" w:eastAsia="zh-CN"/>
              </w:rPr>
              <w:t>8</w:t>
            </w:r>
          </w:p>
        </w:tc>
        <w:tc>
          <w:tcPr>
            <w:tcW w:w="3412" w:type="dxa"/>
            <w:vAlign w:val="center"/>
          </w:tcPr>
          <w:p w14:paraId="307CDC19">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1.产品要求：黄色，A4纸张5%覆盖率，单硒鼓打印量≥1000页。</w:t>
            </w:r>
          </w:p>
        </w:tc>
        <w:tc>
          <w:tcPr>
            <w:tcW w:w="2154" w:type="dxa"/>
            <w:vMerge w:val="continue"/>
            <w:vAlign w:val="center"/>
          </w:tcPr>
          <w:p w14:paraId="56DAC6F8">
            <w:pPr>
              <w:wordWrap w:val="0"/>
              <w:spacing w:line="320" w:lineRule="exact"/>
              <w:jc w:val="center"/>
              <w:rPr>
                <w:rFonts w:hint="eastAsia" w:ascii="宋体" w:hAnsi="宋体" w:eastAsia="宋体" w:cs="宋体"/>
                <w:color w:val="auto"/>
                <w:kern w:val="0"/>
                <w:sz w:val="24"/>
                <w:szCs w:val="24"/>
              </w:rPr>
            </w:pPr>
          </w:p>
        </w:tc>
        <w:tc>
          <w:tcPr>
            <w:tcW w:w="498" w:type="dxa"/>
            <w:vAlign w:val="center"/>
          </w:tcPr>
          <w:p w14:paraId="6FC8837D">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4F05EC6D">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315</w:t>
            </w:r>
          </w:p>
        </w:tc>
        <w:tc>
          <w:tcPr>
            <w:tcW w:w="987" w:type="dxa"/>
            <w:vAlign w:val="center"/>
          </w:tcPr>
          <w:p w14:paraId="5D1AD4EE">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307D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525" w:type="dxa"/>
            <w:vAlign w:val="center"/>
          </w:tcPr>
          <w:p w14:paraId="07F94A2F">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18</w:t>
            </w:r>
          </w:p>
        </w:tc>
        <w:tc>
          <w:tcPr>
            <w:tcW w:w="975" w:type="dxa"/>
            <w:vAlign w:val="center"/>
          </w:tcPr>
          <w:p w14:paraId="048EC9A6">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硒鼓</w:t>
            </w:r>
            <w:r>
              <w:rPr>
                <w:rFonts w:hint="eastAsia" w:ascii="宋体" w:hAnsi="宋体" w:eastAsia="宋体" w:cs="宋体"/>
                <w:color w:val="auto"/>
                <w:kern w:val="0"/>
                <w:sz w:val="24"/>
                <w:szCs w:val="24"/>
                <w:lang w:val="en-US" w:eastAsia="zh-CN"/>
              </w:rPr>
              <w:t>9</w:t>
            </w:r>
          </w:p>
        </w:tc>
        <w:tc>
          <w:tcPr>
            <w:tcW w:w="3412" w:type="dxa"/>
            <w:vAlign w:val="center"/>
          </w:tcPr>
          <w:p w14:paraId="2B2B4A72">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1.产品要求：红色，A4纸张5%覆盖率，单硒鼓打印量≥1000页。</w:t>
            </w:r>
          </w:p>
        </w:tc>
        <w:tc>
          <w:tcPr>
            <w:tcW w:w="2154" w:type="dxa"/>
            <w:vMerge w:val="continue"/>
            <w:vAlign w:val="center"/>
          </w:tcPr>
          <w:p w14:paraId="42584348">
            <w:pPr>
              <w:wordWrap w:val="0"/>
              <w:spacing w:line="320" w:lineRule="exact"/>
              <w:jc w:val="center"/>
              <w:rPr>
                <w:rFonts w:hint="eastAsia" w:ascii="宋体" w:hAnsi="宋体" w:eastAsia="宋体" w:cs="宋体"/>
                <w:color w:val="auto"/>
                <w:kern w:val="0"/>
                <w:sz w:val="24"/>
                <w:szCs w:val="24"/>
              </w:rPr>
            </w:pPr>
          </w:p>
        </w:tc>
        <w:tc>
          <w:tcPr>
            <w:tcW w:w="498" w:type="dxa"/>
            <w:vAlign w:val="center"/>
          </w:tcPr>
          <w:p w14:paraId="27D4B8B8">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0B4C7891">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315</w:t>
            </w:r>
          </w:p>
        </w:tc>
        <w:tc>
          <w:tcPr>
            <w:tcW w:w="987" w:type="dxa"/>
            <w:vAlign w:val="center"/>
          </w:tcPr>
          <w:p w14:paraId="0A509D4D">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62E1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525" w:type="dxa"/>
            <w:shd w:val="clear" w:color="auto" w:fill="auto"/>
            <w:vAlign w:val="center"/>
          </w:tcPr>
          <w:p w14:paraId="720C4556">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19</w:t>
            </w:r>
          </w:p>
        </w:tc>
        <w:tc>
          <w:tcPr>
            <w:tcW w:w="975" w:type="dxa"/>
            <w:shd w:val="clear" w:color="auto" w:fill="FFFFFF"/>
            <w:vAlign w:val="center"/>
          </w:tcPr>
          <w:p w14:paraId="3E48AC64">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硒鼓1</w:t>
            </w:r>
            <w:r>
              <w:rPr>
                <w:rFonts w:hint="eastAsia" w:ascii="宋体" w:hAnsi="宋体" w:eastAsia="宋体" w:cs="宋体"/>
                <w:color w:val="auto"/>
                <w:kern w:val="0"/>
                <w:sz w:val="24"/>
                <w:szCs w:val="24"/>
                <w:lang w:val="en-US" w:eastAsia="zh-CN"/>
              </w:rPr>
              <w:t>0</w:t>
            </w:r>
          </w:p>
        </w:tc>
        <w:tc>
          <w:tcPr>
            <w:tcW w:w="3412" w:type="dxa"/>
            <w:shd w:val="clear" w:color="auto" w:fill="FFFFFF"/>
            <w:vAlign w:val="center"/>
          </w:tcPr>
          <w:p w14:paraId="00DDDB8A">
            <w:pPr>
              <w:widowControl/>
              <w:spacing w:line="320" w:lineRule="exact"/>
              <w:textAlignment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1.产品要求：黑色，A4纸张5%覆盖率，单硒鼓打印量≥3200页【供应商须在响应文件中提供</w:t>
            </w:r>
            <w:r>
              <w:rPr>
                <w:rFonts w:hint="eastAsia" w:ascii="宋体" w:hAnsi="宋体" w:eastAsia="宋体" w:cs="宋体"/>
                <w:b/>
                <w:bCs/>
                <w:color w:val="auto"/>
                <w:sz w:val="24"/>
                <w:szCs w:val="24"/>
                <w:highlight w:val="none"/>
                <w:lang w:eastAsia="zh-CN"/>
              </w:rPr>
              <w:t>由</w:t>
            </w:r>
            <w:r>
              <w:rPr>
                <w:rFonts w:hint="eastAsia" w:ascii="宋体" w:hAnsi="宋体" w:eastAsia="宋体" w:cs="宋体"/>
                <w:b/>
                <w:bCs/>
                <w:color w:val="auto"/>
                <w:kern w:val="0"/>
                <w:sz w:val="24"/>
                <w:szCs w:val="24"/>
                <w:highlight w:val="none"/>
                <w:lang w:val="en-US" w:eastAsia="zh-CN"/>
              </w:rPr>
              <w:t>第三方检测机构</w:t>
            </w:r>
            <w:r>
              <w:rPr>
                <w:rFonts w:hint="eastAsia" w:ascii="宋体" w:hAnsi="宋体" w:eastAsia="宋体" w:cs="宋体"/>
                <w:b/>
                <w:bCs/>
                <w:color w:val="auto"/>
                <w:sz w:val="24"/>
                <w:szCs w:val="24"/>
                <w:highlight w:val="none"/>
              </w:rPr>
              <w:t>依据GB/T 29301-</w:t>
            </w:r>
            <w:r>
              <w:rPr>
                <w:rFonts w:hint="eastAsia" w:ascii="宋体" w:hAnsi="宋体" w:eastAsia="宋体" w:cs="宋体"/>
                <w:b/>
                <w:bCs/>
                <w:color w:val="auto"/>
                <w:sz w:val="24"/>
                <w:szCs w:val="24"/>
                <w:highlight w:val="none"/>
                <w:lang w:val="en-US" w:eastAsia="zh-CN"/>
              </w:rPr>
              <w:t>2024</w:t>
            </w:r>
            <w:r>
              <w:rPr>
                <w:rFonts w:hint="eastAsia" w:ascii="宋体" w:hAnsi="宋体" w:eastAsia="宋体" w:cs="宋体"/>
                <w:b/>
                <w:bCs/>
                <w:color w:val="auto"/>
                <w:sz w:val="24"/>
                <w:szCs w:val="24"/>
                <w:highlight w:val="none"/>
              </w:rPr>
              <w:t>《静电复印(包括多功能)设备用鼓粉盒》出具的合格有效的检测报告】。</w:t>
            </w:r>
          </w:p>
        </w:tc>
        <w:tc>
          <w:tcPr>
            <w:tcW w:w="2154" w:type="dxa"/>
            <w:vMerge w:val="restart"/>
            <w:vAlign w:val="center"/>
          </w:tcPr>
          <w:p w14:paraId="6E4AFAFE">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HP LaserJetProM254dw</w:t>
            </w:r>
          </w:p>
        </w:tc>
        <w:tc>
          <w:tcPr>
            <w:tcW w:w="498" w:type="dxa"/>
            <w:vAlign w:val="center"/>
          </w:tcPr>
          <w:p w14:paraId="1FB749AC">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5951E3DB">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456</w:t>
            </w:r>
          </w:p>
        </w:tc>
        <w:tc>
          <w:tcPr>
            <w:tcW w:w="987" w:type="dxa"/>
            <w:vAlign w:val="center"/>
          </w:tcPr>
          <w:p w14:paraId="3669AAD5">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32</w:t>
            </w:r>
          </w:p>
        </w:tc>
      </w:tr>
      <w:tr w14:paraId="2304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525" w:type="dxa"/>
            <w:vAlign w:val="center"/>
          </w:tcPr>
          <w:p w14:paraId="0A323388">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20</w:t>
            </w:r>
          </w:p>
        </w:tc>
        <w:tc>
          <w:tcPr>
            <w:tcW w:w="975" w:type="dxa"/>
            <w:vAlign w:val="center"/>
          </w:tcPr>
          <w:p w14:paraId="37CEBD87">
            <w:pPr>
              <w:widowControl/>
              <w:spacing w:line="3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硒鼓1</w:t>
            </w:r>
            <w:r>
              <w:rPr>
                <w:rFonts w:hint="eastAsia" w:ascii="宋体" w:hAnsi="宋体" w:eastAsia="宋体" w:cs="宋体"/>
                <w:color w:val="auto"/>
                <w:kern w:val="0"/>
                <w:sz w:val="24"/>
                <w:szCs w:val="24"/>
                <w:lang w:val="en-US" w:eastAsia="zh-CN"/>
              </w:rPr>
              <w:t>1</w:t>
            </w:r>
          </w:p>
        </w:tc>
        <w:tc>
          <w:tcPr>
            <w:tcW w:w="3412" w:type="dxa"/>
            <w:vAlign w:val="center"/>
          </w:tcPr>
          <w:p w14:paraId="68E5FBBE">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b/>
                <w:bCs/>
                <w:color w:val="auto"/>
                <w:sz w:val="24"/>
                <w:szCs w:val="24"/>
              </w:rPr>
              <w:t>1.产品要求：彩色，A4纸张5%覆盖率，单硒鼓打印量≥2500页【供应商须在响应文件中提供由</w:t>
            </w:r>
            <w:r>
              <w:rPr>
                <w:rFonts w:hint="eastAsia" w:ascii="宋体" w:hAnsi="宋体" w:eastAsia="宋体" w:cs="宋体"/>
                <w:b/>
                <w:bCs/>
                <w:color w:val="auto"/>
                <w:sz w:val="24"/>
                <w:szCs w:val="24"/>
                <w:lang w:val="en-US" w:eastAsia="zh-CN"/>
              </w:rPr>
              <w:t>第三方检测机构</w:t>
            </w:r>
            <w:r>
              <w:rPr>
                <w:rFonts w:hint="eastAsia" w:ascii="宋体" w:hAnsi="宋体" w:eastAsia="宋体" w:cs="宋体"/>
                <w:b/>
                <w:bCs/>
                <w:color w:val="auto"/>
                <w:sz w:val="24"/>
                <w:szCs w:val="24"/>
              </w:rPr>
              <w:t>依据GB/T 29301-</w:t>
            </w:r>
            <w:r>
              <w:rPr>
                <w:rFonts w:hint="eastAsia" w:ascii="宋体" w:hAnsi="宋体" w:eastAsia="宋体" w:cs="宋体"/>
                <w:b/>
                <w:bCs/>
                <w:color w:val="auto"/>
                <w:sz w:val="24"/>
                <w:szCs w:val="24"/>
                <w:lang w:val="en-US" w:eastAsia="zh-CN"/>
              </w:rPr>
              <w:t>2024</w:t>
            </w:r>
            <w:r>
              <w:rPr>
                <w:rFonts w:hint="eastAsia" w:ascii="宋体" w:hAnsi="宋体" w:eastAsia="宋体" w:cs="宋体"/>
                <w:b/>
                <w:bCs/>
                <w:color w:val="auto"/>
                <w:sz w:val="24"/>
                <w:szCs w:val="24"/>
              </w:rPr>
              <w:t>《静电复印(包括多功能)设备用鼓粉盒》出具的合格有效的检测报告】。</w:t>
            </w:r>
          </w:p>
        </w:tc>
        <w:tc>
          <w:tcPr>
            <w:tcW w:w="2154" w:type="dxa"/>
            <w:vMerge w:val="continue"/>
            <w:vAlign w:val="center"/>
          </w:tcPr>
          <w:p w14:paraId="4B67F452">
            <w:pPr>
              <w:widowControl/>
              <w:wordWrap w:val="0"/>
              <w:spacing w:line="320" w:lineRule="exact"/>
              <w:jc w:val="center"/>
              <w:textAlignment w:val="center"/>
              <w:rPr>
                <w:rFonts w:hint="eastAsia" w:ascii="宋体" w:hAnsi="宋体" w:eastAsia="宋体" w:cs="宋体"/>
                <w:color w:val="auto"/>
                <w:kern w:val="0"/>
                <w:sz w:val="24"/>
                <w:szCs w:val="24"/>
              </w:rPr>
            </w:pPr>
          </w:p>
        </w:tc>
        <w:tc>
          <w:tcPr>
            <w:tcW w:w="498" w:type="dxa"/>
            <w:vAlign w:val="center"/>
          </w:tcPr>
          <w:p w14:paraId="33FD2E6D">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056D625A">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490</w:t>
            </w:r>
          </w:p>
        </w:tc>
        <w:tc>
          <w:tcPr>
            <w:tcW w:w="987" w:type="dxa"/>
            <w:vAlign w:val="center"/>
          </w:tcPr>
          <w:p w14:paraId="253CC1A3">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08B0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525" w:type="dxa"/>
            <w:vAlign w:val="center"/>
          </w:tcPr>
          <w:p w14:paraId="3E809DE3">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21</w:t>
            </w:r>
          </w:p>
        </w:tc>
        <w:tc>
          <w:tcPr>
            <w:tcW w:w="975" w:type="dxa"/>
            <w:vAlign w:val="center"/>
          </w:tcPr>
          <w:p w14:paraId="0E7F563A">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粉盒</w:t>
            </w:r>
            <w:r>
              <w:rPr>
                <w:rFonts w:hint="eastAsia" w:ascii="宋体" w:hAnsi="宋体" w:eastAsia="宋体" w:cs="宋体"/>
                <w:color w:val="auto"/>
                <w:kern w:val="0"/>
                <w:sz w:val="24"/>
                <w:szCs w:val="24"/>
                <w:lang w:val="en-US" w:eastAsia="zh-CN"/>
              </w:rPr>
              <w:t>7</w:t>
            </w:r>
          </w:p>
        </w:tc>
        <w:tc>
          <w:tcPr>
            <w:tcW w:w="3412" w:type="dxa"/>
            <w:vAlign w:val="center"/>
          </w:tcPr>
          <w:p w14:paraId="4F52C578">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1.产品要求：黑色，A4纸张5%覆盖率；单粉盒打印量≥24000页。</w:t>
            </w:r>
          </w:p>
        </w:tc>
        <w:tc>
          <w:tcPr>
            <w:tcW w:w="2154" w:type="dxa"/>
            <w:vAlign w:val="center"/>
          </w:tcPr>
          <w:p w14:paraId="5E6047A5">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京瓷KYOCERA 3011i</w:t>
            </w:r>
          </w:p>
        </w:tc>
        <w:tc>
          <w:tcPr>
            <w:tcW w:w="498" w:type="dxa"/>
            <w:vAlign w:val="center"/>
          </w:tcPr>
          <w:p w14:paraId="19B3453C">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C7CC5C7">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671</w:t>
            </w:r>
          </w:p>
        </w:tc>
        <w:tc>
          <w:tcPr>
            <w:tcW w:w="987" w:type="dxa"/>
            <w:vAlign w:val="center"/>
          </w:tcPr>
          <w:p w14:paraId="539E8B43">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w:t>
            </w:r>
          </w:p>
        </w:tc>
      </w:tr>
      <w:tr w14:paraId="2801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73D9A068">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22</w:t>
            </w:r>
          </w:p>
        </w:tc>
        <w:tc>
          <w:tcPr>
            <w:tcW w:w="975" w:type="dxa"/>
            <w:vAlign w:val="center"/>
          </w:tcPr>
          <w:p w14:paraId="1962A8A7">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硒鼓1</w:t>
            </w:r>
            <w:r>
              <w:rPr>
                <w:rFonts w:hint="eastAsia" w:ascii="宋体" w:hAnsi="宋体" w:eastAsia="宋体" w:cs="宋体"/>
                <w:color w:val="auto"/>
                <w:kern w:val="0"/>
                <w:sz w:val="24"/>
                <w:szCs w:val="24"/>
                <w:lang w:val="en-US" w:eastAsia="zh-CN"/>
              </w:rPr>
              <w:t>2</w:t>
            </w:r>
          </w:p>
        </w:tc>
        <w:tc>
          <w:tcPr>
            <w:tcW w:w="3412" w:type="dxa"/>
            <w:vAlign w:val="center"/>
          </w:tcPr>
          <w:p w14:paraId="2C37F729">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1.产品要求：A4纸张5%覆盖率，单硒鼓打印量≥1500页。</w:t>
            </w:r>
          </w:p>
        </w:tc>
        <w:tc>
          <w:tcPr>
            <w:tcW w:w="2154" w:type="dxa"/>
            <w:vAlign w:val="center"/>
          </w:tcPr>
          <w:p w14:paraId="18B2B5E0">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SamsungML-1666 SCX-3201</w:t>
            </w:r>
          </w:p>
        </w:tc>
        <w:tc>
          <w:tcPr>
            <w:tcW w:w="498" w:type="dxa"/>
            <w:vAlign w:val="center"/>
          </w:tcPr>
          <w:p w14:paraId="523D9C9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516A4104">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300</w:t>
            </w:r>
          </w:p>
        </w:tc>
        <w:tc>
          <w:tcPr>
            <w:tcW w:w="987" w:type="dxa"/>
            <w:vAlign w:val="center"/>
          </w:tcPr>
          <w:p w14:paraId="707B5EE0">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705F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1752A45E">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23</w:t>
            </w:r>
          </w:p>
        </w:tc>
        <w:tc>
          <w:tcPr>
            <w:tcW w:w="975" w:type="dxa"/>
            <w:vAlign w:val="center"/>
          </w:tcPr>
          <w:p w14:paraId="5314B691">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粉筒</w:t>
            </w:r>
            <w:r>
              <w:rPr>
                <w:rFonts w:hint="eastAsia" w:ascii="宋体" w:hAnsi="宋体" w:eastAsia="宋体" w:cs="宋体"/>
                <w:color w:val="auto"/>
                <w:kern w:val="0"/>
                <w:sz w:val="24"/>
                <w:szCs w:val="24"/>
                <w:lang w:val="en-US" w:eastAsia="zh-CN"/>
              </w:rPr>
              <w:t>1</w:t>
            </w:r>
          </w:p>
        </w:tc>
        <w:tc>
          <w:tcPr>
            <w:tcW w:w="3412" w:type="dxa"/>
            <w:vAlign w:val="center"/>
          </w:tcPr>
          <w:p w14:paraId="7A49FD1C">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1.产品要求：A4纸张5%覆盖率，单粉筒支持</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240</w:t>
            </w:r>
            <w:r>
              <w:rPr>
                <w:rFonts w:hint="eastAsia" w:ascii="宋体" w:hAnsi="宋体" w:eastAsia="宋体" w:cs="宋体"/>
                <w:color w:val="auto"/>
                <w:kern w:val="0"/>
                <w:sz w:val="24"/>
                <w:szCs w:val="24"/>
              </w:rPr>
              <w:t>00页。</w:t>
            </w:r>
          </w:p>
        </w:tc>
        <w:tc>
          <w:tcPr>
            <w:tcW w:w="2154" w:type="dxa"/>
            <w:vAlign w:val="center"/>
          </w:tcPr>
          <w:p w14:paraId="676C415F">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理光Ricoh IMC2500</w:t>
            </w:r>
          </w:p>
        </w:tc>
        <w:tc>
          <w:tcPr>
            <w:tcW w:w="498" w:type="dxa"/>
            <w:vAlign w:val="center"/>
          </w:tcPr>
          <w:p w14:paraId="11E8F4C7">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21FA365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657</w:t>
            </w:r>
          </w:p>
        </w:tc>
        <w:tc>
          <w:tcPr>
            <w:tcW w:w="987" w:type="dxa"/>
            <w:vAlign w:val="center"/>
          </w:tcPr>
          <w:p w14:paraId="21968052">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6597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607CF3D3">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24</w:t>
            </w:r>
          </w:p>
        </w:tc>
        <w:tc>
          <w:tcPr>
            <w:tcW w:w="975" w:type="dxa"/>
            <w:vAlign w:val="center"/>
          </w:tcPr>
          <w:p w14:paraId="09A5DB84">
            <w:pPr>
              <w:widowControl/>
              <w:spacing w:line="320" w:lineRule="exact"/>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粉筒</w:t>
            </w:r>
            <w:r>
              <w:rPr>
                <w:rFonts w:hint="eastAsia" w:ascii="宋体" w:hAnsi="宋体" w:eastAsia="宋体" w:cs="宋体"/>
                <w:color w:val="auto"/>
                <w:kern w:val="0"/>
                <w:sz w:val="24"/>
                <w:szCs w:val="24"/>
                <w:highlight w:val="none"/>
                <w:lang w:val="en-US" w:eastAsia="zh-CN"/>
              </w:rPr>
              <w:t>2</w:t>
            </w:r>
          </w:p>
        </w:tc>
        <w:tc>
          <w:tcPr>
            <w:tcW w:w="3412" w:type="dxa"/>
            <w:vAlign w:val="center"/>
          </w:tcPr>
          <w:p w14:paraId="3E98477E">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1.产品要求：A4纸张5%覆盖率，单粉筒支</w:t>
            </w:r>
            <w:r>
              <w:rPr>
                <w:rFonts w:hint="eastAsia" w:ascii="宋体" w:hAnsi="宋体" w:eastAsia="宋体" w:cs="宋体"/>
                <w:color w:val="auto"/>
                <w:kern w:val="0"/>
                <w:sz w:val="24"/>
                <w:szCs w:val="24"/>
                <w:highlight w:val="none"/>
              </w:rPr>
              <w:t>持</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20</w:t>
            </w:r>
            <w:r>
              <w:rPr>
                <w:rFonts w:hint="eastAsia" w:ascii="宋体" w:hAnsi="宋体" w:eastAsia="宋体" w:cs="宋体"/>
                <w:color w:val="auto"/>
                <w:kern w:val="0"/>
                <w:sz w:val="24"/>
                <w:szCs w:val="24"/>
              </w:rPr>
              <w:t>000页。</w:t>
            </w:r>
          </w:p>
        </w:tc>
        <w:tc>
          <w:tcPr>
            <w:tcW w:w="2154" w:type="dxa"/>
            <w:vAlign w:val="center"/>
          </w:tcPr>
          <w:p w14:paraId="679D8E5B">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BMF 6400复合机</w:t>
            </w:r>
          </w:p>
        </w:tc>
        <w:tc>
          <w:tcPr>
            <w:tcW w:w="498" w:type="dxa"/>
            <w:vAlign w:val="center"/>
          </w:tcPr>
          <w:p w14:paraId="6814C671">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64792F1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644</w:t>
            </w:r>
          </w:p>
        </w:tc>
        <w:tc>
          <w:tcPr>
            <w:tcW w:w="987" w:type="dxa"/>
            <w:vAlign w:val="center"/>
          </w:tcPr>
          <w:p w14:paraId="38EC26CF">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307A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561D427A">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25</w:t>
            </w:r>
          </w:p>
        </w:tc>
        <w:tc>
          <w:tcPr>
            <w:tcW w:w="975" w:type="dxa"/>
            <w:vAlign w:val="center"/>
          </w:tcPr>
          <w:p w14:paraId="3774943B">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大容量粉盒</w:t>
            </w:r>
          </w:p>
        </w:tc>
        <w:tc>
          <w:tcPr>
            <w:tcW w:w="3412" w:type="dxa"/>
            <w:vAlign w:val="center"/>
          </w:tcPr>
          <w:p w14:paraId="0F4AF010">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1.产品要求：A4纸张5%覆盖率，单粉盒支</w:t>
            </w:r>
            <w:r>
              <w:rPr>
                <w:rFonts w:hint="eastAsia" w:ascii="宋体" w:hAnsi="宋体" w:eastAsia="宋体" w:cs="宋体"/>
                <w:color w:val="auto"/>
                <w:kern w:val="0"/>
                <w:sz w:val="24"/>
                <w:szCs w:val="24"/>
                <w:highlight w:val="none"/>
              </w:rPr>
              <w:t>持</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30</w:t>
            </w:r>
            <w:r>
              <w:rPr>
                <w:rFonts w:hint="eastAsia" w:ascii="宋体" w:hAnsi="宋体" w:eastAsia="宋体" w:cs="宋体"/>
                <w:color w:val="auto"/>
                <w:kern w:val="0"/>
                <w:sz w:val="24"/>
                <w:szCs w:val="24"/>
              </w:rPr>
              <w:t>000页。</w:t>
            </w:r>
          </w:p>
        </w:tc>
        <w:tc>
          <w:tcPr>
            <w:tcW w:w="2154" w:type="dxa"/>
            <w:vAlign w:val="center"/>
          </w:tcPr>
          <w:p w14:paraId="2D9181D7">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得力D</w:t>
            </w:r>
            <w:r>
              <w:rPr>
                <w:rFonts w:hint="eastAsia" w:ascii="宋体" w:hAnsi="宋体" w:eastAsia="宋体" w:cs="宋体"/>
                <w:color w:val="auto"/>
                <w:kern w:val="0"/>
                <w:sz w:val="24"/>
                <w:szCs w:val="24"/>
                <w:lang w:val="en-US" w:eastAsia="zh-CN"/>
              </w:rPr>
              <w:t>e</w:t>
            </w:r>
            <w:r>
              <w:rPr>
                <w:rFonts w:hint="eastAsia" w:ascii="宋体" w:hAnsi="宋体" w:eastAsia="宋体" w:cs="宋体"/>
                <w:color w:val="auto"/>
                <w:kern w:val="0"/>
                <w:sz w:val="24"/>
                <w:szCs w:val="24"/>
              </w:rPr>
              <w:t>li M351Rx</w:t>
            </w:r>
          </w:p>
        </w:tc>
        <w:tc>
          <w:tcPr>
            <w:tcW w:w="498" w:type="dxa"/>
            <w:vAlign w:val="center"/>
          </w:tcPr>
          <w:p w14:paraId="4CD9ABFF">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14263C75">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1751</w:t>
            </w:r>
          </w:p>
        </w:tc>
        <w:tc>
          <w:tcPr>
            <w:tcW w:w="987" w:type="dxa"/>
            <w:vAlign w:val="center"/>
          </w:tcPr>
          <w:p w14:paraId="6C6D4E2C">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3623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1FB376A9">
            <w:pPr>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26</w:t>
            </w:r>
          </w:p>
        </w:tc>
        <w:tc>
          <w:tcPr>
            <w:tcW w:w="975" w:type="dxa"/>
            <w:vAlign w:val="center"/>
          </w:tcPr>
          <w:p w14:paraId="0859B687">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墨盒1</w:t>
            </w:r>
          </w:p>
        </w:tc>
        <w:tc>
          <w:tcPr>
            <w:tcW w:w="3412" w:type="dxa"/>
            <w:vAlign w:val="center"/>
          </w:tcPr>
          <w:p w14:paraId="11F7DD88">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1.产品要求：黑色，A4纸张5%覆盖率；</w:t>
            </w:r>
          </w:p>
        </w:tc>
        <w:tc>
          <w:tcPr>
            <w:tcW w:w="2154" w:type="dxa"/>
            <w:vAlign w:val="center"/>
          </w:tcPr>
          <w:p w14:paraId="2119CB5C">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Canon PIXMA/E500</w:t>
            </w:r>
          </w:p>
        </w:tc>
        <w:tc>
          <w:tcPr>
            <w:tcW w:w="498" w:type="dxa"/>
            <w:vAlign w:val="center"/>
          </w:tcPr>
          <w:p w14:paraId="1FE4EF48">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1BA737AC">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164</w:t>
            </w:r>
          </w:p>
        </w:tc>
        <w:tc>
          <w:tcPr>
            <w:tcW w:w="987" w:type="dxa"/>
            <w:vAlign w:val="center"/>
          </w:tcPr>
          <w:p w14:paraId="56146E6C">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16BB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406EFA2F">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27</w:t>
            </w:r>
          </w:p>
        </w:tc>
        <w:tc>
          <w:tcPr>
            <w:tcW w:w="975" w:type="dxa"/>
            <w:vAlign w:val="center"/>
          </w:tcPr>
          <w:p w14:paraId="70DA5704">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墨盒2</w:t>
            </w:r>
          </w:p>
        </w:tc>
        <w:tc>
          <w:tcPr>
            <w:tcW w:w="3412" w:type="dxa"/>
            <w:vAlign w:val="center"/>
          </w:tcPr>
          <w:p w14:paraId="5AC7B69D">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1.产品要求：彩色，A4纸张5%覆盖率。</w:t>
            </w:r>
          </w:p>
        </w:tc>
        <w:tc>
          <w:tcPr>
            <w:tcW w:w="2154" w:type="dxa"/>
            <w:vAlign w:val="center"/>
          </w:tcPr>
          <w:p w14:paraId="445208C2">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Canon PIXMA/E500</w:t>
            </w:r>
          </w:p>
        </w:tc>
        <w:tc>
          <w:tcPr>
            <w:tcW w:w="498" w:type="dxa"/>
            <w:vAlign w:val="center"/>
          </w:tcPr>
          <w:p w14:paraId="31B45B8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6D9A073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188</w:t>
            </w:r>
          </w:p>
        </w:tc>
        <w:tc>
          <w:tcPr>
            <w:tcW w:w="987" w:type="dxa"/>
            <w:vAlign w:val="center"/>
          </w:tcPr>
          <w:p w14:paraId="1CE8E062">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522C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065480EA">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28</w:t>
            </w:r>
          </w:p>
        </w:tc>
        <w:tc>
          <w:tcPr>
            <w:tcW w:w="975" w:type="dxa"/>
            <w:vAlign w:val="center"/>
          </w:tcPr>
          <w:p w14:paraId="298D533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墨盒3</w:t>
            </w:r>
          </w:p>
        </w:tc>
        <w:tc>
          <w:tcPr>
            <w:tcW w:w="3412" w:type="dxa"/>
            <w:vAlign w:val="center"/>
          </w:tcPr>
          <w:p w14:paraId="1D129DA9">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1.产品要求：黑色，A4纸张5%覆盖率。</w:t>
            </w:r>
          </w:p>
        </w:tc>
        <w:tc>
          <w:tcPr>
            <w:tcW w:w="2154" w:type="dxa"/>
            <w:vAlign w:val="center"/>
          </w:tcPr>
          <w:p w14:paraId="48F278FC">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佳能Canon MX328</w:t>
            </w:r>
          </w:p>
        </w:tc>
        <w:tc>
          <w:tcPr>
            <w:tcW w:w="498" w:type="dxa"/>
            <w:vAlign w:val="center"/>
          </w:tcPr>
          <w:p w14:paraId="2BA71FC0">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197ADC8">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186</w:t>
            </w:r>
          </w:p>
        </w:tc>
        <w:tc>
          <w:tcPr>
            <w:tcW w:w="987" w:type="dxa"/>
            <w:vAlign w:val="center"/>
          </w:tcPr>
          <w:p w14:paraId="78236D6E">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7C88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4FA64DA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29</w:t>
            </w:r>
          </w:p>
        </w:tc>
        <w:tc>
          <w:tcPr>
            <w:tcW w:w="975" w:type="dxa"/>
            <w:vAlign w:val="center"/>
          </w:tcPr>
          <w:p w14:paraId="6DD3F21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墨盒4</w:t>
            </w:r>
          </w:p>
        </w:tc>
        <w:tc>
          <w:tcPr>
            <w:tcW w:w="3412" w:type="dxa"/>
            <w:vAlign w:val="center"/>
          </w:tcPr>
          <w:p w14:paraId="67BDD2A1">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1.产品要求：彩色，A4纸张5%覆盖率。</w:t>
            </w:r>
          </w:p>
        </w:tc>
        <w:tc>
          <w:tcPr>
            <w:tcW w:w="2154" w:type="dxa"/>
            <w:vAlign w:val="center"/>
          </w:tcPr>
          <w:p w14:paraId="38CF2A74">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佳能Canon MX328</w:t>
            </w:r>
          </w:p>
        </w:tc>
        <w:tc>
          <w:tcPr>
            <w:tcW w:w="498" w:type="dxa"/>
            <w:vAlign w:val="center"/>
          </w:tcPr>
          <w:p w14:paraId="1D02822D">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7787A0D6">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232</w:t>
            </w:r>
          </w:p>
        </w:tc>
        <w:tc>
          <w:tcPr>
            <w:tcW w:w="987" w:type="dxa"/>
            <w:vAlign w:val="center"/>
          </w:tcPr>
          <w:p w14:paraId="11ABD2AA">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208C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1E68051A">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30</w:t>
            </w:r>
          </w:p>
        </w:tc>
        <w:tc>
          <w:tcPr>
            <w:tcW w:w="975" w:type="dxa"/>
            <w:vAlign w:val="center"/>
          </w:tcPr>
          <w:p w14:paraId="508E939D">
            <w:pPr>
              <w:widowControl/>
              <w:spacing w:line="32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粉盒</w:t>
            </w:r>
            <w:r>
              <w:rPr>
                <w:rFonts w:hint="eastAsia" w:ascii="宋体" w:hAnsi="宋体" w:eastAsia="宋体" w:cs="宋体"/>
                <w:color w:val="auto"/>
                <w:sz w:val="24"/>
                <w:szCs w:val="24"/>
                <w:lang w:val="en-US" w:eastAsia="zh-CN"/>
              </w:rPr>
              <w:t>8</w:t>
            </w:r>
          </w:p>
        </w:tc>
        <w:tc>
          <w:tcPr>
            <w:tcW w:w="3412" w:type="dxa"/>
            <w:vAlign w:val="center"/>
          </w:tcPr>
          <w:p w14:paraId="7FB0CFEE">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1.产品要求：A4纸张5%覆盖率；单粉盒</w:t>
            </w:r>
            <w:r>
              <w:rPr>
                <w:rFonts w:hint="eastAsia" w:ascii="宋体" w:hAnsi="宋体" w:eastAsia="宋体" w:cs="宋体"/>
                <w:color w:val="auto"/>
                <w:kern w:val="0"/>
                <w:sz w:val="24"/>
                <w:szCs w:val="24"/>
                <w:lang w:eastAsia="zh-CN"/>
              </w:rPr>
              <w:t>打印</w:t>
            </w:r>
            <w:r>
              <w:rPr>
                <w:rFonts w:hint="eastAsia" w:ascii="宋体" w:hAnsi="宋体" w:eastAsia="宋体" w:cs="宋体"/>
                <w:color w:val="auto"/>
                <w:kern w:val="0"/>
                <w:sz w:val="24"/>
                <w:szCs w:val="24"/>
                <w:highlight w:val="none"/>
                <w:lang w:eastAsia="zh-CN"/>
              </w:rPr>
              <w:t>量</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42</w:t>
            </w:r>
            <w:r>
              <w:rPr>
                <w:rFonts w:hint="eastAsia" w:ascii="宋体" w:hAnsi="宋体" w:eastAsia="宋体" w:cs="宋体"/>
                <w:color w:val="auto"/>
                <w:kern w:val="0"/>
                <w:sz w:val="24"/>
                <w:szCs w:val="24"/>
              </w:rPr>
              <w:t>000页。</w:t>
            </w:r>
          </w:p>
        </w:tc>
        <w:tc>
          <w:tcPr>
            <w:tcW w:w="2154" w:type="dxa"/>
            <w:vAlign w:val="center"/>
          </w:tcPr>
          <w:p w14:paraId="3189CC41">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立思辰GM8140dn复印机</w:t>
            </w:r>
          </w:p>
        </w:tc>
        <w:tc>
          <w:tcPr>
            <w:tcW w:w="498" w:type="dxa"/>
            <w:vAlign w:val="center"/>
          </w:tcPr>
          <w:p w14:paraId="2E715348">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52C73243">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1817</w:t>
            </w:r>
          </w:p>
        </w:tc>
        <w:tc>
          <w:tcPr>
            <w:tcW w:w="987" w:type="dxa"/>
            <w:vAlign w:val="center"/>
          </w:tcPr>
          <w:p w14:paraId="0D47DEC9">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789C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015B112A">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31</w:t>
            </w:r>
          </w:p>
        </w:tc>
        <w:tc>
          <w:tcPr>
            <w:tcW w:w="975" w:type="dxa"/>
            <w:vAlign w:val="center"/>
          </w:tcPr>
          <w:p w14:paraId="42E289F8">
            <w:pPr>
              <w:widowControl/>
              <w:spacing w:line="320" w:lineRule="exact"/>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粉筒</w:t>
            </w:r>
            <w:r>
              <w:rPr>
                <w:rFonts w:hint="eastAsia" w:ascii="宋体" w:hAnsi="宋体" w:eastAsia="宋体" w:cs="宋体"/>
                <w:color w:val="auto"/>
                <w:kern w:val="0"/>
                <w:sz w:val="24"/>
                <w:szCs w:val="24"/>
                <w:highlight w:val="none"/>
                <w:lang w:val="en-US" w:eastAsia="zh-CN"/>
              </w:rPr>
              <w:t>3</w:t>
            </w:r>
          </w:p>
        </w:tc>
        <w:tc>
          <w:tcPr>
            <w:tcW w:w="3412" w:type="dxa"/>
            <w:vAlign w:val="center"/>
          </w:tcPr>
          <w:p w14:paraId="5324D46F">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1.产品要求：黑色，A4纸张5%覆盖率；单粉筒支</w:t>
            </w:r>
            <w:r>
              <w:rPr>
                <w:rFonts w:hint="eastAsia" w:ascii="宋体" w:hAnsi="宋体" w:eastAsia="宋体" w:cs="宋体"/>
                <w:color w:val="auto"/>
                <w:kern w:val="0"/>
                <w:sz w:val="24"/>
                <w:szCs w:val="24"/>
                <w:highlight w:val="none"/>
              </w:rPr>
              <w:t>持</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rPr>
              <w:t>0000页。</w:t>
            </w:r>
          </w:p>
        </w:tc>
        <w:tc>
          <w:tcPr>
            <w:tcW w:w="2154" w:type="dxa"/>
            <w:vAlign w:val="center"/>
          </w:tcPr>
          <w:p w14:paraId="389B5D52">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立思辰GA9540cdn复印机</w:t>
            </w:r>
          </w:p>
        </w:tc>
        <w:tc>
          <w:tcPr>
            <w:tcW w:w="498" w:type="dxa"/>
            <w:vAlign w:val="center"/>
          </w:tcPr>
          <w:p w14:paraId="4710CEC3">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5F7F6D20">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1621</w:t>
            </w:r>
          </w:p>
        </w:tc>
        <w:tc>
          <w:tcPr>
            <w:tcW w:w="987" w:type="dxa"/>
            <w:vAlign w:val="center"/>
          </w:tcPr>
          <w:p w14:paraId="34C9C538">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3351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25" w:type="dxa"/>
            <w:vAlign w:val="center"/>
          </w:tcPr>
          <w:p w14:paraId="3B7F6710">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32</w:t>
            </w:r>
          </w:p>
        </w:tc>
        <w:tc>
          <w:tcPr>
            <w:tcW w:w="975" w:type="dxa"/>
            <w:vAlign w:val="center"/>
          </w:tcPr>
          <w:p w14:paraId="378FA3D1">
            <w:pPr>
              <w:widowControl/>
              <w:spacing w:line="320" w:lineRule="exact"/>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粉筒</w:t>
            </w:r>
            <w:r>
              <w:rPr>
                <w:rFonts w:hint="eastAsia" w:ascii="宋体" w:hAnsi="宋体" w:eastAsia="宋体" w:cs="宋体"/>
                <w:color w:val="auto"/>
                <w:kern w:val="0"/>
                <w:sz w:val="24"/>
                <w:szCs w:val="24"/>
                <w:highlight w:val="none"/>
                <w:lang w:val="en-US" w:eastAsia="zh-CN"/>
              </w:rPr>
              <w:t>4</w:t>
            </w:r>
          </w:p>
        </w:tc>
        <w:tc>
          <w:tcPr>
            <w:tcW w:w="3412" w:type="dxa"/>
            <w:vAlign w:val="center"/>
          </w:tcPr>
          <w:p w14:paraId="5FA88A36">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1.产品要求：青色，</w:t>
            </w:r>
            <w:r>
              <w:rPr>
                <w:rFonts w:hint="eastAsia" w:ascii="宋体" w:hAnsi="宋体" w:eastAsia="宋体" w:cs="宋体"/>
                <w:color w:val="auto"/>
                <w:kern w:val="0"/>
                <w:sz w:val="24"/>
                <w:szCs w:val="24"/>
                <w:highlight w:val="none"/>
              </w:rPr>
              <w:t>A4纸张5%覆盖率；单粉筒支持</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20</w:t>
            </w:r>
            <w:r>
              <w:rPr>
                <w:rFonts w:hint="eastAsia" w:ascii="宋体" w:hAnsi="宋体" w:eastAsia="宋体" w:cs="宋体"/>
                <w:color w:val="auto"/>
                <w:kern w:val="0"/>
                <w:sz w:val="24"/>
                <w:szCs w:val="24"/>
              </w:rPr>
              <w:t>000页。</w:t>
            </w:r>
          </w:p>
        </w:tc>
        <w:tc>
          <w:tcPr>
            <w:tcW w:w="2154" w:type="dxa"/>
            <w:vAlign w:val="center"/>
          </w:tcPr>
          <w:p w14:paraId="389A598A">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立思辰GA9540cdn复印机</w:t>
            </w:r>
          </w:p>
        </w:tc>
        <w:tc>
          <w:tcPr>
            <w:tcW w:w="498" w:type="dxa"/>
            <w:vAlign w:val="center"/>
          </w:tcPr>
          <w:p w14:paraId="148904C2">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32B6B22E">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1728</w:t>
            </w:r>
          </w:p>
        </w:tc>
        <w:tc>
          <w:tcPr>
            <w:tcW w:w="987" w:type="dxa"/>
            <w:vAlign w:val="center"/>
          </w:tcPr>
          <w:p w14:paraId="5625BB5F">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1DF6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70B75FFC">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33</w:t>
            </w:r>
          </w:p>
        </w:tc>
        <w:tc>
          <w:tcPr>
            <w:tcW w:w="975" w:type="dxa"/>
            <w:vAlign w:val="center"/>
          </w:tcPr>
          <w:p w14:paraId="415C54D8">
            <w:pPr>
              <w:widowControl/>
              <w:spacing w:line="320" w:lineRule="exact"/>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粉筒</w:t>
            </w:r>
            <w:r>
              <w:rPr>
                <w:rFonts w:hint="eastAsia" w:ascii="宋体" w:hAnsi="宋体" w:eastAsia="宋体" w:cs="宋体"/>
                <w:color w:val="auto"/>
                <w:kern w:val="0"/>
                <w:sz w:val="24"/>
                <w:szCs w:val="24"/>
                <w:highlight w:val="none"/>
                <w:lang w:val="en-US" w:eastAsia="zh-CN"/>
              </w:rPr>
              <w:t>5</w:t>
            </w:r>
          </w:p>
        </w:tc>
        <w:tc>
          <w:tcPr>
            <w:tcW w:w="3412" w:type="dxa"/>
            <w:vAlign w:val="center"/>
          </w:tcPr>
          <w:p w14:paraId="626CFAB0">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1.产品要求：红色，A4纸张5%覆盖率；单粉筒支</w:t>
            </w:r>
            <w:r>
              <w:rPr>
                <w:rFonts w:hint="eastAsia" w:ascii="宋体" w:hAnsi="宋体" w:eastAsia="宋体" w:cs="宋体"/>
                <w:color w:val="auto"/>
                <w:kern w:val="0"/>
                <w:sz w:val="24"/>
                <w:szCs w:val="24"/>
                <w:highlight w:val="none"/>
              </w:rPr>
              <w:t>持</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2000</w:t>
            </w:r>
            <w:r>
              <w:rPr>
                <w:rFonts w:hint="eastAsia" w:ascii="宋体" w:hAnsi="宋体" w:eastAsia="宋体" w:cs="宋体"/>
                <w:color w:val="auto"/>
                <w:kern w:val="0"/>
                <w:sz w:val="24"/>
                <w:szCs w:val="24"/>
              </w:rPr>
              <w:t>0页。</w:t>
            </w:r>
          </w:p>
        </w:tc>
        <w:tc>
          <w:tcPr>
            <w:tcW w:w="2154" w:type="dxa"/>
            <w:vAlign w:val="center"/>
          </w:tcPr>
          <w:p w14:paraId="3905CC9F">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立思辰GA9540cdn复印机</w:t>
            </w:r>
          </w:p>
        </w:tc>
        <w:tc>
          <w:tcPr>
            <w:tcW w:w="498" w:type="dxa"/>
            <w:vAlign w:val="center"/>
          </w:tcPr>
          <w:p w14:paraId="093A3F34">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6F9C73E6">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1728</w:t>
            </w:r>
          </w:p>
        </w:tc>
        <w:tc>
          <w:tcPr>
            <w:tcW w:w="987" w:type="dxa"/>
            <w:vAlign w:val="center"/>
          </w:tcPr>
          <w:p w14:paraId="23E34B27">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r w14:paraId="3E5A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25" w:type="dxa"/>
            <w:vAlign w:val="center"/>
          </w:tcPr>
          <w:p w14:paraId="4BB19BB8">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34</w:t>
            </w:r>
          </w:p>
        </w:tc>
        <w:tc>
          <w:tcPr>
            <w:tcW w:w="975" w:type="dxa"/>
            <w:vAlign w:val="center"/>
          </w:tcPr>
          <w:p w14:paraId="4C177AF3">
            <w:pPr>
              <w:widowControl/>
              <w:spacing w:line="320" w:lineRule="exact"/>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粉筒</w:t>
            </w:r>
            <w:r>
              <w:rPr>
                <w:rFonts w:hint="eastAsia" w:ascii="宋体" w:hAnsi="宋体" w:eastAsia="宋体" w:cs="宋体"/>
                <w:color w:val="auto"/>
                <w:kern w:val="0"/>
                <w:sz w:val="24"/>
                <w:szCs w:val="24"/>
                <w:highlight w:val="none"/>
                <w:lang w:val="en-US" w:eastAsia="zh-CN"/>
              </w:rPr>
              <w:t>6</w:t>
            </w:r>
          </w:p>
        </w:tc>
        <w:tc>
          <w:tcPr>
            <w:tcW w:w="3412" w:type="dxa"/>
            <w:vAlign w:val="center"/>
          </w:tcPr>
          <w:p w14:paraId="555D23C1">
            <w:pPr>
              <w:widowControl/>
              <w:spacing w:line="32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1.产品要求：黄色，A4纸张5%覆盖率；单粉筒</w:t>
            </w:r>
            <w:r>
              <w:rPr>
                <w:rFonts w:hint="eastAsia" w:ascii="宋体" w:hAnsi="宋体" w:eastAsia="宋体" w:cs="宋体"/>
                <w:color w:val="auto"/>
                <w:kern w:val="0"/>
                <w:sz w:val="24"/>
                <w:szCs w:val="24"/>
                <w:highlight w:val="none"/>
              </w:rPr>
              <w:t>支持</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20</w:t>
            </w:r>
            <w:r>
              <w:rPr>
                <w:rFonts w:hint="eastAsia" w:ascii="宋体" w:hAnsi="宋体" w:eastAsia="宋体" w:cs="宋体"/>
                <w:color w:val="auto"/>
                <w:kern w:val="0"/>
                <w:sz w:val="24"/>
                <w:szCs w:val="24"/>
              </w:rPr>
              <w:t>000页。</w:t>
            </w:r>
          </w:p>
        </w:tc>
        <w:tc>
          <w:tcPr>
            <w:tcW w:w="2154" w:type="dxa"/>
            <w:vAlign w:val="center"/>
          </w:tcPr>
          <w:p w14:paraId="62761A1B">
            <w:pPr>
              <w:widowControl/>
              <w:wordWrap w:val="0"/>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立思辰GA9540cdn复印机</w:t>
            </w:r>
          </w:p>
        </w:tc>
        <w:tc>
          <w:tcPr>
            <w:tcW w:w="498" w:type="dxa"/>
            <w:vAlign w:val="center"/>
          </w:tcPr>
          <w:p w14:paraId="4BDA6318">
            <w:pPr>
              <w:widowControl/>
              <w:spacing w:line="32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个</w:t>
            </w:r>
          </w:p>
        </w:tc>
        <w:tc>
          <w:tcPr>
            <w:tcW w:w="988" w:type="dxa"/>
            <w:vAlign w:val="center"/>
          </w:tcPr>
          <w:p w14:paraId="41783BE2">
            <w:pPr>
              <w:keepNext w:val="0"/>
              <w:keepLines w:val="0"/>
              <w:widowControl/>
              <w:suppressLineNumbers w:val="0"/>
              <w:ind w:left="0" w:leftChars="0" w:right="0" w:rightChars="0" w:firstLine="0" w:firstLineChars="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1728</w:t>
            </w:r>
          </w:p>
        </w:tc>
        <w:tc>
          <w:tcPr>
            <w:tcW w:w="987" w:type="dxa"/>
            <w:vAlign w:val="center"/>
          </w:tcPr>
          <w:p w14:paraId="3F487019">
            <w:pPr>
              <w:widowControl/>
              <w:spacing w:line="3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r>
    </w:tbl>
    <w:p w14:paraId="095DC0F5">
      <w:pPr>
        <w:spacing w:line="400" w:lineRule="exact"/>
        <w:ind w:firstLine="482" w:firstLineChars="200"/>
        <w:rPr>
          <w:rFonts w:ascii="宋体" w:hAnsi="宋体" w:cs="宋体"/>
          <w:b/>
          <w:bCs/>
          <w:kern w:val="0"/>
          <w:sz w:val="24"/>
        </w:rPr>
      </w:pPr>
      <w:r>
        <w:rPr>
          <w:rFonts w:hint="eastAsia" w:ascii="宋体" w:hAnsi="宋体" w:cs="宋体"/>
          <w:b/>
          <w:bCs/>
          <w:kern w:val="0"/>
          <w:sz w:val="24"/>
        </w:rPr>
        <w:t>备注：1、供应商所投产品须适用于采购人现有设备品牌型号（具体详见“采购清单及要求”），且技术参数不得低于采购人的要求。</w:t>
      </w:r>
    </w:p>
    <w:p w14:paraId="4BAE4865">
      <w:pPr>
        <w:spacing w:line="400" w:lineRule="exact"/>
        <w:ind w:firstLine="482" w:firstLineChars="200"/>
        <w:rPr>
          <w:rFonts w:ascii="宋体" w:hAnsi="宋体" w:cs="宋体"/>
          <w:kern w:val="0"/>
          <w:sz w:val="24"/>
        </w:rPr>
      </w:pPr>
      <w:r>
        <w:rPr>
          <w:rFonts w:hint="eastAsia" w:ascii="宋体" w:hAnsi="宋体" w:cs="宋体"/>
          <w:b/>
          <w:bCs/>
          <w:kern w:val="0"/>
          <w:sz w:val="24"/>
        </w:rPr>
        <w:t>2、以上清单所列检测报告采购人有权核实，如所提供检测报告与响应文件不相符的，视为虚假响应，采购人将追究其相应责任。</w:t>
      </w:r>
    </w:p>
    <w:p w14:paraId="6F45EE19">
      <w:pPr>
        <w:widowControl/>
        <w:spacing w:line="400" w:lineRule="exact"/>
        <w:jc w:val="left"/>
        <w:rPr>
          <w:rFonts w:ascii="宋体" w:hAnsi="宋体" w:cs="宋体"/>
          <w:b/>
          <w:sz w:val="24"/>
        </w:rPr>
      </w:pPr>
      <w:r>
        <w:rPr>
          <w:rFonts w:hint="eastAsia" w:ascii="宋体" w:hAnsi="宋体" w:cs="宋体"/>
          <w:b/>
          <w:sz w:val="24"/>
        </w:rPr>
        <w:t>三、</w:t>
      </w:r>
      <w:r>
        <w:rPr>
          <w:rFonts w:hint="eastAsia" w:ascii="宋体" w:hAnsi="宋体" w:cs="宋体"/>
          <w:b/>
          <w:bCs/>
          <w:kern w:val="0"/>
          <w:sz w:val="24"/>
        </w:rPr>
        <w:t>商务要求</w:t>
      </w:r>
      <w:r>
        <w:rPr>
          <w:rFonts w:hint="eastAsia" w:ascii="宋体" w:hAnsi="宋体" w:cs="宋体"/>
          <w:b/>
          <w:sz w:val="24"/>
        </w:rPr>
        <w:t>（下述所有要求均为不允许偏离的实质性要求，若负偏离则按无效响应处理。）</w:t>
      </w:r>
    </w:p>
    <w:bookmarkEnd w:id="2"/>
    <w:bookmarkEnd w:id="3"/>
    <w:bookmarkEnd w:id="4"/>
    <w:bookmarkEnd w:id="5"/>
    <w:p w14:paraId="58E0E221">
      <w:pPr>
        <w:widowControl/>
        <w:spacing w:line="400" w:lineRule="exact"/>
        <w:ind w:firstLine="482" w:firstLineChars="200"/>
        <w:jc w:val="left"/>
        <w:rPr>
          <w:rFonts w:ascii="宋体" w:hAnsi="宋体" w:cs="宋体"/>
          <w:b/>
          <w:bCs/>
          <w:kern w:val="0"/>
          <w:sz w:val="24"/>
        </w:rPr>
      </w:pPr>
      <w:r>
        <w:rPr>
          <w:rFonts w:hint="eastAsia" w:ascii="宋体" w:hAnsi="宋体" w:cs="宋体"/>
          <w:b/>
          <w:bCs/>
          <w:kern w:val="0"/>
          <w:sz w:val="24"/>
        </w:rPr>
        <w:t>1、交付地点：福建省丰泽区古道街8号，采购人指定地点。</w:t>
      </w:r>
    </w:p>
    <w:p w14:paraId="73332940">
      <w:pPr>
        <w:widowControl/>
        <w:spacing w:line="400" w:lineRule="exact"/>
        <w:ind w:firstLine="482" w:firstLineChars="200"/>
        <w:jc w:val="left"/>
        <w:rPr>
          <w:rFonts w:ascii="宋体" w:hAnsi="宋体" w:cs="宋体"/>
          <w:b/>
          <w:bCs/>
          <w:kern w:val="0"/>
          <w:sz w:val="24"/>
        </w:rPr>
      </w:pPr>
      <w:r>
        <w:rPr>
          <w:rFonts w:hint="eastAsia" w:ascii="宋体" w:hAnsi="宋体" w:cs="宋体"/>
          <w:b/>
          <w:bCs/>
          <w:kern w:val="0"/>
          <w:sz w:val="24"/>
        </w:rPr>
        <w:t>2、交付时间：采购人按照需求下达后</w:t>
      </w:r>
      <w:r>
        <w:rPr>
          <w:rFonts w:hint="eastAsia" w:ascii="宋体" w:hAnsi="宋体" w:cs="宋体"/>
          <w:b/>
          <w:bCs/>
          <w:kern w:val="0"/>
          <w:sz w:val="24"/>
          <w:lang w:val="en-US" w:eastAsia="zh-CN"/>
        </w:rPr>
        <w:t>6</w:t>
      </w:r>
      <w:r>
        <w:rPr>
          <w:rFonts w:hint="eastAsia" w:ascii="宋体" w:hAnsi="宋体" w:cs="宋体"/>
          <w:b/>
          <w:bCs/>
          <w:kern w:val="0"/>
          <w:sz w:val="24"/>
        </w:rPr>
        <w:t>小时内供货，紧急需要的须在采购人下单后3小时内完成交货。</w:t>
      </w:r>
    </w:p>
    <w:p w14:paraId="5AEEFC00">
      <w:pPr>
        <w:widowControl/>
        <w:spacing w:line="400" w:lineRule="exact"/>
        <w:ind w:firstLine="482" w:firstLineChars="200"/>
        <w:jc w:val="left"/>
        <w:rPr>
          <w:rFonts w:ascii="宋体" w:hAnsi="宋体" w:cs="宋体"/>
          <w:b/>
          <w:bCs/>
          <w:kern w:val="0"/>
          <w:sz w:val="24"/>
          <w:lang w:val="zh-CN"/>
        </w:rPr>
      </w:pPr>
      <w:r>
        <w:rPr>
          <w:rFonts w:hint="eastAsia" w:ascii="宋体" w:hAnsi="宋体" w:cs="宋体"/>
          <w:b/>
          <w:bCs/>
          <w:kern w:val="0"/>
          <w:sz w:val="24"/>
        </w:rPr>
        <w:t>3、交付条件：</w:t>
      </w:r>
      <w:r>
        <w:rPr>
          <w:rFonts w:hint="eastAsia" w:ascii="宋体" w:hAnsi="宋体" w:cs="宋体"/>
          <w:b/>
          <w:bCs/>
          <w:kern w:val="0"/>
          <w:sz w:val="24"/>
          <w:lang w:val="zh-CN"/>
        </w:rPr>
        <w:t>验收合格后交付使用。</w:t>
      </w:r>
    </w:p>
    <w:p w14:paraId="6F6B9511">
      <w:pPr>
        <w:spacing w:line="400" w:lineRule="exact"/>
        <w:ind w:firstLine="482" w:firstLineChars="200"/>
        <w:rPr>
          <w:rStyle w:val="26"/>
          <w:rFonts w:ascii="宋体" w:hAnsi="宋体" w:cs="宋体"/>
          <w:b w:val="0"/>
          <w:bCs w:val="0"/>
          <w:sz w:val="24"/>
        </w:rPr>
      </w:pPr>
      <w:r>
        <w:rPr>
          <w:rFonts w:hint="eastAsia" w:ascii="宋体" w:hAnsi="宋体" w:cs="宋体"/>
          <w:b/>
          <w:bCs/>
          <w:kern w:val="0"/>
          <w:sz w:val="24"/>
        </w:rPr>
        <w:t>4、是否收取履约保证金：</w:t>
      </w:r>
      <w:r>
        <w:rPr>
          <w:rStyle w:val="26"/>
          <w:rFonts w:hint="eastAsia" w:ascii="宋体" w:hAnsi="宋体" w:cs="宋体"/>
          <w:b w:val="0"/>
          <w:bCs w:val="0"/>
          <w:sz w:val="24"/>
        </w:rPr>
        <w:t>是。说明：成交供应商在签订合同前应向采购人缴纳合同总价的5%作为履约保证金（若本项目成交供应商为大、中型企业的，履约保证金收取比例为合同总价的5%；为小型企业的，履约保证金收取比例为合同总价的4%；为微型企业的，履约保证金收取比例为合同总价的3%；供应商若为小、微型企业，须在响应文件中提供合格的中小企业声明函（格式详见第五章），否则视为大、中型企业。）。履约保证金以银行转账、支票、汇票、本票或者银行出具的无条件支付保函（保函涵盖合同有效期）等非现金形式向采购人提交，履约保证金在合同约定全部事项（含维保期）履行完毕，经采购人确认双方无未了事项后，采购人在收到成交供应商书面申请30日内无息退还。</w:t>
      </w:r>
    </w:p>
    <w:p w14:paraId="54636176">
      <w:pPr>
        <w:spacing w:line="400" w:lineRule="exact"/>
        <w:ind w:firstLine="482" w:firstLineChars="200"/>
        <w:rPr>
          <w:rStyle w:val="26"/>
          <w:rFonts w:ascii="宋体" w:hAnsi="宋体" w:cs="宋体"/>
          <w:b w:val="0"/>
          <w:bCs w:val="0"/>
          <w:sz w:val="24"/>
        </w:rPr>
      </w:pPr>
      <w:r>
        <w:rPr>
          <w:rFonts w:hint="eastAsia" w:ascii="宋体" w:hAnsi="宋体" w:cs="宋体"/>
          <w:b/>
          <w:bCs/>
          <w:sz w:val="24"/>
        </w:rPr>
        <w:t>注：本项目为服务类采购项目，采购标的对应的中小企业划分标准所属行业为“批发业”。</w:t>
      </w:r>
    </w:p>
    <w:p w14:paraId="22A7E646">
      <w:pPr>
        <w:widowControl/>
        <w:spacing w:line="400" w:lineRule="exact"/>
        <w:ind w:firstLine="482" w:firstLineChars="200"/>
        <w:jc w:val="left"/>
        <w:rPr>
          <w:rFonts w:ascii="宋体" w:hAnsi="宋体" w:cs="宋体"/>
          <w:b/>
          <w:bCs/>
          <w:kern w:val="0"/>
          <w:sz w:val="24"/>
        </w:rPr>
      </w:pPr>
      <w:r>
        <w:rPr>
          <w:rFonts w:hint="eastAsia" w:ascii="宋体" w:hAnsi="宋体" w:cs="宋体"/>
          <w:b/>
          <w:bCs/>
          <w:kern w:val="0"/>
          <w:sz w:val="24"/>
        </w:rPr>
        <w:t>5、是否邀请供应商参与验收：否</w:t>
      </w:r>
    </w:p>
    <w:p w14:paraId="1F7DDF4F">
      <w:pPr>
        <w:widowControl/>
        <w:spacing w:line="400" w:lineRule="exact"/>
        <w:ind w:firstLine="482" w:firstLineChars="200"/>
        <w:jc w:val="left"/>
        <w:rPr>
          <w:rFonts w:ascii="宋体" w:hAnsi="宋体" w:cs="宋体"/>
          <w:b/>
          <w:bCs/>
          <w:kern w:val="0"/>
          <w:sz w:val="24"/>
        </w:rPr>
      </w:pPr>
      <w:r>
        <w:rPr>
          <w:rFonts w:hint="eastAsia" w:ascii="宋体" w:hAnsi="宋体" w:cs="宋体"/>
          <w:b/>
          <w:bCs/>
          <w:kern w:val="0"/>
          <w:sz w:val="24"/>
        </w:rPr>
        <w:t>6、验收方式数据表格</w:t>
      </w:r>
    </w:p>
    <w:tbl>
      <w:tblPr>
        <w:tblStyle w:val="23"/>
        <w:tblW w:w="0" w:type="auto"/>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7841"/>
      </w:tblGrid>
      <w:tr w14:paraId="5811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27" w:type="dxa"/>
            <w:vAlign w:val="center"/>
          </w:tcPr>
          <w:p w14:paraId="40AC4B43">
            <w:pPr>
              <w:widowControl/>
              <w:spacing w:line="400" w:lineRule="exact"/>
              <w:jc w:val="center"/>
              <w:rPr>
                <w:rFonts w:ascii="宋体" w:hAnsi="宋体" w:cs="宋体"/>
                <w:b/>
                <w:bCs/>
                <w:kern w:val="0"/>
                <w:sz w:val="24"/>
              </w:rPr>
            </w:pPr>
            <w:r>
              <w:rPr>
                <w:rFonts w:hint="eastAsia" w:ascii="宋体" w:hAnsi="宋体" w:cs="宋体"/>
                <w:kern w:val="0"/>
                <w:sz w:val="24"/>
              </w:rPr>
              <w:t>验收期次</w:t>
            </w:r>
          </w:p>
        </w:tc>
        <w:tc>
          <w:tcPr>
            <w:tcW w:w="7841" w:type="dxa"/>
            <w:vAlign w:val="center"/>
          </w:tcPr>
          <w:p w14:paraId="0FB187F4">
            <w:pPr>
              <w:widowControl/>
              <w:spacing w:line="400" w:lineRule="exact"/>
              <w:jc w:val="center"/>
              <w:rPr>
                <w:rFonts w:ascii="宋体" w:hAnsi="宋体" w:cs="宋体"/>
                <w:b/>
                <w:bCs/>
                <w:kern w:val="0"/>
                <w:sz w:val="24"/>
              </w:rPr>
            </w:pPr>
            <w:r>
              <w:rPr>
                <w:rFonts w:hint="eastAsia" w:ascii="宋体" w:hAnsi="宋体" w:cs="宋体"/>
                <w:kern w:val="0"/>
                <w:sz w:val="24"/>
              </w:rPr>
              <w:t>验收期次说明</w:t>
            </w:r>
          </w:p>
        </w:tc>
      </w:tr>
      <w:tr w14:paraId="1779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7" w:type="dxa"/>
            <w:vAlign w:val="center"/>
          </w:tcPr>
          <w:p w14:paraId="4283ECA3">
            <w:pPr>
              <w:widowControl/>
              <w:spacing w:line="400" w:lineRule="exact"/>
              <w:jc w:val="center"/>
              <w:rPr>
                <w:rFonts w:ascii="宋体" w:hAnsi="宋体" w:cs="宋体"/>
                <w:b/>
                <w:bCs/>
                <w:kern w:val="0"/>
                <w:sz w:val="24"/>
              </w:rPr>
            </w:pPr>
            <w:r>
              <w:rPr>
                <w:rFonts w:hint="eastAsia" w:ascii="宋体" w:hAnsi="宋体" w:cs="宋体"/>
                <w:kern w:val="0"/>
                <w:sz w:val="24"/>
              </w:rPr>
              <w:t>1</w:t>
            </w:r>
          </w:p>
        </w:tc>
        <w:tc>
          <w:tcPr>
            <w:tcW w:w="7841" w:type="dxa"/>
            <w:vAlign w:val="center"/>
          </w:tcPr>
          <w:p w14:paraId="371F62A0">
            <w:pPr>
              <w:widowControl/>
              <w:spacing w:line="400" w:lineRule="exact"/>
              <w:rPr>
                <w:rFonts w:ascii="宋体" w:hAnsi="宋体" w:cs="宋体"/>
                <w:b/>
                <w:bCs/>
                <w:kern w:val="0"/>
                <w:sz w:val="24"/>
              </w:rPr>
            </w:pPr>
            <w:r>
              <w:rPr>
                <w:rFonts w:hint="eastAsia" w:ascii="宋体" w:hAnsi="宋体" w:cs="宋体"/>
                <w:sz w:val="24"/>
              </w:rPr>
              <w:t>按照网上竞价文件要求组织验收，详见“9.2验收标准”和“9.3验收程序和方法”</w:t>
            </w:r>
          </w:p>
        </w:tc>
      </w:tr>
    </w:tbl>
    <w:p w14:paraId="2813A6E5">
      <w:pPr>
        <w:widowControl/>
        <w:spacing w:line="400" w:lineRule="exact"/>
        <w:ind w:firstLine="482" w:firstLineChars="200"/>
        <w:jc w:val="left"/>
        <w:rPr>
          <w:rFonts w:ascii="宋体" w:hAnsi="宋体" w:cs="宋体"/>
          <w:b/>
          <w:bCs/>
          <w:kern w:val="0"/>
          <w:sz w:val="24"/>
        </w:rPr>
      </w:pPr>
      <w:r>
        <w:rPr>
          <w:rFonts w:hint="eastAsia" w:ascii="宋体" w:hAnsi="宋体" w:cs="宋体"/>
          <w:b/>
          <w:bCs/>
          <w:kern w:val="0"/>
          <w:sz w:val="24"/>
        </w:rPr>
        <w:t>7、支付方式数据表格</w:t>
      </w:r>
    </w:p>
    <w:tbl>
      <w:tblPr>
        <w:tblStyle w:val="23"/>
        <w:tblW w:w="9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95"/>
        <w:gridCol w:w="1380"/>
        <w:gridCol w:w="6516"/>
      </w:tblGrid>
      <w:tr w14:paraId="6A0F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195" w:type="dxa"/>
            <w:noWrap/>
            <w:vAlign w:val="center"/>
          </w:tcPr>
          <w:p w14:paraId="3C6FA978">
            <w:pPr>
              <w:widowControl/>
              <w:spacing w:line="400" w:lineRule="exact"/>
              <w:jc w:val="center"/>
              <w:rPr>
                <w:rFonts w:ascii="宋体" w:hAnsi="宋体" w:cs="宋体"/>
                <w:kern w:val="0"/>
                <w:sz w:val="24"/>
              </w:rPr>
            </w:pPr>
            <w:r>
              <w:rPr>
                <w:rFonts w:hint="eastAsia" w:ascii="宋体" w:hAnsi="宋体" w:cs="宋体"/>
                <w:kern w:val="0"/>
                <w:sz w:val="24"/>
              </w:rPr>
              <w:t>支付期次</w:t>
            </w:r>
          </w:p>
        </w:tc>
        <w:tc>
          <w:tcPr>
            <w:tcW w:w="1380" w:type="dxa"/>
            <w:noWrap/>
            <w:vAlign w:val="center"/>
          </w:tcPr>
          <w:p w14:paraId="0C22AC22">
            <w:pPr>
              <w:widowControl/>
              <w:spacing w:line="400" w:lineRule="exact"/>
              <w:jc w:val="center"/>
              <w:rPr>
                <w:rFonts w:ascii="宋体" w:hAnsi="宋体" w:cs="宋体"/>
                <w:kern w:val="0"/>
                <w:sz w:val="24"/>
              </w:rPr>
            </w:pPr>
            <w:r>
              <w:rPr>
                <w:rFonts w:hint="eastAsia" w:ascii="宋体" w:hAnsi="宋体" w:cs="宋体"/>
                <w:kern w:val="0"/>
                <w:sz w:val="24"/>
              </w:rPr>
              <w:t>支付比例(%)</w:t>
            </w:r>
          </w:p>
        </w:tc>
        <w:tc>
          <w:tcPr>
            <w:tcW w:w="6516" w:type="dxa"/>
            <w:noWrap/>
            <w:vAlign w:val="center"/>
          </w:tcPr>
          <w:p w14:paraId="23F6B755">
            <w:pPr>
              <w:widowControl/>
              <w:spacing w:line="400" w:lineRule="exact"/>
              <w:jc w:val="center"/>
              <w:rPr>
                <w:rFonts w:ascii="宋体" w:hAnsi="宋体" w:cs="宋体"/>
                <w:kern w:val="0"/>
                <w:sz w:val="24"/>
              </w:rPr>
            </w:pPr>
            <w:r>
              <w:rPr>
                <w:rFonts w:hint="eastAsia" w:ascii="宋体" w:hAnsi="宋体" w:cs="宋体"/>
                <w:kern w:val="0"/>
                <w:sz w:val="24"/>
              </w:rPr>
              <w:t>支付期次说明</w:t>
            </w:r>
          </w:p>
        </w:tc>
      </w:tr>
      <w:tr w14:paraId="69A0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95" w:type="dxa"/>
            <w:noWrap/>
            <w:vAlign w:val="center"/>
          </w:tcPr>
          <w:p w14:paraId="7FCFC55A">
            <w:pPr>
              <w:widowControl/>
              <w:spacing w:line="400" w:lineRule="exact"/>
              <w:jc w:val="center"/>
              <w:rPr>
                <w:rFonts w:ascii="宋体" w:hAnsi="宋体" w:cs="宋体"/>
                <w:sz w:val="24"/>
              </w:rPr>
            </w:pPr>
            <w:r>
              <w:rPr>
                <w:rFonts w:hint="eastAsia" w:ascii="宋体" w:hAnsi="宋体" w:cs="宋体"/>
                <w:sz w:val="24"/>
              </w:rPr>
              <w:t>1</w:t>
            </w:r>
          </w:p>
        </w:tc>
        <w:tc>
          <w:tcPr>
            <w:tcW w:w="1380" w:type="dxa"/>
            <w:noWrap/>
            <w:vAlign w:val="center"/>
          </w:tcPr>
          <w:p w14:paraId="05415C6A">
            <w:pPr>
              <w:widowControl/>
              <w:spacing w:line="400" w:lineRule="exact"/>
              <w:jc w:val="center"/>
              <w:rPr>
                <w:rFonts w:ascii="宋体" w:hAnsi="宋体" w:cs="宋体"/>
                <w:sz w:val="24"/>
              </w:rPr>
            </w:pPr>
            <w:r>
              <w:rPr>
                <w:rFonts w:hint="eastAsia" w:ascii="宋体" w:hAnsi="宋体" w:cs="宋体"/>
                <w:sz w:val="24"/>
              </w:rPr>
              <w:t>100%</w:t>
            </w:r>
          </w:p>
        </w:tc>
        <w:tc>
          <w:tcPr>
            <w:tcW w:w="6516" w:type="dxa"/>
            <w:noWrap/>
            <w:vAlign w:val="center"/>
          </w:tcPr>
          <w:p w14:paraId="73004021">
            <w:pPr>
              <w:pStyle w:val="47"/>
              <w:spacing w:line="400" w:lineRule="exact"/>
              <w:jc w:val="both"/>
              <w:rPr>
                <w:rFonts w:hint="default" w:ascii="宋体" w:hAnsi="宋体" w:cs="宋体"/>
                <w:sz w:val="24"/>
                <w:szCs w:val="24"/>
              </w:rPr>
            </w:pPr>
            <w:r>
              <w:rPr>
                <w:rFonts w:ascii="宋体" w:hAnsi="宋体" w:cs="宋体"/>
                <w:sz w:val="24"/>
                <w:szCs w:val="24"/>
              </w:rPr>
              <w:t>按批次结算，每批次采购按照具体金额以实际发生的金额为结算依据，交货验收合格后，由成交供应商提出申请，经采购人最终验收确认后，采购人在收到等额增值税普通发票和验收证明材料后10个工作日支付当批次的合同款。</w:t>
            </w:r>
          </w:p>
        </w:tc>
      </w:tr>
    </w:tbl>
    <w:p w14:paraId="4D98C1B2">
      <w:pPr>
        <w:widowControl/>
        <w:shd w:val="clear" w:color="auto" w:fill="FFFFFF"/>
        <w:spacing w:line="400" w:lineRule="exact"/>
        <w:ind w:firstLine="482" w:firstLineChars="200"/>
        <w:rPr>
          <w:rFonts w:ascii="宋体" w:hAnsi="宋体" w:cs="宋体"/>
          <w:b/>
          <w:bCs/>
          <w:kern w:val="0"/>
          <w:sz w:val="24"/>
          <w:shd w:val="clear" w:color="auto" w:fill="FFFFFF"/>
        </w:rPr>
      </w:pPr>
      <w:r>
        <w:rPr>
          <w:rFonts w:hint="eastAsia" w:ascii="宋体" w:hAnsi="宋体" w:cs="宋体"/>
          <w:b/>
          <w:bCs/>
          <w:kern w:val="0"/>
          <w:sz w:val="24"/>
          <w:shd w:val="clear" w:color="auto" w:fill="FFFFFF"/>
        </w:rPr>
        <w:t>8、货物包装方式</w:t>
      </w:r>
    </w:p>
    <w:p w14:paraId="383D0E97">
      <w:pPr>
        <w:widowControl/>
        <w:shd w:val="clear" w:color="auto" w:fill="FFFFFF"/>
        <w:spacing w:line="400" w:lineRule="exact"/>
        <w:ind w:firstLine="480" w:firstLineChars="200"/>
        <w:rPr>
          <w:rFonts w:ascii="宋体" w:hAnsi="宋体" w:cs="宋体"/>
          <w:kern w:val="0"/>
          <w:sz w:val="24"/>
          <w:shd w:val="clear" w:color="auto" w:fill="FFFFFF"/>
        </w:rPr>
      </w:pPr>
      <w:r>
        <w:rPr>
          <w:rFonts w:hint="eastAsia" w:ascii="宋体" w:hAnsi="宋体" w:cs="宋体"/>
          <w:kern w:val="0"/>
          <w:sz w:val="24"/>
          <w:shd w:val="clear" w:color="auto" w:fill="FFFFFF"/>
        </w:rPr>
        <w:t>8.1包装：货物交货时应按国家有关标准要求进行包装。</w:t>
      </w:r>
    </w:p>
    <w:p w14:paraId="276E083B">
      <w:pPr>
        <w:widowControl/>
        <w:shd w:val="clear" w:color="auto" w:fill="FFFFFF"/>
        <w:spacing w:line="400" w:lineRule="exact"/>
        <w:ind w:firstLine="480" w:firstLineChars="200"/>
        <w:rPr>
          <w:rFonts w:ascii="宋体" w:hAnsi="宋体" w:cs="宋体"/>
          <w:kern w:val="0"/>
          <w:sz w:val="24"/>
          <w:shd w:val="clear" w:color="auto" w:fill="FFFFFF"/>
        </w:rPr>
      </w:pPr>
      <w:r>
        <w:rPr>
          <w:rFonts w:hint="eastAsia" w:ascii="宋体" w:hAnsi="宋体" w:cs="宋体"/>
          <w:kern w:val="0"/>
          <w:sz w:val="24"/>
          <w:shd w:val="clear" w:color="auto" w:fill="FFFFFF"/>
        </w:rPr>
        <w:t>8.2方式：包装必须与运输方式相适应，包装方式的确定及包装费用均由成交供应商负责；由于不适当的包装而造成货物在运输过程中有任何损坏由成交供应商负责。</w:t>
      </w:r>
    </w:p>
    <w:p w14:paraId="70175723">
      <w:pPr>
        <w:widowControl/>
        <w:shd w:val="clear" w:color="auto" w:fill="FFFFFF"/>
        <w:spacing w:line="400" w:lineRule="exact"/>
        <w:ind w:firstLine="480" w:firstLineChars="200"/>
        <w:rPr>
          <w:rFonts w:ascii="宋体" w:hAnsi="宋体" w:cs="宋体"/>
          <w:b/>
          <w:bCs/>
          <w:kern w:val="0"/>
          <w:sz w:val="24"/>
          <w:shd w:val="clear" w:color="auto" w:fill="FFFFFF"/>
        </w:rPr>
      </w:pPr>
      <w:r>
        <w:rPr>
          <w:rFonts w:hint="eastAsia" w:ascii="宋体" w:hAnsi="宋体" w:cs="宋体"/>
          <w:kern w:val="0"/>
          <w:sz w:val="24"/>
          <w:shd w:val="clear" w:color="auto" w:fill="FFFFFF"/>
        </w:rPr>
        <w:t>8.3包装应足以承受整个过程中的运输、转运、装卸、储存等，充分考虑到运输途中的各种情况(如暴露于恶劣气候等)和项目所在地的气候特点，以及露天存放的需要。</w:t>
      </w:r>
    </w:p>
    <w:p w14:paraId="43388D26">
      <w:pPr>
        <w:widowControl/>
        <w:shd w:val="clear" w:color="auto" w:fill="FFFFFF"/>
        <w:spacing w:line="400" w:lineRule="exact"/>
        <w:ind w:firstLine="482" w:firstLineChars="200"/>
        <w:rPr>
          <w:rFonts w:ascii="宋体" w:hAnsi="宋体" w:cs="宋体"/>
          <w:b/>
          <w:bCs/>
          <w:kern w:val="0"/>
          <w:sz w:val="24"/>
        </w:rPr>
      </w:pPr>
      <w:r>
        <w:rPr>
          <w:rFonts w:hint="eastAsia" w:ascii="宋体" w:hAnsi="宋体" w:cs="宋体"/>
          <w:b/>
          <w:bCs/>
          <w:kern w:val="0"/>
          <w:sz w:val="24"/>
          <w:shd w:val="clear" w:color="auto" w:fill="FFFFFF"/>
        </w:rPr>
        <w:t>9、货物安装及验收要求</w:t>
      </w:r>
    </w:p>
    <w:p w14:paraId="64FD9067">
      <w:pPr>
        <w:widowControl/>
        <w:shd w:val="clear" w:color="auto" w:fill="FFFFFF"/>
        <w:spacing w:line="400" w:lineRule="exact"/>
        <w:ind w:firstLine="482" w:firstLineChars="200"/>
        <w:rPr>
          <w:rFonts w:ascii="宋体" w:hAnsi="宋体" w:cs="宋体"/>
          <w:b/>
          <w:bCs/>
          <w:kern w:val="0"/>
          <w:sz w:val="24"/>
        </w:rPr>
      </w:pPr>
      <w:r>
        <w:rPr>
          <w:rFonts w:hint="eastAsia" w:ascii="宋体" w:hAnsi="宋体" w:cs="宋体"/>
          <w:b/>
          <w:bCs/>
          <w:kern w:val="0"/>
          <w:sz w:val="24"/>
          <w:shd w:val="clear" w:color="auto" w:fill="FFFFFF"/>
        </w:rPr>
        <w:t>9.1货物安装及调试</w:t>
      </w:r>
    </w:p>
    <w:p w14:paraId="647FEA3F">
      <w:pPr>
        <w:widowControl/>
        <w:shd w:val="clear" w:color="auto" w:fill="FFFFFF"/>
        <w:spacing w:line="400" w:lineRule="exact"/>
        <w:ind w:firstLine="480" w:firstLineChars="200"/>
        <w:rPr>
          <w:rFonts w:ascii="宋体" w:hAnsi="宋体" w:cs="宋体"/>
          <w:kern w:val="0"/>
          <w:sz w:val="24"/>
          <w:shd w:val="clear" w:color="auto" w:fill="FFFFFF"/>
        </w:rPr>
      </w:pPr>
      <w:r>
        <w:rPr>
          <w:rFonts w:hint="eastAsia" w:ascii="宋体" w:hAnsi="宋体" w:cs="宋体"/>
          <w:kern w:val="0"/>
          <w:sz w:val="24"/>
          <w:shd w:val="clear" w:color="auto" w:fill="FFFFFF"/>
        </w:rPr>
        <w:t>合同签订后，成交供应商接到采购人安装要求后，须安排技术服务工程师进行现场安装、调试。</w:t>
      </w:r>
    </w:p>
    <w:p w14:paraId="6840B3AA">
      <w:pPr>
        <w:widowControl/>
        <w:shd w:val="clear" w:color="auto" w:fill="FFFFFF"/>
        <w:spacing w:line="400" w:lineRule="exact"/>
        <w:ind w:firstLine="482" w:firstLineChars="200"/>
        <w:rPr>
          <w:rFonts w:ascii="宋体" w:hAnsi="宋体" w:cs="宋体"/>
          <w:b/>
          <w:bCs/>
          <w:kern w:val="0"/>
          <w:sz w:val="24"/>
        </w:rPr>
      </w:pPr>
      <w:bookmarkStart w:id="6" w:name="OLE_LINK2"/>
      <w:r>
        <w:rPr>
          <w:rFonts w:hint="eastAsia" w:ascii="宋体" w:hAnsi="宋体" w:cs="宋体"/>
          <w:b/>
          <w:bCs/>
          <w:kern w:val="0"/>
          <w:sz w:val="24"/>
          <w:shd w:val="clear" w:color="auto" w:fill="FFFFFF"/>
        </w:rPr>
        <w:t>9.2验收标准</w:t>
      </w:r>
    </w:p>
    <w:bookmarkEnd w:id="6"/>
    <w:p w14:paraId="5F452D29">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9.2.1所有货物按厂家产品出厂验收标准(符合国家或行业或地方标准)、网上竞价文件、响应文件等有关部分内容进行验收。产品质量达到设计要求，安装调试各项指标符合技术参数要求且须通过质检、计量部门的检验。</w:t>
      </w:r>
    </w:p>
    <w:p w14:paraId="7986D47E">
      <w:pPr>
        <w:widowControl/>
        <w:shd w:val="clear" w:color="auto" w:fill="FFFFFF"/>
        <w:spacing w:line="400" w:lineRule="exact"/>
        <w:ind w:firstLine="482" w:firstLineChars="200"/>
        <w:rPr>
          <w:rFonts w:ascii="宋体" w:hAnsi="宋体" w:cs="宋体"/>
          <w:b/>
          <w:bCs/>
          <w:kern w:val="0"/>
          <w:sz w:val="24"/>
        </w:rPr>
      </w:pPr>
      <w:bookmarkStart w:id="7" w:name="OLE_LINK6"/>
      <w:r>
        <w:rPr>
          <w:rFonts w:hint="eastAsia" w:ascii="宋体" w:hAnsi="宋体" w:cs="宋体"/>
          <w:b/>
          <w:bCs/>
          <w:kern w:val="0"/>
          <w:sz w:val="24"/>
          <w:shd w:val="clear" w:color="auto" w:fill="FFFFFF"/>
        </w:rPr>
        <w:t>9.3验收程序和方法</w:t>
      </w:r>
    </w:p>
    <w:bookmarkEnd w:id="7"/>
    <w:p w14:paraId="20470CF7">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9.3.1出厂检验</w:t>
      </w:r>
    </w:p>
    <w:p w14:paraId="704E7ACD">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成交供应商在产品出厂前，应按产品技术标准规定的检验项目和检验方法进行全面检验，成交供应商应随同货物出具产地证书、出厂检验报告和产品质量合格证等。</w:t>
      </w:r>
    </w:p>
    <w:p w14:paraId="180589E8">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9.3.2成交供应商自检</w:t>
      </w:r>
    </w:p>
    <w:p w14:paraId="4A4C2360">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货物在安装地安装完毕后，要求成交供应商对所有货物的性能进行自检，检验结果必须符合网上竞价文件技术要求以及合同中相关条款，并向采购人提供自检记录。</w:t>
      </w:r>
    </w:p>
    <w:p w14:paraId="6B0300B6">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9.3.3最终验收</w:t>
      </w:r>
    </w:p>
    <w:p w14:paraId="64F4250B">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成交供应商与采购人按网上竞价文件以及合同相关条款要求一同对采购内容及要求进行最终验收，验收结果应符合采购人使用要求。若发现未符合网上竞价文件及合同相关条款要求，须立即进行整改，并通过最终验收。</w:t>
      </w:r>
    </w:p>
    <w:p w14:paraId="3EBD6D70">
      <w:pPr>
        <w:widowControl/>
        <w:shd w:val="clear" w:color="auto" w:fill="FFFFFF"/>
        <w:spacing w:line="400" w:lineRule="exact"/>
        <w:ind w:firstLine="480" w:firstLineChars="200"/>
        <w:rPr>
          <w:rFonts w:ascii="宋体" w:hAnsi="宋体" w:cs="宋体"/>
          <w:kern w:val="0"/>
          <w:sz w:val="24"/>
        </w:rPr>
      </w:pPr>
      <w:r>
        <w:rPr>
          <w:rFonts w:hint="eastAsia" w:ascii="宋体" w:hAnsi="宋体" w:cs="宋体"/>
          <w:kern w:val="0"/>
          <w:sz w:val="24"/>
          <w:shd w:val="clear" w:color="auto" w:fill="FFFFFF"/>
        </w:rPr>
        <w:t>9.4成交供应商在采购人安装现场进行最终验收所发生的一切费用（均由成交供应商承担(并入投标报价内)。</w:t>
      </w:r>
    </w:p>
    <w:p w14:paraId="085D4D94">
      <w:pPr>
        <w:widowControl/>
        <w:shd w:val="clear" w:color="auto" w:fill="FFFFFF"/>
        <w:spacing w:line="400" w:lineRule="exact"/>
        <w:ind w:firstLine="482" w:firstLineChars="200"/>
        <w:rPr>
          <w:rFonts w:ascii="宋体" w:hAnsi="宋体" w:cs="宋体"/>
          <w:kern w:val="0"/>
          <w:sz w:val="24"/>
        </w:rPr>
      </w:pPr>
      <w:r>
        <w:rPr>
          <w:rFonts w:hint="eastAsia" w:ascii="宋体" w:hAnsi="宋体" w:cs="宋体"/>
          <w:b/>
          <w:bCs/>
          <w:sz w:val="24"/>
          <w:shd w:val="clear" w:color="auto" w:fill="FFFFFF"/>
        </w:rPr>
        <w:t>10、售后服务要求</w:t>
      </w:r>
    </w:p>
    <w:p w14:paraId="61E109C9">
      <w:pPr>
        <w:spacing w:line="400" w:lineRule="exact"/>
        <w:ind w:firstLine="468" w:firstLineChars="200"/>
        <w:rPr>
          <w:rFonts w:ascii="宋体" w:hAnsi="宋体" w:cs="宋体"/>
          <w:spacing w:val="-3"/>
          <w:sz w:val="24"/>
        </w:rPr>
      </w:pPr>
      <w:r>
        <w:rPr>
          <w:rFonts w:hint="eastAsia" w:ascii="宋体" w:hAnsi="宋体" w:cs="宋体"/>
          <w:spacing w:val="-3"/>
          <w:sz w:val="24"/>
        </w:rPr>
        <w:t>10.1成交供应商对本次采购的货物应按照网上竞价文件的要求提供合格的产品，对所供的货物提供不少于一年的</w:t>
      </w:r>
      <w:bookmarkStart w:id="8" w:name="OLE_LINK13"/>
      <w:r>
        <w:rPr>
          <w:rFonts w:hint="eastAsia" w:ascii="宋体" w:hAnsi="宋体" w:cs="宋体"/>
          <w:spacing w:val="-3"/>
          <w:sz w:val="24"/>
        </w:rPr>
        <w:t>售后维保期</w:t>
      </w:r>
      <w:bookmarkEnd w:id="8"/>
      <w:r>
        <w:rPr>
          <w:rFonts w:hint="eastAsia" w:ascii="宋体" w:hAnsi="宋体" w:cs="宋体"/>
          <w:spacing w:val="-3"/>
          <w:sz w:val="24"/>
        </w:rPr>
        <w:t>，售后维保期自货物验收合格之日起计算。</w:t>
      </w:r>
    </w:p>
    <w:p w14:paraId="21F879AB">
      <w:pPr>
        <w:spacing w:line="400" w:lineRule="exact"/>
        <w:ind w:firstLine="456" w:firstLineChars="200"/>
        <w:rPr>
          <w:rFonts w:ascii="宋体" w:hAnsi="宋体" w:cs="宋体"/>
          <w:spacing w:val="-1"/>
          <w:sz w:val="24"/>
        </w:rPr>
      </w:pPr>
      <w:r>
        <w:rPr>
          <w:rFonts w:hint="eastAsia" w:ascii="宋体" w:hAnsi="宋体" w:cs="宋体"/>
          <w:spacing w:val="-6"/>
          <w:sz w:val="24"/>
        </w:rPr>
        <w:t>10.2售后维保期内，非因采购人原因造成的产品质量问题，成交供应商应无条件包退、</w:t>
      </w:r>
      <w:r>
        <w:rPr>
          <w:rFonts w:hint="eastAsia" w:ascii="宋体" w:hAnsi="宋体" w:cs="宋体"/>
          <w:sz w:val="24"/>
        </w:rPr>
        <w:t>包换，一旦发生退换货，售后维保期从退换货品的验</w:t>
      </w:r>
      <w:r>
        <w:rPr>
          <w:rFonts w:hint="eastAsia" w:ascii="宋体" w:hAnsi="宋体" w:cs="宋体"/>
          <w:spacing w:val="-1"/>
          <w:sz w:val="24"/>
        </w:rPr>
        <w:t>收合格之日起重新计算。</w:t>
      </w:r>
    </w:p>
    <w:p w14:paraId="7EF2E198">
      <w:pPr>
        <w:spacing w:line="400" w:lineRule="exact"/>
        <w:ind w:firstLine="456" w:firstLineChars="200"/>
        <w:rPr>
          <w:rFonts w:ascii="宋体" w:hAnsi="宋体" w:cs="宋体"/>
          <w:spacing w:val="-6"/>
          <w:sz w:val="24"/>
        </w:rPr>
      </w:pPr>
      <w:r>
        <w:rPr>
          <w:rFonts w:hint="eastAsia" w:ascii="宋体" w:hAnsi="宋体" w:cs="宋体"/>
          <w:spacing w:val="-6"/>
          <w:sz w:val="24"/>
        </w:rPr>
        <w:t>10.3所有产品售后维保服务均由成交供应商上门服务，由此产生的费用由成交供应商承担。</w:t>
      </w:r>
    </w:p>
    <w:p w14:paraId="1F181DD6">
      <w:pPr>
        <w:spacing w:line="400" w:lineRule="exact"/>
        <w:ind w:firstLine="480" w:firstLineChars="200"/>
        <w:rPr>
          <w:rFonts w:ascii="宋体" w:hAnsi="宋体" w:cs="宋体"/>
          <w:bCs/>
          <w:sz w:val="24"/>
        </w:rPr>
      </w:pPr>
      <w:r>
        <w:rPr>
          <w:rFonts w:hint="eastAsia" w:ascii="宋体" w:hAnsi="宋体" w:cs="宋体"/>
          <w:bCs/>
          <w:sz w:val="24"/>
        </w:rPr>
        <w:t>10.4服务的响应时间：在售后维保期内，成交供应商在接到采购人通知后应在1小时内作出电话响应，在8小时内给予解决方案。</w:t>
      </w:r>
    </w:p>
    <w:p w14:paraId="72C29D02">
      <w:pPr>
        <w:widowControl/>
        <w:shd w:val="clear" w:color="auto" w:fill="FFFFFF"/>
        <w:spacing w:line="400" w:lineRule="exact"/>
        <w:ind w:firstLine="482" w:firstLineChars="200"/>
        <w:rPr>
          <w:rFonts w:ascii="宋体" w:hAnsi="宋体" w:cs="宋体"/>
          <w:kern w:val="0"/>
          <w:sz w:val="24"/>
        </w:rPr>
      </w:pPr>
      <w:r>
        <w:rPr>
          <w:rFonts w:hint="eastAsia" w:ascii="宋体" w:hAnsi="宋体" w:cs="宋体"/>
          <w:b/>
          <w:bCs/>
          <w:sz w:val="24"/>
          <w:shd w:val="clear" w:color="auto" w:fill="FFFFFF"/>
        </w:rPr>
        <w:t>11、技术培训</w:t>
      </w:r>
    </w:p>
    <w:p w14:paraId="272BC5B3">
      <w:pPr>
        <w:widowControl/>
        <w:shd w:val="clear" w:color="auto" w:fill="FFFFFF"/>
        <w:spacing w:line="400" w:lineRule="exact"/>
        <w:ind w:firstLine="480" w:firstLineChars="200"/>
      </w:pPr>
      <w:r>
        <w:rPr>
          <w:rFonts w:hint="eastAsia" w:ascii="宋体" w:hAnsi="宋体" w:cs="宋体"/>
          <w:kern w:val="0"/>
          <w:sz w:val="24"/>
          <w:shd w:val="clear" w:color="auto" w:fill="FFFFFF"/>
        </w:rPr>
        <w:t>成交供应商须对产品进行安装和调试，并制定培训计划，针对设备的使用操作、故障排除、日常保养等方面提供现场技术培训，直至受训的技术人员能独立操作为止。</w:t>
      </w:r>
    </w:p>
    <w:p w14:paraId="6D5CF0C0">
      <w:pPr>
        <w:widowControl/>
        <w:shd w:val="clear" w:color="auto" w:fill="FFFFFF"/>
        <w:spacing w:line="400" w:lineRule="exact"/>
        <w:ind w:firstLine="482" w:firstLineChars="200"/>
        <w:rPr>
          <w:rFonts w:ascii="宋体" w:hAnsi="宋体" w:cs="宋体"/>
          <w:kern w:val="0"/>
          <w:sz w:val="24"/>
        </w:rPr>
      </w:pPr>
      <w:r>
        <w:rPr>
          <w:rFonts w:hint="eastAsia" w:ascii="宋体" w:hAnsi="宋体" w:cs="宋体"/>
          <w:b/>
          <w:bCs/>
          <w:sz w:val="24"/>
          <w:shd w:val="clear" w:color="auto" w:fill="FFFFFF"/>
        </w:rPr>
        <w:t>12、违约责任</w:t>
      </w:r>
    </w:p>
    <w:p w14:paraId="13108564">
      <w:pPr>
        <w:autoSpaceDE w:val="0"/>
        <w:spacing w:line="400" w:lineRule="exact"/>
        <w:ind w:firstLine="480" w:firstLineChars="200"/>
        <w:outlineLvl w:val="1"/>
        <w:rPr>
          <w:rFonts w:ascii="宋体" w:hAnsi="宋体" w:cs="宋体"/>
          <w:bCs/>
          <w:sz w:val="24"/>
        </w:rPr>
      </w:pPr>
      <w:r>
        <w:rPr>
          <w:rFonts w:hint="eastAsia" w:ascii="宋体" w:hAnsi="宋体" w:cs="宋体"/>
          <w:bCs/>
          <w:sz w:val="24"/>
        </w:rPr>
        <w:t>12.1因成交供应商原因造成采购供货合同无法按时签订，视为成交供应商违约，采购人有权不予退还履约保证金。</w:t>
      </w:r>
    </w:p>
    <w:p w14:paraId="7EED8D7D">
      <w:pPr>
        <w:autoSpaceDE w:val="0"/>
        <w:spacing w:line="400" w:lineRule="exact"/>
        <w:ind w:firstLine="480" w:firstLineChars="200"/>
        <w:outlineLvl w:val="1"/>
        <w:rPr>
          <w:rFonts w:ascii="宋体" w:hAnsi="宋体" w:cs="宋体"/>
          <w:bCs/>
          <w:sz w:val="24"/>
        </w:rPr>
      </w:pPr>
      <w:r>
        <w:rPr>
          <w:rFonts w:hint="eastAsia" w:ascii="宋体" w:hAnsi="宋体" w:cs="宋体"/>
          <w:bCs/>
          <w:sz w:val="24"/>
        </w:rPr>
        <w:t>12.2签订合同后因成交供应商任何违约行为导致合同无法正常继续履行或提前终止，采购人有权不予退还履约保证金。</w:t>
      </w:r>
    </w:p>
    <w:p w14:paraId="33C06656">
      <w:pPr>
        <w:autoSpaceDE w:val="0"/>
        <w:spacing w:line="400" w:lineRule="exact"/>
        <w:ind w:firstLine="480" w:firstLineChars="200"/>
        <w:outlineLvl w:val="1"/>
        <w:rPr>
          <w:rFonts w:ascii="宋体" w:hAnsi="宋体" w:cs="宋体"/>
          <w:bCs/>
          <w:sz w:val="24"/>
        </w:rPr>
      </w:pPr>
      <w:r>
        <w:rPr>
          <w:rFonts w:hint="eastAsia" w:ascii="宋体" w:hAnsi="宋体" w:cs="宋体"/>
          <w:bCs/>
          <w:sz w:val="24"/>
        </w:rPr>
        <w:t>12.3本项目不允许成交供应商以任何名义和理由进行转包，如有发现，采购人有权终止合同并不予退还履约保证金。</w:t>
      </w:r>
    </w:p>
    <w:p w14:paraId="5C1FE9C1">
      <w:pPr>
        <w:widowControl/>
        <w:spacing w:line="400" w:lineRule="exact"/>
        <w:ind w:firstLine="480" w:firstLineChars="200"/>
        <w:rPr>
          <w:rFonts w:ascii="宋体" w:hAnsi="宋体" w:cs="宋体"/>
          <w:kern w:val="0"/>
          <w:sz w:val="24"/>
          <w:shd w:val="clear" w:color="030000" w:fill="FFFFFF"/>
        </w:rPr>
      </w:pPr>
      <w:r>
        <w:rPr>
          <w:rFonts w:hint="eastAsia" w:ascii="宋体" w:hAnsi="宋体" w:cs="宋体"/>
          <w:kern w:val="0"/>
          <w:sz w:val="24"/>
          <w:shd w:val="clear" w:color="030000" w:fill="FFFFFF"/>
        </w:rPr>
        <w:t>12.4合同期内服务不到位相关违约责任</w:t>
      </w:r>
    </w:p>
    <w:p w14:paraId="21F31A5C">
      <w:pPr>
        <w:widowControl/>
        <w:spacing w:line="400" w:lineRule="exact"/>
        <w:ind w:firstLine="480" w:firstLineChars="200"/>
        <w:rPr>
          <w:rFonts w:ascii="宋体" w:hAnsi="宋体" w:cs="宋体"/>
          <w:kern w:val="0"/>
          <w:sz w:val="24"/>
          <w:shd w:val="clear" w:color="030000" w:fill="FFFFFF"/>
        </w:rPr>
      </w:pPr>
      <w:r>
        <w:rPr>
          <w:rFonts w:hint="eastAsia" w:ascii="宋体" w:hAnsi="宋体" w:cs="宋体"/>
          <w:kern w:val="0"/>
          <w:sz w:val="24"/>
          <w:shd w:val="clear" w:color="030000" w:fill="FFFFFF"/>
        </w:rPr>
        <w:fldChar w:fldCharType="begin"/>
      </w:r>
      <w:r>
        <w:rPr>
          <w:rFonts w:hint="eastAsia" w:ascii="宋体" w:hAnsi="宋体" w:cs="宋体"/>
          <w:kern w:val="0"/>
          <w:sz w:val="24"/>
          <w:shd w:val="clear" w:color="030000" w:fill="FFFFFF"/>
        </w:rPr>
        <w:instrText xml:space="preserve"> = 1 \* GB3 \* MERGEFORMAT </w:instrText>
      </w:r>
      <w:r>
        <w:rPr>
          <w:rFonts w:hint="eastAsia" w:ascii="宋体" w:hAnsi="宋体" w:cs="宋体"/>
          <w:kern w:val="0"/>
          <w:sz w:val="24"/>
          <w:shd w:val="clear" w:color="030000" w:fill="FFFFFF"/>
        </w:rPr>
        <w:fldChar w:fldCharType="separate"/>
      </w:r>
      <w:r>
        <w:rPr>
          <w:rFonts w:hint="eastAsia" w:ascii="宋体" w:hAnsi="宋体" w:cs="宋体"/>
          <w:kern w:val="0"/>
          <w:sz w:val="24"/>
          <w:shd w:val="clear" w:color="030000" w:fill="FFFFFF"/>
        </w:rPr>
        <w:t>①</w:t>
      </w:r>
      <w:r>
        <w:rPr>
          <w:rFonts w:hint="eastAsia" w:ascii="宋体" w:hAnsi="宋体" w:cs="宋体"/>
          <w:kern w:val="0"/>
          <w:sz w:val="24"/>
          <w:shd w:val="clear" w:color="030000" w:fill="FFFFFF"/>
        </w:rPr>
        <w:fldChar w:fldCharType="end"/>
      </w:r>
      <w:r>
        <w:rPr>
          <w:rFonts w:hint="eastAsia" w:ascii="宋体" w:hAnsi="宋体" w:cs="宋体"/>
          <w:kern w:val="0"/>
          <w:sz w:val="24"/>
          <w:shd w:val="clear" w:color="030000" w:fill="FFFFFF"/>
        </w:rPr>
        <w:t xml:space="preserve">未按期交货的违约责任 </w:t>
      </w:r>
    </w:p>
    <w:p w14:paraId="182E21A1">
      <w:pPr>
        <w:widowControl/>
        <w:spacing w:line="400" w:lineRule="exact"/>
        <w:ind w:firstLine="480" w:firstLineChars="200"/>
        <w:rPr>
          <w:rFonts w:ascii="宋体" w:hAnsi="宋体" w:cs="宋体"/>
          <w:kern w:val="0"/>
          <w:sz w:val="24"/>
          <w:shd w:val="clear" w:color="030000" w:fill="FFFFFF"/>
        </w:rPr>
      </w:pPr>
      <w:r>
        <w:rPr>
          <w:rFonts w:hint="eastAsia" w:ascii="宋体" w:hAnsi="宋体" w:cs="宋体"/>
          <w:kern w:val="0"/>
          <w:sz w:val="24"/>
          <w:shd w:val="clear" w:color="030000" w:fill="FFFFFF"/>
        </w:rPr>
        <w:t>如果成交供应商未能按合同规定的时间按时交货（不可抗力除外）的，延期违约金为每逾期1天，按逾期1天扣罚违约金500元并继续履行应尽的服务，延期违约金的支付总额不得超过合同金额的30％。</w:t>
      </w:r>
    </w:p>
    <w:p w14:paraId="5BCC5600">
      <w:pPr>
        <w:autoSpaceDE w:val="0"/>
        <w:spacing w:line="400" w:lineRule="exact"/>
        <w:ind w:firstLine="480" w:firstLineChars="200"/>
        <w:outlineLvl w:val="1"/>
        <w:rPr>
          <w:rFonts w:ascii="宋体" w:hAnsi="宋体" w:cs="宋体"/>
          <w:sz w:val="24"/>
          <w:shd w:val="clear" w:color="030000" w:fill="FFFFFF"/>
        </w:rPr>
      </w:pPr>
      <w:r>
        <w:rPr>
          <w:rFonts w:hint="eastAsia" w:ascii="宋体" w:hAnsi="宋体" w:cs="宋体"/>
          <w:sz w:val="24"/>
          <w:shd w:val="clear" w:color="030000" w:fill="FFFFFF"/>
        </w:rPr>
        <w:fldChar w:fldCharType="begin"/>
      </w:r>
      <w:r>
        <w:rPr>
          <w:rFonts w:hint="eastAsia" w:ascii="宋体" w:hAnsi="宋体" w:cs="宋体"/>
          <w:sz w:val="24"/>
          <w:shd w:val="clear" w:color="030000" w:fill="FFFFFF"/>
        </w:rPr>
        <w:instrText xml:space="preserve"> = 2 \* GB3 \* MERGEFORMAT </w:instrText>
      </w:r>
      <w:r>
        <w:rPr>
          <w:rFonts w:hint="eastAsia" w:ascii="宋体" w:hAnsi="宋体" w:cs="宋体"/>
          <w:sz w:val="24"/>
          <w:shd w:val="clear" w:color="030000" w:fill="FFFFFF"/>
        </w:rPr>
        <w:fldChar w:fldCharType="separate"/>
      </w:r>
      <w:r>
        <w:rPr>
          <w:rFonts w:hint="eastAsia" w:ascii="宋体" w:hAnsi="宋体" w:cs="宋体"/>
          <w:sz w:val="24"/>
          <w:shd w:val="clear" w:color="030000" w:fill="FFFFFF"/>
        </w:rPr>
        <w:t>②</w:t>
      </w:r>
      <w:r>
        <w:rPr>
          <w:rFonts w:hint="eastAsia" w:ascii="宋体" w:hAnsi="宋体" w:cs="宋体"/>
          <w:sz w:val="24"/>
          <w:shd w:val="clear" w:color="030000" w:fill="FFFFFF"/>
        </w:rPr>
        <w:fldChar w:fldCharType="end"/>
      </w:r>
      <w:r>
        <w:rPr>
          <w:rFonts w:hint="eastAsia" w:ascii="宋体" w:hAnsi="宋体" w:cs="宋体"/>
          <w:sz w:val="24"/>
          <w:shd w:val="clear" w:color="030000" w:fill="FFFFFF"/>
        </w:rPr>
        <w:t>售后维保期内，成交供应商未按照合同约定或承诺的时间提供服务，每逾期1天，扣罚违约金1000元，若成交供应商逾期时间超过7天（含）以上的，视为成交供应商不能按时服务，</w:t>
      </w:r>
      <w:r>
        <w:rPr>
          <w:rFonts w:hint="eastAsia" w:ascii="宋体" w:hAnsi="宋体" w:cs="宋体"/>
          <w:bCs/>
          <w:sz w:val="24"/>
        </w:rPr>
        <w:t>采购人有权终止合同并不予退还履约保证金。</w:t>
      </w:r>
    </w:p>
    <w:p w14:paraId="67954247">
      <w:pPr>
        <w:autoSpaceDE w:val="0"/>
        <w:spacing w:line="400" w:lineRule="exact"/>
        <w:ind w:firstLine="480" w:firstLineChars="200"/>
        <w:outlineLvl w:val="1"/>
        <w:rPr>
          <w:rFonts w:ascii="宋体" w:hAnsi="宋体" w:cs="宋体"/>
          <w:bCs/>
          <w:sz w:val="24"/>
        </w:rPr>
      </w:pPr>
      <w:r>
        <w:rPr>
          <w:rFonts w:hint="eastAsia" w:ascii="宋体" w:hAnsi="宋体" w:cs="宋体"/>
          <w:bCs/>
          <w:sz w:val="24"/>
        </w:rPr>
        <w:t>③成交供应商合同期内提供的产品，必须与所投品牌一致，因更换本项目耗材造成采购人设备损坏故障的（含漏粉、卡纸及其他打印机（设备）组件损坏），成交供应商须按照设备原价进行赔偿。</w:t>
      </w:r>
    </w:p>
    <w:p w14:paraId="69AD10FE">
      <w:pPr>
        <w:autoSpaceDE w:val="0"/>
        <w:spacing w:line="400" w:lineRule="exact"/>
        <w:ind w:firstLine="480" w:firstLineChars="200"/>
        <w:outlineLvl w:val="1"/>
        <w:rPr>
          <w:rFonts w:ascii="宋体" w:hAnsi="宋体" w:cs="宋体"/>
          <w:bCs/>
          <w:sz w:val="24"/>
        </w:rPr>
      </w:pPr>
      <w:r>
        <w:rPr>
          <w:rFonts w:hint="eastAsia" w:ascii="宋体" w:hAnsi="宋体" w:cs="宋体"/>
          <w:bCs/>
          <w:sz w:val="24"/>
        </w:rPr>
        <w:t>12.5其他违约责任</w:t>
      </w:r>
    </w:p>
    <w:p w14:paraId="228ADFA9">
      <w:pPr>
        <w:autoSpaceDE w:val="0"/>
        <w:spacing w:line="400" w:lineRule="exact"/>
        <w:ind w:firstLine="480" w:firstLineChars="200"/>
        <w:outlineLvl w:val="1"/>
        <w:rPr>
          <w:rFonts w:ascii="宋体" w:hAnsi="宋体" w:cs="宋体"/>
          <w:bCs/>
          <w:sz w:val="24"/>
        </w:rPr>
      </w:pPr>
      <w:r>
        <w:rPr>
          <w:rFonts w:hint="eastAsia" w:ascii="宋体" w:hAnsi="宋体" w:cs="宋体"/>
          <w:bCs/>
          <w:sz w:val="24"/>
        </w:rPr>
        <w:t>除上述具体违约情形外，若成交供应商出现违反网上竞价文件、响应文件、合同要求的其他行为，每发现一次须向采购人支付违约金1000元。</w:t>
      </w:r>
    </w:p>
    <w:p w14:paraId="5EDCCB1B">
      <w:pPr>
        <w:tabs>
          <w:tab w:val="left" w:pos="0"/>
        </w:tabs>
        <w:spacing w:line="400" w:lineRule="exact"/>
        <w:ind w:firstLine="480" w:firstLineChars="200"/>
        <w:outlineLvl w:val="2"/>
        <w:rPr>
          <w:rFonts w:ascii="宋体" w:hAnsi="宋体" w:cs="宋体"/>
          <w:bCs/>
          <w:sz w:val="24"/>
        </w:rPr>
      </w:pPr>
      <w:r>
        <w:rPr>
          <w:rFonts w:hint="eastAsia" w:ascii="宋体" w:hAnsi="宋体" w:cs="宋体"/>
          <w:bCs/>
          <w:sz w:val="24"/>
        </w:rPr>
        <w:t>12.6在明确违约责任后，成交供应商应在接到书面通知起7日内将违约金、赔偿金等转入采购人指定账户，采购人也有权从尚未支付的货款或履约保证金中扣除。</w:t>
      </w:r>
    </w:p>
    <w:p w14:paraId="7FDF8164">
      <w:pPr>
        <w:tabs>
          <w:tab w:val="left" w:pos="0"/>
        </w:tabs>
        <w:spacing w:line="400" w:lineRule="exact"/>
        <w:ind w:firstLine="480" w:firstLineChars="200"/>
        <w:outlineLvl w:val="2"/>
        <w:rPr>
          <w:rFonts w:ascii="宋体" w:hAnsi="宋体" w:cs="宋体"/>
          <w:bCs/>
          <w:sz w:val="24"/>
        </w:rPr>
      </w:pPr>
      <w:r>
        <w:rPr>
          <w:rFonts w:hint="eastAsia" w:ascii="宋体" w:hAnsi="宋体" w:cs="宋体"/>
          <w:bCs/>
          <w:sz w:val="24"/>
        </w:rPr>
        <w:t>12.7进入监管区有关违约责任</w:t>
      </w:r>
    </w:p>
    <w:p w14:paraId="4C248FF5">
      <w:pPr>
        <w:tabs>
          <w:tab w:val="left" w:pos="0"/>
        </w:tabs>
        <w:spacing w:line="400" w:lineRule="exact"/>
        <w:ind w:firstLine="480" w:firstLineChars="200"/>
        <w:outlineLvl w:val="2"/>
        <w:rPr>
          <w:rFonts w:ascii="宋体" w:hAnsi="宋体" w:cs="宋体"/>
          <w:bCs/>
          <w:sz w:val="24"/>
        </w:rPr>
      </w:pPr>
      <w:r>
        <w:rPr>
          <w:rFonts w:hint="eastAsia" w:ascii="宋体" w:hAnsi="宋体" w:cs="宋体"/>
          <w:bCs/>
          <w:sz w:val="24"/>
        </w:rPr>
        <w:t>成交供应商进入采购人监管区的工作人员必须遵守采购人的工作制度和监管安全规定，服从采购人人员的指挥。不得为学员传递信息、现金、手机、毒品、枪支、刀具等违禁品、违规品的，若有发现经核查属实的，成交供应商须马上更换工作人员，并向采购人支付10000元的违约金，违约金采购人有权直接从服务费用中扣除。发生二次（含）以上或造成严重后果的，采购人有权解除合同并不予退还履约保证金；同时，将成交供应商列入自行采购项目采购不良行为记录名单。</w:t>
      </w:r>
    </w:p>
    <w:p w14:paraId="60C80D17">
      <w:pPr>
        <w:tabs>
          <w:tab w:val="left" w:pos="0"/>
        </w:tabs>
        <w:spacing w:line="400" w:lineRule="exact"/>
        <w:ind w:firstLine="482" w:firstLineChars="200"/>
        <w:outlineLvl w:val="2"/>
        <w:rPr>
          <w:rFonts w:ascii="宋体" w:hAnsi="宋体" w:cs="宋体"/>
          <w:b/>
          <w:bCs/>
          <w:sz w:val="24"/>
        </w:rPr>
      </w:pPr>
      <w:r>
        <w:rPr>
          <w:rFonts w:hint="eastAsia" w:ascii="宋体" w:hAnsi="宋体" w:cs="宋体"/>
          <w:b/>
          <w:bCs/>
          <w:sz w:val="24"/>
        </w:rPr>
        <w:t>13、知识产权</w:t>
      </w:r>
    </w:p>
    <w:p w14:paraId="17B68E5D">
      <w:pPr>
        <w:tabs>
          <w:tab w:val="left" w:pos="0"/>
        </w:tabs>
        <w:spacing w:line="400" w:lineRule="exact"/>
        <w:ind w:firstLine="480" w:firstLineChars="200"/>
        <w:rPr>
          <w:rFonts w:ascii="宋体" w:hAnsi="宋体" w:cs="宋体"/>
          <w:sz w:val="24"/>
        </w:rPr>
      </w:pPr>
      <w:r>
        <w:rPr>
          <w:rFonts w:hint="eastAsia" w:ascii="宋体" w:hAnsi="宋体" w:cs="宋体"/>
          <w:sz w:val="24"/>
        </w:rPr>
        <w:t>成交供应商提供的服务中有涉及知识产权的部分应符合国家知识产权法律、法规的规定；成交供应商还应保证采购人不受到第三方关于侵犯知识产权及专利权、商标权或工业设计权等知识产权方面的指控，若任何第三方提出此方面指控均与采购人无关，成交供应商应与第三方交涉，并承担可能发生的一切法律责任、费用和后果；若采购人因此而遭致损失，则成交供应商应赔偿该损失。</w:t>
      </w:r>
    </w:p>
    <w:p w14:paraId="3B4EBD66">
      <w:pPr>
        <w:tabs>
          <w:tab w:val="left" w:pos="0"/>
        </w:tabs>
        <w:spacing w:line="400" w:lineRule="exact"/>
        <w:ind w:firstLine="482" w:firstLineChars="200"/>
        <w:outlineLvl w:val="2"/>
        <w:rPr>
          <w:rFonts w:ascii="宋体" w:hAnsi="宋体" w:cs="宋体"/>
          <w:b/>
          <w:bCs/>
          <w:sz w:val="24"/>
        </w:rPr>
      </w:pPr>
      <w:bookmarkStart w:id="9" w:name="_Toc734"/>
      <w:r>
        <w:rPr>
          <w:rFonts w:hint="eastAsia" w:ascii="宋体" w:hAnsi="宋体" w:cs="宋体"/>
          <w:b/>
          <w:bCs/>
          <w:sz w:val="24"/>
        </w:rPr>
        <w:t>14、保密条款</w:t>
      </w:r>
      <w:bookmarkEnd w:id="9"/>
    </w:p>
    <w:p w14:paraId="4D9E63B7">
      <w:pPr>
        <w:widowControl/>
        <w:spacing w:line="400" w:lineRule="exact"/>
        <w:ind w:firstLine="480" w:firstLineChars="200"/>
        <w:rPr>
          <w:rFonts w:ascii="宋体" w:hAnsi="宋体" w:cs="宋体"/>
          <w:sz w:val="24"/>
        </w:rPr>
      </w:pPr>
      <w:bookmarkStart w:id="10" w:name="_Toc27400"/>
      <w:r>
        <w:rPr>
          <w:rFonts w:hint="eastAsia" w:ascii="宋体" w:hAnsi="宋体" w:cs="宋体"/>
          <w:sz w:val="24"/>
        </w:rPr>
        <w:t>14.1成交供应商应当对本项目的内容、因履行本项目或在本项目期间知悉的或收到的采购人的财务、技术、产品信息、民警资料或其他工作上的文件资料、工作内容等予以保密，不得向本项目以外的任何第三方披露，签订并严格执行《单位保密承诺书》；成交供应商进入采购人工作区域的工作人员需签订《个人保密承诺书》，严格履行保密义务，自愿接受保密审查，不违规记录、存储、复制采购人任何信息，不违规留存采购人任何资料。</w:t>
      </w:r>
    </w:p>
    <w:p w14:paraId="1FD97BB8">
      <w:pPr>
        <w:widowControl/>
        <w:spacing w:line="400" w:lineRule="exact"/>
        <w:ind w:firstLine="480" w:firstLineChars="200"/>
        <w:rPr>
          <w:rFonts w:ascii="宋体" w:hAnsi="宋体" w:cs="宋体"/>
          <w:sz w:val="24"/>
        </w:rPr>
      </w:pPr>
      <w:r>
        <w:rPr>
          <w:rFonts w:hint="eastAsia" w:ascii="宋体" w:hAnsi="宋体" w:cs="宋体"/>
          <w:sz w:val="24"/>
        </w:rPr>
        <w:t>14.2成交供应商违反本条约定泄露采购人的涉密信息的，应承担相应的法律责任，造成采购人损失的，成交供应商应当依法承担赔偿责任。</w:t>
      </w:r>
    </w:p>
    <w:p w14:paraId="769C6279">
      <w:pPr>
        <w:widowControl/>
        <w:spacing w:line="400" w:lineRule="exact"/>
        <w:ind w:firstLine="480" w:firstLineChars="200"/>
        <w:rPr>
          <w:rFonts w:ascii="宋体" w:hAnsi="宋体" w:cs="宋体"/>
          <w:sz w:val="24"/>
        </w:rPr>
      </w:pPr>
      <w:r>
        <w:rPr>
          <w:rFonts w:hint="eastAsia" w:ascii="宋体" w:hAnsi="宋体" w:cs="宋体"/>
          <w:sz w:val="24"/>
        </w:rPr>
        <w:t>14.3本条款不因合同届满或解除而失效。</w:t>
      </w:r>
    </w:p>
    <w:p w14:paraId="4F899F27">
      <w:pPr>
        <w:tabs>
          <w:tab w:val="left" w:pos="0"/>
        </w:tabs>
        <w:spacing w:line="400" w:lineRule="exact"/>
        <w:ind w:firstLine="482" w:firstLineChars="200"/>
        <w:outlineLvl w:val="2"/>
        <w:rPr>
          <w:rFonts w:ascii="宋体" w:hAnsi="宋体" w:cs="宋体"/>
          <w:b/>
          <w:bCs/>
          <w:sz w:val="24"/>
        </w:rPr>
      </w:pPr>
      <w:r>
        <w:rPr>
          <w:rFonts w:hint="eastAsia" w:ascii="宋体" w:hAnsi="宋体" w:cs="宋体"/>
          <w:b/>
          <w:bCs/>
          <w:sz w:val="24"/>
        </w:rPr>
        <w:t>15、廉政条款</w:t>
      </w:r>
      <w:bookmarkEnd w:id="10"/>
    </w:p>
    <w:p w14:paraId="2F90ACF4">
      <w:pPr>
        <w:widowControl/>
        <w:spacing w:line="400" w:lineRule="exact"/>
        <w:ind w:firstLine="480" w:firstLineChars="200"/>
        <w:rPr>
          <w:rFonts w:ascii="宋体" w:hAnsi="宋体" w:cs="宋体"/>
          <w:sz w:val="24"/>
        </w:rPr>
      </w:pPr>
      <w:r>
        <w:rPr>
          <w:rFonts w:hint="eastAsia" w:ascii="宋体" w:hAnsi="宋体" w:cs="宋体"/>
          <w:sz w:val="24"/>
        </w:rPr>
        <w:t>成交供应商及其工作人员不得有以任何形式行贿采购人工作人员的行为，若发现经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7D876E42">
      <w:pPr>
        <w:widowControl/>
        <w:spacing w:line="400" w:lineRule="exact"/>
        <w:ind w:firstLine="482" w:firstLineChars="200"/>
        <w:rPr>
          <w:rFonts w:ascii="宋体" w:hAnsi="宋体" w:cs="宋体"/>
          <w:b/>
          <w:bCs/>
          <w:kern w:val="0"/>
          <w:sz w:val="24"/>
        </w:rPr>
      </w:pPr>
      <w:r>
        <w:rPr>
          <w:rFonts w:hint="eastAsia" w:ascii="宋体" w:hAnsi="宋体" w:cs="宋体"/>
          <w:b/>
          <w:bCs/>
          <w:kern w:val="0"/>
          <w:sz w:val="24"/>
        </w:rPr>
        <w:t>16、政策调整导致合同解除的情况</w:t>
      </w:r>
    </w:p>
    <w:p w14:paraId="2412688A">
      <w:pPr>
        <w:widowControl/>
        <w:spacing w:line="400" w:lineRule="exact"/>
        <w:ind w:firstLine="480" w:firstLineChars="200"/>
        <w:rPr>
          <w:rFonts w:ascii="宋体" w:hAnsi="宋体" w:cs="宋体"/>
          <w:kern w:val="0"/>
          <w:sz w:val="24"/>
        </w:rPr>
      </w:pPr>
      <w:r>
        <w:rPr>
          <w:rFonts w:hint="eastAsia" w:ascii="宋体" w:hAnsi="宋体" w:cs="宋体"/>
          <w:kern w:val="0"/>
          <w:sz w:val="24"/>
        </w:rPr>
        <w:t>在合同履行期间，若遇政府部门或上级单位出台有关该项目的政策调整，继续履行合同违反相关政策文件要求的，采购人须提前10日通知成交供应商终止合同，因此造成的合同解除采购人不承担违约责任。</w:t>
      </w:r>
    </w:p>
    <w:p w14:paraId="38AD1734">
      <w:pPr>
        <w:widowControl/>
        <w:spacing w:line="400" w:lineRule="exact"/>
        <w:ind w:firstLine="482" w:firstLineChars="200"/>
        <w:rPr>
          <w:rFonts w:ascii="宋体" w:hAnsi="宋体" w:cs="宋体"/>
          <w:kern w:val="0"/>
          <w:sz w:val="24"/>
          <w:shd w:val="clear" w:color="030000" w:fill="FFFFFF"/>
        </w:rPr>
      </w:pPr>
      <w:r>
        <w:rPr>
          <w:rFonts w:hint="eastAsia" w:ascii="宋体" w:hAnsi="宋体" w:cs="宋体"/>
          <w:b/>
          <w:bCs/>
          <w:kern w:val="0"/>
          <w:sz w:val="24"/>
        </w:rPr>
        <w:t>17、</w:t>
      </w:r>
      <w:r>
        <w:rPr>
          <w:rFonts w:hint="eastAsia" w:ascii="宋体" w:hAnsi="宋体" w:cs="宋体"/>
          <w:b/>
          <w:bCs/>
          <w:kern w:val="0"/>
          <w:sz w:val="24"/>
          <w:shd w:val="clear" w:color="030000" w:fill="FFFFFF"/>
        </w:rPr>
        <w:t>不可抗力</w:t>
      </w:r>
    </w:p>
    <w:p w14:paraId="3857F42A">
      <w:pPr>
        <w:widowControl/>
        <w:spacing w:line="400" w:lineRule="exact"/>
        <w:ind w:firstLine="480" w:firstLineChars="200"/>
        <w:rPr>
          <w:rFonts w:ascii="宋体" w:hAnsi="宋体" w:cs="宋体"/>
          <w:kern w:val="0"/>
          <w:sz w:val="24"/>
          <w:shd w:val="clear" w:color="030000" w:fill="FFFFFF"/>
        </w:rPr>
      </w:pPr>
      <w:r>
        <w:rPr>
          <w:rFonts w:hint="eastAsia" w:ascii="宋体" w:hAnsi="宋体" w:cs="宋体"/>
          <w:kern w:val="0"/>
          <w:sz w:val="24"/>
          <w:shd w:val="clear" w:color="030000" w:fill="FFFFFF"/>
        </w:rPr>
        <w:t>因不可抗力因素造成违约的，遭受不可抗力一方应及时让对方知晓不能履行或不能完全履行的理由，并在随后取得有关主管机关证明后的15日内向另一方提供不可抗力发生以及持续期间的充分证据。基于以上行为，允许遭受不可抗力一方延期履行、部分履行或者不履行</w:t>
      </w:r>
      <w:r>
        <w:rPr>
          <w:rFonts w:hint="eastAsia" w:ascii="宋体" w:hAnsi="宋体" w:cs="宋体"/>
          <w:kern w:val="0"/>
          <w:sz w:val="24"/>
        </w:rPr>
        <w:t>合同</w:t>
      </w:r>
      <w:r>
        <w:rPr>
          <w:rFonts w:hint="eastAsia" w:ascii="宋体" w:hAnsi="宋体" w:cs="宋体"/>
          <w:kern w:val="0"/>
          <w:sz w:val="24"/>
          <w:shd w:val="clear" w:color="030000" w:fill="FFFFFF"/>
        </w:rPr>
        <w:t>，并根据情况可部分或全部免于承担违约责任。</w:t>
      </w:r>
    </w:p>
    <w:p w14:paraId="75701F53">
      <w:pPr>
        <w:widowControl/>
        <w:spacing w:line="400" w:lineRule="exact"/>
        <w:ind w:firstLine="480" w:firstLineChars="200"/>
        <w:rPr>
          <w:rFonts w:ascii="宋体" w:hAnsi="宋体" w:cs="宋体"/>
          <w:kern w:val="0"/>
          <w:sz w:val="24"/>
        </w:rPr>
      </w:pPr>
      <w:r>
        <w:rPr>
          <w:rFonts w:hint="eastAsia" w:ascii="宋体" w:hAnsi="宋体" w:cs="宋体"/>
          <w:kern w:val="0"/>
          <w:sz w:val="24"/>
          <w:shd w:val="clear" w:color="050000" w:fill="FFFFFF"/>
        </w:rPr>
        <w:t>注：本条款不可抗力指不能预见、不能避免并不能克服的客观情况。包括但不限于：自然灾害如地震、台风、洪水、火灾；政府行为、法律规定或其适用的变化，或者其他任何无法预见、避免（控制）的事件。</w:t>
      </w:r>
    </w:p>
    <w:p w14:paraId="46DEA5C3">
      <w:pPr>
        <w:widowControl/>
        <w:spacing w:line="400" w:lineRule="exact"/>
        <w:ind w:firstLine="482" w:firstLineChars="200"/>
        <w:rPr>
          <w:rFonts w:ascii="宋体" w:hAnsi="宋体" w:cs="宋体"/>
          <w:kern w:val="0"/>
          <w:sz w:val="24"/>
          <w:shd w:val="clear" w:color="030000" w:fill="FFFFFF"/>
        </w:rPr>
      </w:pPr>
      <w:r>
        <w:rPr>
          <w:rFonts w:hint="eastAsia" w:ascii="宋体" w:hAnsi="宋体" w:cs="宋体"/>
          <w:b/>
          <w:bCs/>
          <w:kern w:val="0"/>
          <w:sz w:val="24"/>
          <w:shd w:val="clear" w:color="030000" w:fill="FFFFFF"/>
        </w:rPr>
        <w:t>18、诉讼相关费用承担</w:t>
      </w:r>
    </w:p>
    <w:p w14:paraId="23115783">
      <w:pPr>
        <w:widowControl/>
        <w:spacing w:line="400" w:lineRule="exact"/>
        <w:ind w:firstLine="480" w:firstLineChars="200"/>
        <w:rPr>
          <w:rFonts w:ascii="宋体" w:hAnsi="宋体" w:cs="宋体"/>
          <w:kern w:val="0"/>
          <w:sz w:val="24"/>
          <w:shd w:val="clear" w:color="030000" w:fill="FFFFFF"/>
        </w:rPr>
      </w:pPr>
      <w:r>
        <w:rPr>
          <w:rFonts w:hint="eastAsia" w:ascii="宋体" w:hAnsi="宋体" w:cs="宋体"/>
          <w:kern w:val="0"/>
          <w:sz w:val="24"/>
          <w:shd w:val="clear" w:color="030000" w:fill="FFFFFF"/>
        </w:rPr>
        <w:t>若因成交供应商未履行本合同项下义务导致采购人所产生的一切损失（包括但不限于人身财产的损失、律师费、诉讼费、保全费、鉴定费等），均由成交供应商承担违约和赔偿责任。</w:t>
      </w:r>
    </w:p>
    <w:p w14:paraId="1EBF0172">
      <w:pPr>
        <w:widowControl/>
        <w:spacing w:line="400" w:lineRule="exact"/>
        <w:ind w:firstLine="482" w:firstLineChars="200"/>
        <w:rPr>
          <w:rFonts w:ascii="宋体" w:hAnsi="宋体" w:cs="宋体"/>
          <w:b/>
          <w:bCs/>
          <w:kern w:val="0"/>
          <w:sz w:val="24"/>
          <w:lang w:val="zh-TW"/>
        </w:rPr>
      </w:pPr>
      <w:r>
        <w:rPr>
          <w:rFonts w:hint="eastAsia" w:ascii="宋体" w:hAnsi="宋体" w:cs="宋体"/>
          <w:b/>
          <w:bCs/>
          <w:kern w:val="0"/>
          <w:sz w:val="24"/>
        </w:rPr>
        <w:t>19、</w:t>
      </w:r>
      <w:r>
        <w:rPr>
          <w:rFonts w:hint="eastAsia" w:ascii="宋体" w:hAnsi="宋体" w:cs="宋体"/>
          <w:b/>
          <w:bCs/>
          <w:kern w:val="0"/>
          <w:sz w:val="24"/>
          <w:lang w:val="zh-TW"/>
        </w:rPr>
        <w:t>合同纠纷处理方式</w:t>
      </w:r>
    </w:p>
    <w:p w14:paraId="785F7010">
      <w:pPr>
        <w:widowControl/>
        <w:spacing w:line="400" w:lineRule="exact"/>
        <w:ind w:firstLine="480" w:firstLineChars="200"/>
        <w:rPr>
          <w:rFonts w:ascii="宋体" w:hAnsi="宋体" w:cs="宋体"/>
          <w:kern w:val="0"/>
          <w:sz w:val="24"/>
          <w:lang w:val="zh-TW"/>
        </w:rPr>
      </w:pPr>
      <w:r>
        <w:rPr>
          <w:rFonts w:hint="eastAsia" w:ascii="宋体" w:hAnsi="宋体" w:cs="宋体"/>
          <w:kern w:val="0"/>
          <w:sz w:val="24"/>
        </w:rPr>
        <w:t>19</w:t>
      </w:r>
      <w:r>
        <w:rPr>
          <w:rFonts w:hint="eastAsia" w:ascii="宋体" w:hAnsi="宋体" w:cs="宋体"/>
          <w:kern w:val="0"/>
          <w:sz w:val="24"/>
          <w:lang w:val="zh-TW"/>
        </w:rPr>
        <w:t>.1</w:t>
      </w:r>
      <w:r>
        <w:rPr>
          <w:rFonts w:hint="eastAsia" w:ascii="宋体" w:hAnsi="宋体" w:cs="宋体"/>
          <w:kern w:val="0"/>
          <w:sz w:val="24"/>
        </w:rPr>
        <w:t>采购人及成交供应商</w:t>
      </w:r>
      <w:r>
        <w:rPr>
          <w:rFonts w:hint="eastAsia" w:ascii="宋体" w:hAnsi="宋体" w:cs="宋体"/>
          <w:kern w:val="0"/>
          <w:sz w:val="24"/>
          <w:lang w:val="zh-TW"/>
        </w:rPr>
        <w:t>双方必须认真履行合同条款。因本合同或与本合同有关的一切事项发生争议，由双方友好协商解决，协商不成的，任何一方均可向采购人所在地人民法院提起诉讼。</w:t>
      </w:r>
    </w:p>
    <w:p w14:paraId="1B31B1E0">
      <w:pPr>
        <w:widowControl/>
        <w:spacing w:line="400" w:lineRule="exact"/>
        <w:ind w:firstLine="480" w:firstLineChars="200"/>
        <w:rPr>
          <w:rFonts w:ascii="宋体" w:hAnsi="宋体" w:cs="宋体"/>
          <w:b/>
          <w:bCs/>
          <w:kern w:val="0"/>
          <w:sz w:val="24"/>
        </w:rPr>
      </w:pPr>
      <w:r>
        <w:rPr>
          <w:rFonts w:hint="eastAsia" w:ascii="宋体" w:hAnsi="宋体" w:cs="宋体"/>
          <w:kern w:val="0"/>
          <w:sz w:val="24"/>
        </w:rPr>
        <w:t>19</w:t>
      </w:r>
      <w:r>
        <w:rPr>
          <w:rFonts w:hint="eastAsia" w:ascii="宋体" w:hAnsi="宋体" w:cs="宋体"/>
          <w:kern w:val="0"/>
          <w:sz w:val="24"/>
          <w:lang w:val="zh-TW"/>
        </w:rPr>
        <w:t>.2合同补充和修改：本合同生效后，双方对合同内容的变更或补充应采取书面形式，并经双方签字并盖章确认。</w:t>
      </w:r>
    </w:p>
    <w:p w14:paraId="54CADA88">
      <w:pPr>
        <w:widowControl/>
        <w:spacing w:line="400" w:lineRule="exact"/>
        <w:ind w:firstLine="482" w:firstLineChars="200"/>
        <w:rPr>
          <w:rFonts w:ascii="宋体" w:hAnsi="宋体" w:cs="宋体"/>
          <w:b/>
          <w:bCs/>
          <w:sz w:val="24"/>
        </w:rPr>
      </w:pPr>
      <w:r>
        <w:rPr>
          <w:rFonts w:hint="eastAsia" w:ascii="宋体" w:hAnsi="宋体" w:cs="宋体"/>
          <w:b/>
          <w:bCs/>
          <w:sz w:val="24"/>
        </w:rPr>
        <w:t>四、其他事项</w:t>
      </w:r>
    </w:p>
    <w:p w14:paraId="66261976">
      <w:pPr>
        <w:pStyle w:val="48"/>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1、除网上竞价文件另有规定外，若出现有关法律、法规和规章有强制性规定但网上竞价文件未列明的情形，则供应商应按照有关法律、法规和规章强制性规定执行。</w:t>
      </w:r>
    </w:p>
    <w:p w14:paraId="500F1872">
      <w:pPr>
        <w:pStyle w:val="48"/>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2、如采购人上级主管部门出台新的规定，本项目相关要求与之不符的，供应商均应无条件配合按新的规定执行。</w:t>
      </w:r>
    </w:p>
    <w:p w14:paraId="6CB2FB21">
      <w:pPr>
        <w:pStyle w:val="48"/>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3、竞价文件未明确的其它约定事项或条款，待采购人与成交供应商协商一致后，双方可在合同中另行补充。</w:t>
      </w:r>
    </w:p>
    <w:p w14:paraId="33464B3C">
      <w:pPr>
        <w:pStyle w:val="42"/>
        <w:spacing w:line="400" w:lineRule="exact"/>
        <w:rPr>
          <w:rFonts w:ascii="仿宋" w:hAnsi="仿宋" w:eastAsia="仿宋"/>
          <w:kern w:val="2"/>
        </w:rPr>
      </w:pPr>
      <w:r>
        <w:rPr>
          <w:rFonts w:hint="eastAsia" w:ascii="宋体" w:hAnsi="宋体" w:cs="宋体"/>
          <w:sz w:val="24"/>
          <w:szCs w:val="24"/>
        </w:rPr>
        <w:br w:type="page"/>
      </w:r>
    </w:p>
    <w:p w14:paraId="26EAD788">
      <w:pPr>
        <w:widowControl/>
        <w:spacing w:line="360" w:lineRule="auto"/>
        <w:jc w:val="center"/>
        <w:rPr>
          <w:rFonts w:ascii="宋体" w:hAnsi="宋体"/>
          <w:b/>
          <w:bCs/>
          <w:sz w:val="32"/>
          <w:szCs w:val="32"/>
        </w:rPr>
      </w:pPr>
      <w:r>
        <w:rPr>
          <w:rFonts w:hint="eastAsia" w:ascii="宋体" w:hAnsi="宋体"/>
          <w:b/>
          <w:bCs/>
          <w:sz w:val="32"/>
          <w:szCs w:val="32"/>
        </w:rPr>
        <w:t>第四章 合同参考文本</w:t>
      </w:r>
    </w:p>
    <w:p w14:paraId="4547C95E">
      <w:pPr>
        <w:spacing w:line="400" w:lineRule="exact"/>
        <w:jc w:val="center"/>
        <w:rPr>
          <w:rFonts w:ascii="宋体" w:hAnsi="宋体" w:cs="宋体"/>
          <w:sz w:val="24"/>
        </w:rPr>
      </w:pPr>
    </w:p>
    <w:p w14:paraId="64DC0E74">
      <w:pPr>
        <w:spacing w:line="400" w:lineRule="exact"/>
        <w:jc w:val="center"/>
        <w:rPr>
          <w:b/>
          <w:sz w:val="24"/>
        </w:rPr>
      </w:pPr>
      <w:r>
        <w:rPr>
          <w:rFonts w:hint="eastAsia" w:ascii="宋体" w:hAnsi="宋体" w:cs="宋体"/>
          <w:color w:val="FF0000"/>
          <w:sz w:val="24"/>
        </w:rPr>
        <w:t>结合项目实际，参考</w:t>
      </w:r>
      <w:r>
        <w:rPr>
          <w:rFonts w:hint="eastAsia" w:ascii="宋体" w:hAnsi="宋体" w:cs="宋体"/>
          <w:b/>
          <w:bCs/>
          <w:color w:val="FF0000"/>
          <w:sz w:val="24"/>
        </w:rPr>
        <w:t>《福建省监狱系统采购合同范本》</w:t>
      </w:r>
      <w:r>
        <w:rPr>
          <w:rFonts w:hint="eastAsia" w:ascii="宋体" w:hAnsi="宋体" w:cs="宋体"/>
          <w:color w:val="FF0000"/>
          <w:sz w:val="24"/>
        </w:rPr>
        <w:t>编制</w:t>
      </w:r>
    </w:p>
    <w:p w14:paraId="6E9BAA79">
      <w:pPr>
        <w:spacing w:line="400" w:lineRule="exact"/>
        <w:jc w:val="center"/>
        <w:rPr>
          <w:rFonts w:ascii="宋体" w:hAnsi="宋体" w:cs="宋体"/>
          <w:sz w:val="24"/>
        </w:rPr>
      </w:pPr>
    </w:p>
    <w:p w14:paraId="60B2CDD4">
      <w:pPr>
        <w:spacing w:line="400" w:lineRule="exact"/>
        <w:jc w:val="center"/>
        <w:rPr>
          <w:rFonts w:ascii="宋体" w:hAnsi="宋体" w:cs="宋体"/>
          <w:sz w:val="24"/>
        </w:rPr>
      </w:pPr>
    </w:p>
    <w:p w14:paraId="1E1DBCE8">
      <w:pPr>
        <w:spacing w:line="400" w:lineRule="exact"/>
        <w:jc w:val="center"/>
        <w:rPr>
          <w:rFonts w:ascii="宋体" w:hAnsi="宋体" w:cs="宋体"/>
          <w:sz w:val="24"/>
        </w:rPr>
      </w:pPr>
    </w:p>
    <w:p w14:paraId="2524BC23">
      <w:pPr>
        <w:spacing w:line="400" w:lineRule="exact"/>
        <w:jc w:val="center"/>
        <w:rPr>
          <w:rFonts w:ascii="宋体" w:hAnsi="宋体" w:cs="宋体"/>
          <w:sz w:val="24"/>
        </w:rPr>
      </w:pPr>
    </w:p>
    <w:p w14:paraId="2A551058">
      <w:pPr>
        <w:spacing w:line="400" w:lineRule="exact"/>
        <w:jc w:val="center"/>
        <w:rPr>
          <w:rFonts w:ascii="宋体" w:hAnsi="宋体" w:cs="宋体"/>
          <w:sz w:val="24"/>
        </w:rPr>
      </w:pPr>
    </w:p>
    <w:p w14:paraId="1106EF46">
      <w:pPr>
        <w:spacing w:line="400" w:lineRule="exact"/>
        <w:jc w:val="center"/>
        <w:rPr>
          <w:rFonts w:ascii="宋体" w:hAnsi="宋体" w:cs="宋体"/>
          <w:sz w:val="24"/>
        </w:rPr>
      </w:pPr>
    </w:p>
    <w:p w14:paraId="2FE095CC">
      <w:pPr>
        <w:spacing w:line="400" w:lineRule="exact"/>
        <w:jc w:val="center"/>
        <w:rPr>
          <w:rFonts w:ascii="宋体" w:hAnsi="宋体" w:cs="宋体"/>
          <w:sz w:val="24"/>
        </w:rPr>
      </w:pPr>
    </w:p>
    <w:p w14:paraId="514C39CB">
      <w:pPr>
        <w:spacing w:line="400" w:lineRule="exact"/>
        <w:jc w:val="center"/>
        <w:rPr>
          <w:rFonts w:ascii="宋体" w:hAnsi="宋体" w:cs="宋体"/>
          <w:sz w:val="24"/>
        </w:rPr>
      </w:pPr>
    </w:p>
    <w:p w14:paraId="0EABE026">
      <w:pPr>
        <w:spacing w:line="400" w:lineRule="exact"/>
        <w:jc w:val="center"/>
        <w:rPr>
          <w:rFonts w:ascii="宋体" w:hAnsi="宋体" w:cs="宋体"/>
          <w:sz w:val="24"/>
        </w:rPr>
      </w:pPr>
    </w:p>
    <w:p w14:paraId="23245933">
      <w:pPr>
        <w:spacing w:line="400" w:lineRule="exact"/>
        <w:jc w:val="center"/>
        <w:rPr>
          <w:rFonts w:ascii="宋体" w:hAnsi="宋体" w:cs="宋体"/>
          <w:sz w:val="24"/>
        </w:rPr>
      </w:pPr>
    </w:p>
    <w:p w14:paraId="7D5E7929">
      <w:pPr>
        <w:spacing w:line="400" w:lineRule="exact"/>
        <w:jc w:val="center"/>
        <w:rPr>
          <w:rFonts w:ascii="宋体" w:hAnsi="宋体" w:cs="宋体"/>
          <w:sz w:val="24"/>
        </w:rPr>
      </w:pPr>
    </w:p>
    <w:p w14:paraId="5F7DD975">
      <w:pPr>
        <w:spacing w:line="400" w:lineRule="exact"/>
        <w:jc w:val="center"/>
        <w:rPr>
          <w:rFonts w:ascii="宋体" w:hAnsi="宋体" w:cs="宋体"/>
          <w:sz w:val="24"/>
        </w:rPr>
      </w:pPr>
    </w:p>
    <w:p w14:paraId="6F0FBE09">
      <w:pPr>
        <w:spacing w:line="400" w:lineRule="exact"/>
        <w:jc w:val="center"/>
        <w:rPr>
          <w:rFonts w:ascii="宋体" w:hAnsi="宋体" w:cs="宋体"/>
          <w:sz w:val="24"/>
        </w:rPr>
      </w:pPr>
    </w:p>
    <w:p w14:paraId="6AAC8970">
      <w:pPr>
        <w:spacing w:line="400" w:lineRule="exact"/>
        <w:jc w:val="center"/>
        <w:rPr>
          <w:rFonts w:ascii="宋体" w:hAnsi="宋体" w:cs="宋体"/>
          <w:sz w:val="24"/>
        </w:rPr>
      </w:pPr>
    </w:p>
    <w:p w14:paraId="42DFAB89">
      <w:pPr>
        <w:spacing w:line="400" w:lineRule="exact"/>
        <w:jc w:val="center"/>
        <w:rPr>
          <w:rFonts w:ascii="宋体" w:hAnsi="宋体" w:cs="宋体"/>
          <w:sz w:val="24"/>
        </w:rPr>
      </w:pPr>
    </w:p>
    <w:p w14:paraId="3322CDCE">
      <w:pPr>
        <w:spacing w:line="400" w:lineRule="exact"/>
        <w:jc w:val="center"/>
        <w:rPr>
          <w:rFonts w:ascii="宋体" w:hAnsi="宋体" w:cs="宋体"/>
          <w:sz w:val="24"/>
        </w:rPr>
      </w:pPr>
    </w:p>
    <w:p w14:paraId="1E749423">
      <w:pPr>
        <w:spacing w:line="400" w:lineRule="exact"/>
        <w:jc w:val="center"/>
        <w:rPr>
          <w:rFonts w:ascii="宋体" w:hAnsi="宋体" w:cs="宋体"/>
          <w:sz w:val="24"/>
        </w:rPr>
      </w:pPr>
    </w:p>
    <w:p w14:paraId="313159C0">
      <w:pPr>
        <w:spacing w:line="400" w:lineRule="exact"/>
        <w:jc w:val="center"/>
        <w:rPr>
          <w:rFonts w:ascii="宋体" w:hAnsi="宋体" w:cs="宋体"/>
          <w:sz w:val="24"/>
        </w:rPr>
      </w:pPr>
    </w:p>
    <w:p w14:paraId="74A5BA1B">
      <w:pPr>
        <w:widowControl/>
        <w:spacing w:line="360" w:lineRule="auto"/>
        <w:jc w:val="center"/>
        <w:rPr>
          <w:rFonts w:ascii="宋体" w:hAnsi="宋体"/>
          <w:b/>
          <w:bCs/>
          <w:sz w:val="32"/>
          <w:szCs w:val="32"/>
        </w:rPr>
      </w:pPr>
      <w:r>
        <w:rPr>
          <w:rFonts w:hint="eastAsia" w:ascii="宋体" w:hAnsi="宋体"/>
          <w:b/>
          <w:bCs/>
          <w:sz w:val="36"/>
          <w:szCs w:val="36"/>
        </w:rPr>
        <w:br w:type="page"/>
      </w:r>
      <w:r>
        <w:rPr>
          <w:rFonts w:hint="eastAsia" w:ascii="宋体" w:hAnsi="宋体"/>
          <w:b/>
          <w:bCs/>
          <w:sz w:val="32"/>
          <w:szCs w:val="32"/>
        </w:rPr>
        <w:t>第五章 响应文件格式</w:t>
      </w:r>
    </w:p>
    <w:p w14:paraId="7B28A1D1">
      <w:pPr>
        <w:adjustRightInd w:val="0"/>
        <w:snapToGrid w:val="0"/>
        <w:spacing w:line="400" w:lineRule="exact"/>
        <w:rPr>
          <w:rFonts w:ascii="宋体" w:hAnsi="宋体" w:cs="宋体"/>
          <w:sz w:val="24"/>
        </w:rPr>
      </w:pPr>
    </w:p>
    <w:p w14:paraId="752EF21C">
      <w:pPr>
        <w:adjustRightInd w:val="0"/>
        <w:snapToGrid w:val="0"/>
        <w:spacing w:line="400" w:lineRule="exact"/>
        <w:jc w:val="center"/>
        <w:rPr>
          <w:rFonts w:ascii="宋体" w:hAnsi="宋体" w:cs="宋体"/>
          <w:sz w:val="24"/>
        </w:rPr>
      </w:pPr>
      <w:r>
        <w:rPr>
          <w:rFonts w:hint="eastAsia" w:ascii="宋体" w:hAnsi="宋体" w:cs="宋体"/>
          <w:sz w:val="24"/>
        </w:rPr>
        <w:t>响应文件编制说明</w:t>
      </w:r>
    </w:p>
    <w:p w14:paraId="14A85694">
      <w:pPr>
        <w:adjustRightInd w:val="0"/>
        <w:snapToGrid w:val="0"/>
        <w:spacing w:line="400" w:lineRule="exact"/>
        <w:ind w:firstLine="480" w:firstLineChars="200"/>
        <w:rPr>
          <w:rFonts w:ascii="宋体" w:hAnsi="宋体" w:cs="宋体"/>
          <w:sz w:val="24"/>
        </w:rPr>
      </w:pPr>
      <w:r>
        <w:rPr>
          <w:rFonts w:hint="eastAsia" w:ascii="宋体" w:hAnsi="宋体" w:cs="宋体"/>
          <w:sz w:val="24"/>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66823E9D">
      <w:pPr>
        <w:adjustRightInd w:val="0"/>
        <w:snapToGrid w:val="0"/>
        <w:spacing w:line="400" w:lineRule="exact"/>
        <w:ind w:firstLine="480" w:firstLineChars="200"/>
        <w:rPr>
          <w:rFonts w:ascii="宋体" w:hAnsi="宋体" w:cs="宋体"/>
          <w:sz w:val="24"/>
        </w:rPr>
      </w:pPr>
      <w:r>
        <w:rPr>
          <w:rFonts w:hint="eastAsia" w:ascii="宋体" w:hAnsi="宋体" w:cs="宋体"/>
          <w:sz w:val="24"/>
        </w:rPr>
        <w:t>2.格式要求：响应文件应由单位负责人或授权代表签名并每页加盖公章或骑缝章。</w:t>
      </w:r>
    </w:p>
    <w:p w14:paraId="081668F0">
      <w:pPr>
        <w:spacing w:line="360" w:lineRule="auto"/>
        <w:jc w:val="left"/>
        <w:rPr>
          <w:rFonts w:ascii="宋体" w:hAnsi="宋体" w:cs="宋体"/>
          <w:sz w:val="24"/>
        </w:rPr>
      </w:pPr>
    </w:p>
    <w:p w14:paraId="03FE43FD">
      <w:pPr>
        <w:spacing w:line="360" w:lineRule="auto"/>
        <w:jc w:val="left"/>
        <w:rPr>
          <w:rFonts w:ascii="宋体" w:hAnsi="宋体" w:cs="宋体"/>
          <w:sz w:val="24"/>
        </w:rPr>
      </w:pPr>
    </w:p>
    <w:p w14:paraId="4ABEEB7E">
      <w:pPr>
        <w:spacing w:line="360" w:lineRule="auto"/>
        <w:jc w:val="left"/>
        <w:rPr>
          <w:rFonts w:ascii="宋体" w:hAnsi="宋体" w:cs="宋体"/>
          <w:sz w:val="24"/>
        </w:rPr>
      </w:pPr>
    </w:p>
    <w:p w14:paraId="3D109AD4">
      <w:pPr>
        <w:spacing w:line="360" w:lineRule="auto"/>
        <w:jc w:val="left"/>
        <w:rPr>
          <w:rFonts w:ascii="宋体" w:hAnsi="宋体" w:cs="宋体"/>
          <w:sz w:val="24"/>
        </w:rPr>
      </w:pPr>
    </w:p>
    <w:p w14:paraId="7A60575E">
      <w:pPr>
        <w:spacing w:line="360" w:lineRule="auto"/>
        <w:jc w:val="left"/>
        <w:rPr>
          <w:rFonts w:ascii="宋体" w:hAnsi="宋体" w:cs="宋体"/>
          <w:sz w:val="24"/>
        </w:rPr>
      </w:pPr>
    </w:p>
    <w:p w14:paraId="4E072FE3">
      <w:pPr>
        <w:spacing w:line="360" w:lineRule="auto"/>
        <w:jc w:val="left"/>
        <w:rPr>
          <w:rFonts w:ascii="宋体" w:hAnsi="宋体" w:cs="宋体"/>
          <w:sz w:val="24"/>
        </w:rPr>
      </w:pPr>
    </w:p>
    <w:p w14:paraId="1FCB18DC">
      <w:pPr>
        <w:spacing w:line="360" w:lineRule="auto"/>
        <w:jc w:val="left"/>
        <w:rPr>
          <w:rFonts w:ascii="宋体" w:hAnsi="宋体" w:cs="宋体"/>
          <w:sz w:val="24"/>
        </w:rPr>
      </w:pPr>
    </w:p>
    <w:p w14:paraId="42DF6B7B">
      <w:pPr>
        <w:spacing w:line="360" w:lineRule="auto"/>
        <w:jc w:val="left"/>
        <w:rPr>
          <w:rFonts w:ascii="宋体" w:hAnsi="宋体" w:cs="宋体"/>
          <w:sz w:val="24"/>
        </w:rPr>
      </w:pPr>
    </w:p>
    <w:p w14:paraId="37B1191F">
      <w:pPr>
        <w:spacing w:line="360" w:lineRule="auto"/>
        <w:jc w:val="left"/>
        <w:rPr>
          <w:rFonts w:ascii="宋体" w:hAnsi="宋体" w:cs="宋体"/>
          <w:sz w:val="24"/>
        </w:rPr>
      </w:pPr>
    </w:p>
    <w:p w14:paraId="55CBF289">
      <w:pPr>
        <w:spacing w:line="360" w:lineRule="auto"/>
        <w:jc w:val="left"/>
        <w:rPr>
          <w:rFonts w:ascii="宋体" w:hAnsi="宋体" w:cs="宋体"/>
          <w:sz w:val="24"/>
        </w:rPr>
      </w:pPr>
    </w:p>
    <w:p w14:paraId="3A9ED1C7">
      <w:pPr>
        <w:spacing w:line="360" w:lineRule="auto"/>
        <w:jc w:val="left"/>
        <w:rPr>
          <w:rFonts w:ascii="宋体" w:hAnsi="宋体" w:cs="宋体"/>
          <w:sz w:val="24"/>
        </w:rPr>
      </w:pPr>
    </w:p>
    <w:p w14:paraId="48E597F4">
      <w:pPr>
        <w:spacing w:line="360" w:lineRule="auto"/>
        <w:jc w:val="left"/>
        <w:rPr>
          <w:rFonts w:ascii="宋体" w:hAnsi="宋体" w:cs="宋体"/>
          <w:sz w:val="24"/>
        </w:rPr>
      </w:pPr>
    </w:p>
    <w:p w14:paraId="797DCF0C">
      <w:pPr>
        <w:spacing w:line="360" w:lineRule="auto"/>
        <w:jc w:val="left"/>
        <w:rPr>
          <w:rFonts w:ascii="宋体" w:hAnsi="宋体" w:cs="宋体"/>
          <w:sz w:val="24"/>
        </w:rPr>
      </w:pPr>
    </w:p>
    <w:p w14:paraId="357FC134">
      <w:pPr>
        <w:spacing w:line="360" w:lineRule="auto"/>
        <w:jc w:val="left"/>
        <w:rPr>
          <w:rFonts w:ascii="宋体" w:hAnsi="宋体" w:cs="宋体"/>
          <w:sz w:val="24"/>
        </w:rPr>
      </w:pPr>
    </w:p>
    <w:p w14:paraId="63BC2438">
      <w:pPr>
        <w:spacing w:line="360" w:lineRule="auto"/>
        <w:jc w:val="left"/>
        <w:rPr>
          <w:rFonts w:ascii="宋体" w:hAnsi="宋体" w:cs="宋体"/>
          <w:sz w:val="24"/>
        </w:rPr>
      </w:pPr>
    </w:p>
    <w:p w14:paraId="0C567ABB">
      <w:pPr>
        <w:spacing w:line="360" w:lineRule="auto"/>
        <w:jc w:val="left"/>
        <w:rPr>
          <w:rFonts w:ascii="宋体" w:hAnsi="宋体" w:cs="宋体"/>
          <w:sz w:val="24"/>
        </w:rPr>
      </w:pPr>
    </w:p>
    <w:p w14:paraId="7F222498">
      <w:pPr>
        <w:spacing w:line="360" w:lineRule="auto"/>
        <w:jc w:val="left"/>
        <w:rPr>
          <w:rFonts w:ascii="宋体" w:hAnsi="宋体" w:cs="宋体"/>
          <w:sz w:val="24"/>
        </w:rPr>
      </w:pPr>
    </w:p>
    <w:p w14:paraId="3165E3F8">
      <w:pPr>
        <w:spacing w:line="1000" w:lineRule="exact"/>
        <w:jc w:val="center"/>
        <w:rPr>
          <w:rFonts w:ascii="黑体" w:hAnsi="黑体" w:eastAsia="黑体"/>
          <w:color w:val="000000"/>
          <w:sz w:val="96"/>
          <w:szCs w:val="96"/>
        </w:rPr>
      </w:pPr>
      <w:r>
        <w:rPr>
          <w:rFonts w:hint="eastAsia" w:ascii="宋体" w:hAnsi="宋体" w:cs="宋体"/>
          <w:color w:val="000000"/>
          <w:sz w:val="30"/>
          <w:szCs w:val="30"/>
        </w:rPr>
        <w:br w:type="page"/>
      </w:r>
    </w:p>
    <w:p w14:paraId="5D090A0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0EEA3053">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25C1DEA4">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sz w:val="24"/>
          <w:szCs w:val="24"/>
        </w:rPr>
      </w:pPr>
    </w:p>
    <w:p w14:paraId="75641C86">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38089858">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2EB3427B">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5C80125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068CAE5E">
      <w:pPr>
        <w:spacing w:line="1000" w:lineRule="exact"/>
        <w:jc w:val="center"/>
        <w:rPr>
          <w:rFonts w:ascii="黑体" w:hAnsi="黑体" w:eastAsia="黑体"/>
          <w:color w:val="000000"/>
          <w:sz w:val="96"/>
          <w:szCs w:val="96"/>
        </w:rPr>
      </w:pPr>
      <w:r>
        <w:rPr>
          <w:rFonts w:hint="eastAsia" w:ascii="黑体" w:hAnsi="黑体" w:eastAsia="黑体"/>
          <w:color w:val="000000"/>
          <w:sz w:val="96"/>
          <w:szCs w:val="96"/>
        </w:rPr>
        <w:t>响应文件</w:t>
      </w:r>
    </w:p>
    <w:p w14:paraId="4C7EEB01">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sz w:val="24"/>
          <w:szCs w:val="24"/>
        </w:rPr>
      </w:pPr>
    </w:p>
    <w:p w14:paraId="1F984179">
      <w:pPr>
        <w:widowControl w:val="0"/>
        <w:spacing w:after="120" w:line="500" w:lineRule="exact"/>
        <w:jc w:val="center"/>
        <w:outlineLvl w:val="9"/>
        <w:rPr>
          <w:rFonts w:ascii="宋体" w:hAnsi="宋体" w:eastAsia="宋体" w:cs="宋体"/>
          <w:b/>
          <w:bCs/>
          <w:color w:val="FF0000"/>
          <w:kern w:val="0"/>
          <w:sz w:val="44"/>
          <w:szCs w:val="44"/>
          <w:lang w:val="en-US" w:eastAsia="zh-CN" w:bidi="ar-SA"/>
        </w:rPr>
      </w:pPr>
      <w:r>
        <w:rPr>
          <w:rFonts w:hint="eastAsia" w:ascii="Calibri" w:hAnsi="宋体" w:eastAsia="宋体" w:cs="宋体"/>
          <w:b/>
          <w:bCs/>
          <w:color w:val="FF0000"/>
          <w:kern w:val="2"/>
          <w:sz w:val="44"/>
          <w:szCs w:val="44"/>
          <w:lang w:val="en-US" w:eastAsia="zh-CN" w:bidi="ar-SA"/>
        </w:rPr>
        <w:t>（第一部分  资格及技术商务部分）</w:t>
      </w:r>
    </w:p>
    <w:p w14:paraId="4ACC64A3">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65A57A31">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02E87DEA">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045F8664">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078166C8">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4B659C53">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41C4041E">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45F52955">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142064AC">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Calibri" w:hAnsi="Calibri" w:eastAsia="宋体" w:cs="Times New Roman"/>
          <w:kern w:val="2"/>
          <w:sz w:val="24"/>
          <w:szCs w:val="24"/>
          <w:lang w:val="en-US" w:eastAsia="zh-CN" w:bidi="ar-SA"/>
        </w:rPr>
      </w:pPr>
    </w:p>
    <w:p w14:paraId="62FA2E0F">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4C32E9EE">
      <w:pPr>
        <w:keepNext w:val="0"/>
        <w:keepLines w:val="0"/>
        <w:pageBreakBefore w:val="0"/>
        <w:widowControl w:val="0"/>
        <w:tabs>
          <w:tab w:val="left" w:pos="1560"/>
        </w:tabs>
        <w:kinsoku/>
        <w:wordWrap/>
        <w:overflowPunct/>
        <w:topLinePunct w:val="0"/>
        <w:autoSpaceDE/>
        <w:autoSpaceDN/>
        <w:bidi w:val="0"/>
        <w:adjustRightInd/>
        <w:snapToGrid/>
        <w:spacing w:line="360" w:lineRule="auto"/>
        <w:ind w:firstLine="744" w:firstLineChars="247"/>
        <w:jc w:val="both"/>
        <w:textAlignment w:val="baseline"/>
        <w:rPr>
          <w:rFonts w:ascii="宋体" w:hAnsi="宋体" w:eastAsia="宋体" w:cs="宋体"/>
          <w:b/>
          <w:kern w:val="0"/>
          <w:sz w:val="30"/>
          <w:szCs w:val="24"/>
          <w:u w:val="single"/>
          <w:lang w:val="en-US" w:eastAsia="zh-CN" w:bidi="ar-SA"/>
        </w:rPr>
      </w:pPr>
      <w:r>
        <w:rPr>
          <w:rFonts w:hint="eastAsia" w:ascii="宋体" w:hAnsi="宋体" w:eastAsia="宋体" w:cs="宋体"/>
          <w:b/>
          <w:kern w:val="0"/>
          <w:sz w:val="30"/>
          <w:szCs w:val="24"/>
          <w:lang w:val="en-US" w:eastAsia="zh-CN" w:bidi="ar-SA"/>
        </w:rPr>
        <w:t>项目编号：</w:t>
      </w:r>
      <w:r>
        <w:rPr>
          <w:rFonts w:hint="eastAsia" w:ascii="宋体" w:hAnsi="宋体" w:eastAsia="宋体" w:cs="宋体"/>
          <w:b/>
          <w:kern w:val="0"/>
          <w:sz w:val="30"/>
          <w:szCs w:val="24"/>
          <w:u w:val="single"/>
          <w:lang w:val="en-US" w:eastAsia="zh-CN" w:bidi="ar-SA"/>
        </w:rPr>
        <w:t xml:space="preserve">                                    </w:t>
      </w:r>
    </w:p>
    <w:p w14:paraId="5039396B">
      <w:pPr>
        <w:keepNext w:val="0"/>
        <w:keepLines w:val="0"/>
        <w:pageBreakBefore w:val="0"/>
        <w:widowControl w:val="0"/>
        <w:kinsoku/>
        <w:wordWrap/>
        <w:overflowPunct/>
        <w:topLinePunct w:val="0"/>
        <w:autoSpaceDE/>
        <w:autoSpaceDN/>
        <w:bidi w:val="0"/>
        <w:adjustRightInd/>
        <w:snapToGrid/>
        <w:spacing w:line="360" w:lineRule="auto"/>
        <w:ind w:firstLine="744" w:firstLineChars="247"/>
        <w:jc w:val="both"/>
        <w:textAlignment w:val="baseline"/>
        <w:rPr>
          <w:rFonts w:ascii="宋体" w:hAnsi="宋体" w:eastAsia="宋体" w:cs="宋体"/>
          <w:b/>
          <w:kern w:val="0"/>
          <w:sz w:val="30"/>
          <w:szCs w:val="24"/>
          <w:u w:val="single"/>
          <w:lang w:val="en-US" w:eastAsia="zh-CN" w:bidi="ar-SA"/>
        </w:rPr>
      </w:pPr>
      <w:r>
        <w:rPr>
          <w:rFonts w:hint="eastAsia" w:ascii="宋体" w:hAnsi="宋体" w:eastAsia="宋体" w:cs="宋体"/>
          <w:b/>
          <w:kern w:val="0"/>
          <w:sz w:val="30"/>
          <w:szCs w:val="24"/>
          <w:lang w:val="en-US" w:eastAsia="zh-CN" w:bidi="ar-SA"/>
        </w:rPr>
        <w:t>所投合同包号：</w:t>
      </w:r>
      <w:r>
        <w:rPr>
          <w:rFonts w:hint="eastAsia" w:ascii="宋体" w:hAnsi="宋体" w:eastAsia="宋体" w:cs="宋体"/>
          <w:b/>
          <w:kern w:val="0"/>
          <w:sz w:val="30"/>
          <w:szCs w:val="24"/>
          <w:u w:val="single"/>
          <w:lang w:val="en-US" w:eastAsia="zh-CN" w:bidi="ar-SA"/>
        </w:rPr>
        <w:t xml:space="preserve">  </w:t>
      </w:r>
      <w:r>
        <w:rPr>
          <w:rFonts w:hint="eastAsia" w:ascii="宋体" w:hAnsi="宋体" w:eastAsia="宋体" w:cs="宋体"/>
          <w:kern w:val="0"/>
          <w:sz w:val="30"/>
          <w:szCs w:val="24"/>
          <w:u w:val="single"/>
          <w:lang w:val="en-US" w:eastAsia="zh-CN" w:bidi="ar-SA"/>
        </w:rPr>
        <w:t xml:space="preserve">                              </w:t>
      </w:r>
    </w:p>
    <w:p w14:paraId="0F03DFE5">
      <w:pPr>
        <w:keepNext w:val="0"/>
        <w:keepLines w:val="0"/>
        <w:pageBreakBefore w:val="0"/>
        <w:widowControl w:val="0"/>
        <w:tabs>
          <w:tab w:val="left" w:pos="1560"/>
        </w:tabs>
        <w:kinsoku/>
        <w:wordWrap/>
        <w:overflowPunct/>
        <w:topLinePunct w:val="0"/>
        <w:autoSpaceDE/>
        <w:autoSpaceDN/>
        <w:bidi w:val="0"/>
        <w:adjustRightInd/>
        <w:snapToGrid/>
        <w:spacing w:line="360" w:lineRule="auto"/>
        <w:ind w:firstLine="744" w:firstLineChars="247"/>
        <w:jc w:val="both"/>
        <w:textAlignment w:val="baseline"/>
        <w:rPr>
          <w:rFonts w:ascii="宋体" w:hAnsi="宋体" w:eastAsia="宋体" w:cs="宋体"/>
          <w:b/>
          <w:kern w:val="0"/>
          <w:sz w:val="30"/>
          <w:szCs w:val="24"/>
          <w:lang w:val="en-US" w:eastAsia="zh-CN" w:bidi="ar-SA"/>
        </w:rPr>
      </w:pPr>
      <w:r>
        <w:rPr>
          <w:rFonts w:hint="eastAsia" w:ascii="宋体" w:hAnsi="宋体" w:eastAsia="宋体" w:cs="宋体"/>
          <w:b/>
          <w:kern w:val="0"/>
          <w:sz w:val="30"/>
          <w:szCs w:val="24"/>
          <w:lang w:val="en-US" w:eastAsia="zh-CN" w:bidi="ar-SA"/>
        </w:rPr>
        <w:t>项目名称：</w:t>
      </w:r>
      <w:r>
        <w:rPr>
          <w:rFonts w:hint="eastAsia" w:ascii="宋体" w:hAnsi="宋体" w:eastAsia="宋体" w:cs="宋体"/>
          <w:b/>
          <w:kern w:val="0"/>
          <w:sz w:val="30"/>
          <w:szCs w:val="24"/>
          <w:u w:val="single"/>
          <w:lang w:val="en-US" w:eastAsia="zh-CN" w:bidi="ar-SA"/>
        </w:rPr>
        <w:t xml:space="preserve">                                    </w:t>
      </w:r>
    </w:p>
    <w:p w14:paraId="609EB443">
      <w:pPr>
        <w:keepNext w:val="0"/>
        <w:keepLines w:val="0"/>
        <w:pageBreakBefore w:val="0"/>
        <w:widowControl w:val="0"/>
        <w:kinsoku/>
        <w:wordWrap/>
        <w:overflowPunct/>
        <w:topLinePunct w:val="0"/>
        <w:autoSpaceDE/>
        <w:autoSpaceDN/>
        <w:bidi w:val="0"/>
        <w:adjustRightInd/>
        <w:snapToGrid/>
        <w:spacing w:line="360" w:lineRule="auto"/>
        <w:ind w:firstLine="744" w:firstLineChars="247"/>
        <w:rPr>
          <w:rFonts w:ascii="宋体" w:hAnsi="宋体" w:cs="宋体"/>
          <w:b/>
          <w:sz w:val="30"/>
          <w:u w:val="single"/>
        </w:rPr>
      </w:pPr>
      <w:r>
        <w:rPr>
          <w:rFonts w:hint="eastAsia" w:ascii="宋体" w:hAnsi="宋体" w:cs="宋体"/>
          <w:b/>
          <w:sz w:val="30"/>
        </w:rPr>
        <w:t>供应商名称：</w:t>
      </w:r>
      <w:r>
        <w:rPr>
          <w:rFonts w:hint="eastAsia" w:ascii="宋体" w:hAnsi="宋体" w:cs="宋体"/>
          <w:b/>
          <w:sz w:val="30"/>
          <w:u w:val="single"/>
        </w:rPr>
        <w:t xml:space="preserve">           </w:t>
      </w:r>
      <w:r>
        <w:rPr>
          <w:rFonts w:hint="eastAsia" w:ascii="宋体" w:hAnsi="宋体" w:cs="宋体"/>
          <w:b/>
          <w:sz w:val="30"/>
          <w:u w:val="single"/>
          <w:lang w:val="en-US" w:eastAsia="zh-CN"/>
        </w:rPr>
        <w:t xml:space="preserve"> </w:t>
      </w:r>
      <w:r>
        <w:rPr>
          <w:rFonts w:hint="eastAsia" w:ascii="宋体" w:hAnsi="宋体" w:cs="宋体"/>
          <w:b/>
          <w:sz w:val="30"/>
          <w:u w:val="single"/>
        </w:rPr>
        <w:t xml:space="preserve">                 </w:t>
      </w:r>
      <w:r>
        <w:rPr>
          <w:rFonts w:hint="eastAsia" w:ascii="宋体" w:hAnsi="宋体" w:cs="宋体"/>
          <w:b/>
          <w:sz w:val="30"/>
          <w:u w:val="single"/>
          <w:lang w:val="en-US" w:eastAsia="zh-CN"/>
        </w:rPr>
        <w:t xml:space="preserve"> </w:t>
      </w:r>
      <w:r>
        <w:rPr>
          <w:rFonts w:hint="eastAsia" w:ascii="宋体" w:hAnsi="宋体" w:cs="宋体"/>
          <w:b/>
          <w:sz w:val="30"/>
          <w:u w:val="single"/>
        </w:rPr>
        <w:t xml:space="preserve">    </w:t>
      </w:r>
    </w:p>
    <w:p w14:paraId="384F6608">
      <w:pPr>
        <w:keepNext w:val="0"/>
        <w:keepLines w:val="0"/>
        <w:pageBreakBefore w:val="0"/>
        <w:widowControl w:val="0"/>
        <w:kinsoku/>
        <w:wordWrap/>
        <w:overflowPunct/>
        <w:topLinePunct w:val="0"/>
        <w:autoSpaceDE/>
        <w:autoSpaceDN/>
        <w:bidi w:val="0"/>
        <w:adjustRightInd/>
        <w:snapToGrid/>
        <w:spacing w:line="360" w:lineRule="auto"/>
        <w:ind w:firstLine="744" w:firstLineChars="247"/>
        <w:rPr>
          <w:rFonts w:ascii="宋体" w:hAnsi="宋体" w:cs="宋体"/>
          <w:b/>
          <w:sz w:val="30"/>
        </w:rPr>
      </w:pPr>
      <w:r>
        <w:rPr>
          <w:rFonts w:hint="eastAsia" w:ascii="宋体" w:hAnsi="宋体" w:cs="宋体"/>
          <w:b/>
          <w:sz w:val="30"/>
        </w:rPr>
        <w:t>地址：</w:t>
      </w:r>
      <w:r>
        <w:rPr>
          <w:rFonts w:hint="eastAsia" w:ascii="宋体" w:hAnsi="宋体" w:cs="宋体"/>
          <w:b/>
          <w:sz w:val="30"/>
          <w:u w:val="single"/>
        </w:rPr>
        <w:t xml:space="preserve">                                        </w:t>
      </w:r>
    </w:p>
    <w:p w14:paraId="37336BD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firstLine="0" w:firstLineChars="0"/>
        <w:jc w:val="left"/>
        <w:textAlignment w:val="auto"/>
        <w:outlineLvl w:val="1"/>
        <w:rPr>
          <w:rFonts w:ascii="宋体" w:hAnsi="宋体" w:eastAsia="宋体" w:cs="Times New Roman"/>
          <w:b/>
          <w:kern w:val="0"/>
          <w:sz w:val="24"/>
          <w:szCs w:val="24"/>
          <w:lang w:val="en-US" w:eastAsia="zh-CN" w:bidi="ar-SA"/>
        </w:rPr>
      </w:pPr>
    </w:p>
    <w:p w14:paraId="65130A0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firstLine="0" w:firstLineChars="0"/>
        <w:jc w:val="left"/>
        <w:textAlignment w:val="auto"/>
        <w:rPr>
          <w:sz w:val="24"/>
          <w:szCs w:val="24"/>
        </w:rPr>
      </w:pPr>
    </w:p>
    <w:p w14:paraId="3512EF03">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firstLine="0" w:firstLineChars="0"/>
        <w:jc w:val="left"/>
        <w:textAlignment w:val="auto"/>
        <w:rPr>
          <w:sz w:val="24"/>
          <w:szCs w:val="24"/>
        </w:rPr>
      </w:pPr>
    </w:p>
    <w:p w14:paraId="07006878">
      <w:pPr>
        <w:pStyle w:val="43"/>
        <w:spacing w:after="120" w:line="480" w:lineRule="auto"/>
        <w:jc w:val="center"/>
        <w:outlineLvl w:val="9"/>
        <w:rPr>
          <w:rFonts w:ascii="宋体" w:hAnsi="宋体" w:cs="宋体"/>
          <w:b/>
          <w:sz w:val="36"/>
        </w:rPr>
      </w:pPr>
      <w:r>
        <w:rPr>
          <w:rFonts w:hint="eastAsia" w:ascii="宋体" w:hAnsi="宋体" w:eastAsia="宋体" w:cs="宋体"/>
          <w:b/>
          <w:kern w:val="0"/>
          <w:sz w:val="36"/>
          <w:szCs w:val="24"/>
          <w:lang w:val="en-US" w:eastAsia="zh-CN" w:bidi="ar-SA"/>
        </w:rPr>
        <w:br w:type="page"/>
      </w:r>
      <w:r>
        <w:rPr>
          <w:rFonts w:hint="eastAsia" w:ascii="宋体" w:hAnsi="宋体" w:cs="宋体"/>
          <w:b/>
          <w:sz w:val="36"/>
        </w:rPr>
        <w:t>目  录</w:t>
      </w:r>
    </w:p>
    <w:p w14:paraId="62CF98C3">
      <w:pPr>
        <w:spacing w:line="480" w:lineRule="auto"/>
        <w:outlineLvl w:val="0"/>
        <w:rPr>
          <w:rFonts w:ascii="宋体" w:hAnsi="宋体" w:cs="宋体"/>
          <w:bCs/>
          <w:kern w:val="0"/>
          <w:sz w:val="24"/>
        </w:rPr>
      </w:pPr>
      <w:r>
        <w:rPr>
          <w:rFonts w:hint="eastAsia" w:ascii="宋体" w:hAnsi="宋体" w:cs="宋体"/>
          <w:bCs/>
          <w:kern w:val="0"/>
          <w:sz w:val="24"/>
        </w:rPr>
        <w:t>1、网上竞价承诺书</w:t>
      </w:r>
    </w:p>
    <w:p w14:paraId="2ADCA238">
      <w:pPr>
        <w:spacing w:line="480" w:lineRule="auto"/>
        <w:outlineLvl w:val="0"/>
        <w:rPr>
          <w:rFonts w:ascii="宋体" w:hAnsi="宋体" w:cs="宋体"/>
          <w:bCs/>
          <w:kern w:val="0"/>
          <w:sz w:val="24"/>
        </w:rPr>
      </w:pPr>
      <w:r>
        <w:rPr>
          <w:rFonts w:hint="eastAsia" w:ascii="宋体" w:hAnsi="宋体" w:cs="宋体"/>
          <w:bCs/>
          <w:kern w:val="0"/>
          <w:sz w:val="24"/>
        </w:rPr>
        <w:t>2、</w:t>
      </w:r>
      <w:r>
        <w:rPr>
          <w:rFonts w:hint="eastAsia" w:ascii="宋体" w:hAnsi="宋体"/>
          <w:kern w:val="0"/>
          <w:sz w:val="24"/>
        </w:rPr>
        <w:t>有效营业执照复印件</w:t>
      </w:r>
      <w:r>
        <w:rPr>
          <w:rFonts w:ascii="宋体" w:hAnsi="宋体" w:cs="宋体"/>
          <w:kern w:val="0"/>
          <w:sz w:val="24"/>
        </w:rPr>
        <w:t>等证明文件</w:t>
      </w:r>
    </w:p>
    <w:p w14:paraId="64C0F340">
      <w:pPr>
        <w:spacing w:line="480" w:lineRule="auto"/>
        <w:outlineLvl w:val="0"/>
        <w:rPr>
          <w:rFonts w:ascii="宋体" w:hAnsi="宋体"/>
          <w:kern w:val="0"/>
          <w:sz w:val="24"/>
        </w:rPr>
      </w:pPr>
      <w:r>
        <w:rPr>
          <w:rFonts w:hint="eastAsia" w:ascii="宋体" w:hAnsi="宋体" w:cs="宋体"/>
          <w:bCs/>
          <w:kern w:val="0"/>
          <w:sz w:val="24"/>
        </w:rPr>
        <w:t>3、</w:t>
      </w:r>
      <w:r>
        <w:rPr>
          <w:rFonts w:hint="eastAsia" w:ascii="宋体" w:hAnsi="宋体"/>
          <w:kern w:val="0"/>
          <w:sz w:val="24"/>
        </w:rPr>
        <w:t>单位授权书</w:t>
      </w:r>
    </w:p>
    <w:p w14:paraId="411E71AF">
      <w:pPr>
        <w:spacing w:line="480" w:lineRule="auto"/>
        <w:outlineLvl w:val="0"/>
        <w:rPr>
          <w:rFonts w:ascii="宋体" w:hAnsi="宋体"/>
          <w:kern w:val="0"/>
          <w:sz w:val="24"/>
        </w:rPr>
      </w:pPr>
      <w:r>
        <w:rPr>
          <w:rFonts w:hint="eastAsia" w:ascii="宋体" w:hAnsi="宋体"/>
          <w:kern w:val="0"/>
          <w:sz w:val="24"/>
        </w:rPr>
        <w:t>4、特定资格要求（若有）</w:t>
      </w:r>
    </w:p>
    <w:p w14:paraId="2FA8874C">
      <w:pPr>
        <w:spacing w:line="480" w:lineRule="auto"/>
        <w:outlineLvl w:val="0"/>
        <w:rPr>
          <w:rFonts w:ascii="宋体" w:hAnsi="宋体"/>
          <w:kern w:val="0"/>
          <w:sz w:val="24"/>
        </w:rPr>
      </w:pPr>
      <w:r>
        <w:rPr>
          <w:rFonts w:hint="eastAsia" w:ascii="宋体" w:hAnsi="宋体"/>
          <w:kern w:val="0"/>
          <w:sz w:val="24"/>
        </w:rPr>
        <w:t>5、供应商需提供的其他材料</w:t>
      </w:r>
    </w:p>
    <w:p w14:paraId="1BCB8700">
      <w:pPr>
        <w:spacing w:line="480" w:lineRule="auto"/>
        <w:jc w:val="left"/>
        <w:rPr>
          <w:rFonts w:ascii="宋体" w:hAnsi="宋体" w:cs="宋体"/>
          <w:b/>
          <w:kern w:val="0"/>
          <w:sz w:val="24"/>
          <w:shd w:val="clear" w:color="auto" w:fill="FFFFFF"/>
        </w:rPr>
      </w:pPr>
    </w:p>
    <w:p w14:paraId="4E7CC7BD">
      <w:pPr>
        <w:rPr>
          <w:rFonts w:ascii="宋体" w:hAnsi="宋体" w:cs="宋体"/>
          <w:b/>
          <w:kern w:val="0"/>
          <w:sz w:val="72"/>
          <w:szCs w:val="72"/>
          <w:shd w:val="clear" w:color="auto" w:fill="FFFFFF"/>
        </w:rPr>
        <w:sectPr>
          <w:footerReference r:id="rId3" w:type="default"/>
          <w:pgSz w:w="11906" w:h="16838"/>
          <w:pgMar w:top="1417" w:right="1417" w:bottom="1417" w:left="1417" w:header="851" w:footer="646" w:gutter="0"/>
          <w:cols w:space="720" w:num="1"/>
          <w:docGrid w:linePitch="312" w:charSpace="0"/>
        </w:sectPr>
      </w:pPr>
    </w:p>
    <w:p w14:paraId="2DCF505E">
      <w:pPr>
        <w:widowControl/>
        <w:shd w:val="clear" w:color="auto" w:fill="FFFFFF"/>
        <w:spacing w:line="360" w:lineRule="auto"/>
        <w:jc w:val="center"/>
        <w:rPr>
          <w:rFonts w:ascii="宋体" w:hAnsi="宋体" w:cs="宋体"/>
          <w:b/>
          <w:kern w:val="0"/>
          <w:sz w:val="28"/>
          <w:szCs w:val="28"/>
          <w:shd w:val="clear" w:color="auto" w:fill="FFFFFF"/>
        </w:rPr>
      </w:pPr>
      <w:r>
        <w:rPr>
          <w:rFonts w:hint="eastAsia" w:ascii="宋体" w:hAnsi="宋体" w:cs="宋体"/>
          <w:b/>
          <w:kern w:val="0"/>
          <w:sz w:val="28"/>
          <w:szCs w:val="28"/>
          <w:shd w:val="clear" w:color="auto" w:fill="FFFFFF"/>
        </w:rPr>
        <w:t>1、网上竞价承诺书</w:t>
      </w:r>
    </w:p>
    <w:p w14:paraId="5969A6E7">
      <w:pPr>
        <w:widowControl/>
        <w:shd w:val="clear" w:color="auto" w:fill="FFFFFF"/>
        <w:spacing w:line="400" w:lineRule="exact"/>
        <w:jc w:val="left"/>
        <w:rPr>
          <w:rFonts w:ascii="宋体" w:hAnsi="宋体" w:cs="宋体"/>
          <w:sz w:val="24"/>
        </w:rPr>
      </w:pPr>
      <w:r>
        <w:rPr>
          <w:rFonts w:hint="eastAsia" w:ascii="宋体" w:hAnsi="宋体" w:cs="宋体"/>
          <w:kern w:val="0"/>
          <w:sz w:val="24"/>
          <w:shd w:val="clear" w:color="auto" w:fill="FFFFFF"/>
        </w:rPr>
        <w:t>致：</w:t>
      </w:r>
      <w:r>
        <w:rPr>
          <w:rFonts w:hint="eastAsia" w:ascii="宋体" w:hAnsi="宋体" w:cs="宋体"/>
          <w:kern w:val="0"/>
          <w:sz w:val="24"/>
          <w:u w:val="single"/>
          <w:shd w:val="clear" w:color="auto" w:fill="FFFFFF"/>
        </w:rPr>
        <w:t>（采购人或采购代理机构）</w:t>
      </w:r>
    </w:p>
    <w:p w14:paraId="408CF175">
      <w:pPr>
        <w:widowControl/>
        <w:shd w:val="clear" w:color="auto" w:fill="FFFFFF"/>
        <w:spacing w:line="400" w:lineRule="exact"/>
        <w:ind w:firstLine="480" w:firstLineChars="200"/>
        <w:jc w:val="left"/>
        <w:rPr>
          <w:rFonts w:ascii="宋体" w:hAnsi="宋体" w:cs="宋体"/>
          <w:sz w:val="24"/>
        </w:rPr>
      </w:pPr>
      <w:r>
        <w:rPr>
          <w:rFonts w:hint="eastAsia" w:ascii="宋体" w:hAnsi="宋体" w:cs="宋体"/>
          <w:kern w:val="0"/>
          <w:sz w:val="24"/>
          <w:shd w:val="clear" w:color="auto" w:fill="FFFFFF"/>
        </w:rPr>
        <w:t>根据</w:t>
      </w:r>
      <w:r>
        <w:rPr>
          <w:rFonts w:hint="eastAsia" w:ascii="宋体" w:hAnsi="宋体" w:cs="宋体"/>
          <w:kern w:val="0"/>
          <w:sz w:val="24"/>
          <w:u w:val="single"/>
          <w:shd w:val="clear" w:color="auto" w:fill="FFFFFF"/>
        </w:rPr>
        <w:t>          </w:t>
      </w:r>
      <w:r>
        <w:rPr>
          <w:rFonts w:hint="eastAsia" w:ascii="宋体" w:hAnsi="宋体" w:cs="宋体"/>
          <w:kern w:val="0"/>
          <w:sz w:val="24"/>
          <w:shd w:val="clear" w:color="auto" w:fill="FFFFFF"/>
        </w:rPr>
        <w:t>项目（项目编号：</w:t>
      </w:r>
      <w:r>
        <w:rPr>
          <w:rFonts w:hint="eastAsia" w:ascii="宋体" w:hAnsi="宋体" w:cs="宋体"/>
          <w:kern w:val="0"/>
          <w:sz w:val="24"/>
          <w:u w:val="single"/>
          <w:shd w:val="clear" w:color="auto" w:fill="FFFFFF"/>
        </w:rPr>
        <w:t>         </w:t>
      </w:r>
      <w:r>
        <w:rPr>
          <w:rFonts w:hint="eastAsia" w:ascii="宋体" w:hAnsi="宋体" w:cs="宋体"/>
          <w:kern w:val="0"/>
          <w:sz w:val="24"/>
          <w:shd w:val="clear" w:color="auto" w:fill="FFFFFF"/>
        </w:rPr>
        <w:t>）网上竞价文件要求，我公司郑重承诺：</w:t>
      </w:r>
    </w:p>
    <w:p w14:paraId="2C943324">
      <w:pPr>
        <w:widowControl/>
        <w:shd w:val="clear" w:color="auto" w:fill="FFFFFF"/>
        <w:spacing w:line="400" w:lineRule="exact"/>
        <w:ind w:firstLine="480" w:firstLineChars="200"/>
        <w:jc w:val="left"/>
        <w:rPr>
          <w:rFonts w:ascii="宋体" w:hAnsi="宋体" w:cs="宋体"/>
          <w:sz w:val="24"/>
        </w:rPr>
      </w:pPr>
      <w:r>
        <w:rPr>
          <w:rFonts w:hint="eastAsia" w:ascii="宋体" w:hAnsi="宋体" w:cs="宋体"/>
          <w:kern w:val="0"/>
          <w:sz w:val="24"/>
          <w:shd w:val="clear" w:color="auto" w:fill="FFFFFF"/>
        </w:rPr>
        <w:t>一、保证依据本网上竞价文件要求和我公司响应文件的承诺，及时与采购人签订合同，按响应文件承诺的价格及时向采购人提供符合竞价文件、响应文件和合同的产品和服务。</w:t>
      </w:r>
    </w:p>
    <w:p w14:paraId="7F6985DF">
      <w:pPr>
        <w:widowControl/>
        <w:shd w:val="clear" w:color="auto" w:fill="FFFFFF"/>
        <w:spacing w:line="400" w:lineRule="exact"/>
        <w:ind w:firstLine="480" w:firstLineChars="200"/>
        <w:jc w:val="left"/>
        <w:rPr>
          <w:rFonts w:ascii="宋体" w:hAnsi="宋体" w:cs="宋体"/>
          <w:sz w:val="24"/>
        </w:rPr>
      </w:pPr>
      <w:r>
        <w:rPr>
          <w:rFonts w:hint="eastAsia" w:ascii="宋体" w:hAnsi="宋体" w:cs="宋体"/>
          <w:kern w:val="0"/>
          <w:sz w:val="24"/>
          <w:shd w:val="clear" w:color="auto" w:fill="FFFFFF"/>
        </w:rPr>
        <w:t>二、本项目网上竞价文件、我公司提交的响应文件包括对售后服务的承诺对我公司具有同等约束力。</w:t>
      </w:r>
    </w:p>
    <w:p w14:paraId="275CAE92">
      <w:pPr>
        <w:widowControl/>
        <w:spacing w:line="400" w:lineRule="exact"/>
        <w:ind w:firstLine="480" w:firstLineChars="200"/>
        <w:jc w:val="left"/>
        <w:rPr>
          <w:rFonts w:ascii="宋体" w:hAnsi="宋体" w:cs="宋体"/>
          <w:sz w:val="24"/>
        </w:rPr>
      </w:pPr>
      <w:r>
        <w:rPr>
          <w:rFonts w:hint="eastAsia" w:ascii="宋体" w:hAnsi="宋体" w:cs="宋体"/>
          <w:sz w:val="24"/>
        </w:rPr>
        <w:t>三、我公司确认响应文件中所有提交的文件和材料是真实的、准确的。</w:t>
      </w:r>
    </w:p>
    <w:p w14:paraId="44D5EB00">
      <w:pPr>
        <w:spacing w:line="400" w:lineRule="exact"/>
        <w:ind w:firstLine="480" w:firstLineChars="200"/>
        <w:jc w:val="left"/>
        <w:rPr>
          <w:rFonts w:ascii="宋体" w:hAnsi="宋体" w:cs="宋体"/>
          <w:sz w:val="24"/>
        </w:rPr>
      </w:pPr>
      <w:r>
        <w:rPr>
          <w:rFonts w:hint="eastAsia" w:ascii="宋体" w:hAnsi="宋体" w:cs="宋体"/>
          <w:sz w:val="24"/>
        </w:rPr>
        <w:t>四、我公司在参加本次采购活动前3年内，在经营活动中没有重大违法记录，也无行贿犯罪记录。</w:t>
      </w:r>
    </w:p>
    <w:p w14:paraId="03002020">
      <w:pPr>
        <w:spacing w:line="400" w:lineRule="exact"/>
        <w:ind w:firstLine="480" w:firstLineChars="200"/>
        <w:jc w:val="left"/>
        <w:rPr>
          <w:rFonts w:ascii="宋体" w:hAnsi="宋体" w:cs="宋体"/>
          <w:kern w:val="0"/>
          <w:sz w:val="24"/>
          <w:shd w:val="clear" w:color="auto" w:fill="FFFFFF"/>
        </w:rPr>
      </w:pPr>
      <w:r>
        <w:rPr>
          <w:rFonts w:hint="eastAsia" w:ascii="宋体" w:hAnsi="宋体" w:cs="宋体"/>
          <w:kern w:val="0"/>
          <w:sz w:val="24"/>
          <w:shd w:val="clear" w:color="auto" w:fill="FFFFFF"/>
        </w:rPr>
        <w:t>五、我公司承诺</w:t>
      </w:r>
      <w:r>
        <w:rPr>
          <w:rFonts w:hint="eastAsia" w:ascii="宋体" w:hAnsi="宋体" w:cs="宋体"/>
          <w:sz w:val="24"/>
        </w:rPr>
        <w:t>具备履行合同所必需的设备和专业技术能力。</w:t>
      </w:r>
    </w:p>
    <w:p w14:paraId="287AE38B">
      <w:pPr>
        <w:spacing w:line="400" w:lineRule="exact"/>
        <w:ind w:firstLine="480" w:firstLineChars="200"/>
        <w:jc w:val="left"/>
        <w:rPr>
          <w:rFonts w:ascii="宋体" w:hAnsi="宋体" w:cs="宋体"/>
          <w:sz w:val="24"/>
        </w:rPr>
      </w:pPr>
      <w:r>
        <w:rPr>
          <w:rFonts w:hint="eastAsia" w:ascii="宋体" w:hAnsi="宋体" w:cs="宋体"/>
          <w:sz w:val="24"/>
        </w:rPr>
        <w:t>六、我公司承诺不存在“单位负责人为同一人或者存在直接控股、管理关系的不同供应商，同时参加同一合同包项下的网上竞价活动”的情形。</w:t>
      </w:r>
    </w:p>
    <w:p w14:paraId="7402EF99">
      <w:pPr>
        <w:spacing w:line="400" w:lineRule="exact"/>
        <w:ind w:firstLine="480" w:firstLineChars="200"/>
        <w:jc w:val="left"/>
        <w:rPr>
          <w:rFonts w:ascii="宋体" w:hAnsi="宋体" w:cs="宋体"/>
          <w:sz w:val="24"/>
        </w:rPr>
      </w:pPr>
      <w:r>
        <w:rPr>
          <w:rFonts w:hint="eastAsia" w:ascii="宋体" w:hAnsi="宋体" w:cs="宋体"/>
          <w:sz w:val="24"/>
        </w:rPr>
        <w:t>七、我公司承诺不存在“在本项目以往的网上竞价活动中放弃成交、不能履行采购合同的情形（因不可抗力原因除外）”。</w:t>
      </w:r>
    </w:p>
    <w:p w14:paraId="686F40A1">
      <w:pPr>
        <w:spacing w:line="400" w:lineRule="exact"/>
        <w:ind w:firstLine="480" w:firstLineChars="200"/>
        <w:jc w:val="left"/>
        <w:rPr>
          <w:rFonts w:ascii="宋体" w:hAnsi="宋体" w:cs="宋体"/>
          <w:sz w:val="24"/>
        </w:rPr>
      </w:pPr>
      <w:r>
        <w:rPr>
          <w:rFonts w:hint="eastAsia" w:ascii="宋体" w:hAnsi="宋体" w:cs="宋体"/>
          <w:sz w:val="24"/>
        </w:rPr>
        <w:t>八、我公司承诺网上竞价过程中，将按本项目网上竞价文件要求在最高限价总价以及最高单价限价（若有）内进行报价，成交后，提供不高于最高单价限价的最终成交分项单价报价。</w:t>
      </w:r>
    </w:p>
    <w:p w14:paraId="6B04E45C">
      <w:pPr>
        <w:spacing w:line="400" w:lineRule="exact"/>
        <w:ind w:firstLine="480" w:firstLineChars="200"/>
        <w:jc w:val="left"/>
        <w:rPr>
          <w:rFonts w:ascii="宋体" w:hAnsi="宋体" w:cs="宋体"/>
          <w:sz w:val="24"/>
        </w:rPr>
      </w:pPr>
      <w:r>
        <w:rPr>
          <w:rFonts w:hint="eastAsia" w:ascii="宋体" w:hAnsi="宋体" w:cs="宋体"/>
          <w:sz w:val="24"/>
        </w:rPr>
        <w:t>九、我公司已理解且完全响应本项目网上竞价文件的各项要求。</w:t>
      </w:r>
    </w:p>
    <w:p w14:paraId="0CFDC4C3">
      <w:pPr>
        <w:widowControl/>
        <w:shd w:val="clear" w:color="auto" w:fill="FFFFFF"/>
        <w:spacing w:line="400" w:lineRule="exact"/>
        <w:ind w:firstLine="480" w:firstLineChars="200"/>
        <w:jc w:val="left"/>
        <w:rPr>
          <w:rFonts w:ascii="宋体" w:hAnsi="宋体" w:cs="宋体"/>
          <w:sz w:val="24"/>
        </w:rPr>
      </w:pPr>
      <w:r>
        <w:rPr>
          <w:rFonts w:hint="eastAsia" w:ascii="宋体" w:hAnsi="宋体" w:cs="宋体"/>
          <w:sz w:val="24"/>
        </w:rPr>
        <w:t>十、我公司未被列入采购人单位采购黑名单。</w:t>
      </w:r>
    </w:p>
    <w:p w14:paraId="1D20112C">
      <w:pPr>
        <w:widowControl/>
        <w:shd w:val="clear" w:color="auto" w:fill="FFFFFF"/>
        <w:spacing w:line="400" w:lineRule="exact"/>
        <w:ind w:firstLine="480" w:firstLineChars="200"/>
        <w:jc w:val="left"/>
        <w:rPr>
          <w:rFonts w:ascii="宋体" w:hAnsi="宋体" w:cs="宋体"/>
          <w:sz w:val="24"/>
        </w:rPr>
      </w:pPr>
      <w:r>
        <w:rPr>
          <w:rFonts w:hint="eastAsia" w:ascii="宋体" w:hAnsi="宋体" w:cs="宋体"/>
          <w:sz w:val="24"/>
        </w:rPr>
        <w:t>十一、</w:t>
      </w:r>
      <w:r>
        <w:rPr>
          <w:rFonts w:hint="eastAsia" w:ascii="宋体" w:hAnsi="宋体" w:cs="宋体"/>
          <w:kern w:val="0"/>
          <w:sz w:val="24"/>
          <w:shd w:val="clear" w:color="auto" w:fill="FFFFFF"/>
        </w:rPr>
        <w:t>以</w:t>
      </w:r>
      <w:r>
        <w:rPr>
          <w:rFonts w:hint="eastAsia" w:ascii="宋体" w:hAnsi="宋体" w:cs="宋体"/>
          <w:kern w:val="0"/>
          <w:sz w:val="24"/>
          <w:u w:val="single"/>
          <w:shd w:val="clear" w:color="auto" w:fill="FFFFFF"/>
        </w:rPr>
        <w:t>       </w:t>
      </w:r>
      <w:r>
        <w:rPr>
          <w:rFonts w:hint="eastAsia" w:ascii="宋体" w:hAnsi="宋体" w:cs="宋体"/>
          <w:kern w:val="0"/>
          <w:sz w:val="24"/>
          <w:shd w:val="clear" w:color="auto" w:fill="FFFFFF"/>
        </w:rPr>
        <w:t>方式提供的金额为人民币</w:t>
      </w:r>
      <w:r>
        <w:rPr>
          <w:rFonts w:hint="eastAsia" w:ascii="宋体" w:hAnsi="宋体" w:cs="宋体"/>
          <w:kern w:val="0"/>
          <w:sz w:val="24"/>
          <w:u w:val="single"/>
          <w:shd w:val="clear" w:color="auto" w:fill="FFFFFF"/>
        </w:rPr>
        <w:t>        </w:t>
      </w:r>
      <w:r>
        <w:rPr>
          <w:rFonts w:hint="eastAsia" w:ascii="宋体" w:hAnsi="宋体" w:cs="宋体"/>
          <w:kern w:val="0"/>
          <w:sz w:val="24"/>
          <w:shd w:val="clear" w:color="auto" w:fill="FFFFFF"/>
        </w:rPr>
        <w:t>元的保证金，已到指定账户。</w:t>
      </w:r>
    </w:p>
    <w:p w14:paraId="462788B3">
      <w:pPr>
        <w:widowControl/>
        <w:shd w:val="clear" w:color="auto" w:fill="FFFFFF"/>
        <w:spacing w:line="400" w:lineRule="exact"/>
        <w:ind w:firstLine="480" w:firstLineChars="200"/>
        <w:jc w:val="left"/>
        <w:rPr>
          <w:rFonts w:ascii="宋体" w:hAnsi="宋体" w:cs="宋体"/>
          <w:sz w:val="24"/>
        </w:rPr>
      </w:pPr>
      <w:r>
        <w:rPr>
          <w:rFonts w:hint="eastAsia" w:ascii="宋体" w:hAnsi="宋体" w:cs="宋体"/>
          <w:kern w:val="0"/>
          <w:sz w:val="24"/>
          <w:shd w:val="clear" w:color="auto" w:fill="FFFFFF"/>
        </w:rPr>
        <w:t>十二、我方获得成交资格后若无法按约定条款履行义务，采购人有权取消我方成交资格，我方完全接受按有关法规对我方的处罚。</w:t>
      </w:r>
    </w:p>
    <w:p w14:paraId="1B08A74A">
      <w:pPr>
        <w:widowControl/>
        <w:shd w:val="clear" w:color="auto" w:fill="FFFFFF"/>
        <w:spacing w:line="400" w:lineRule="exact"/>
        <w:ind w:firstLine="480" w:firstLineChars="200"/>
        <w:jc w:val="left"/>
        <w:rPr>
          <w:rFonts w:ascii="宋体" w:hAnsi="宋体" w:cs="宋体"/>
          <w:sz w:val="24"/>
        </w:rPr>
      </w:pPr>
      <w:r>
        <w:rPr>
          <w:rFonts w:hint="eastAsia" w:ascii="宋体" w:hAnsi="宋体" w:cs="宋体"/>
          <w:kern w:val="0"/>
          <w:sz w:val="24"/>
          <w:shd w:val="clear" w:color="auto" w:fill="FFFFFF"/>
        </w:rPr>
        <w:t>十三、我方同意提供网上竞价文件要求的一切数据或资料。完全理解贵方不一定要接受收到的任何竞价。</w:t>
      </w:r>
    </w:p>
    <w:p w14:paraId="18D8AA8A">
      <w:pPr>
        <w:widowControl/>
        <w:shd w:val="clear" w:color="auto" w:fill="FFFFFF"/>
        <w:spacing w:line="400" w:lineRule="exact"/>
        <w:jc w:val="left"/>
        <w:rPr>
          <w:rFonts w:ascii="宋体" w:hAnsi="宋体" w:cs="宋体"/>
          <w:kern w:val="0"/>
          <w:sz w:val="24"/>
          <w:shd w:val="clear" w:color="auto" w:fill="FFFFFF"/>
        </w:rPr>
      </w:pPr>
    </w:p>
    <w:p w14:paraId="0BF4507F">
      <w:pPr>
        <w:widowControl/>
        <w:shd w:val="clear" w:color="auto" w:fill="FFFFFF"/>
        <w:spacing w:line="400" w:lineRule="exact"/>
        <w:jc w:val="left"/>
        <w:rPr>
          <w:rFonts w:ascii="宋体" w:hAnsi="宋体" w:cs="宋体"/>
          <w:sz w:val="24"/>
        </w:rPr>
      </w:pPr>
      <w:r>
        <w:rPr>
          <w:rFonts w:hint="eastAsia" w:ascii="宋体" w:hAnsi="宋体" w:cs="宋体"/>
          <w:kern w:val="0"/>
          <w:sz w:val="24"/>
          <w:shd w:val="clear" w:color="auto" w:fill="FFFFFF"/>
        </w:rPr>
        <w:t>供应商（</w:t>
      </w:r>
      <w:r>
        <w:rPr>
          <w:rFonts w:hint="eastAsia" w:ascii="宋体" w:hAnsi="宋体" w:cs="宋体"/>
          <w:sz w:val="24"/>
        </w:rPr>
        <w:t>全称并加盖供应商公章</w:t>
      </w:r>
      <w:r>
        <w:rPr>
          <w:rFonts w:hint="eastAsia" w:ascii="宋体" w:hAnsi="宋体" w:cs="宋体"/>
          <w:kern w:val="0"/>
          <w:sz w:val="24"/>
          <w:shd w:val="clear" w:color="auto" w:fill="FFFFFF"/>
        </w:rPr>
        <w:t>）：</w:t>
      </w:r>
    </w:p>
    <w:p w14:paraId="05421650">
      <w:pPr>
        <w:widowControl/>
        <w:shd w:val="clear" w:color="auto" w:fill="FFFFFF"/>
        <w:spacing w:line="400" w:lineRule="exact"/>
        <w:jc w:val="left"/>
        <w:rPr>
          <w:rFonts w:ascii="宋体" w:hAnsi="宋体" w:cs="宋体"/>
          <w:sz w:val="24"/>
        </w:rPr>
      </w:pPr>
      <w:r>
        <w:rPr>
          <w:rFonts w:hint="eastAsia" w:ascii="宋体" w:hAnsi="宋体" w:cs="宋体"/>
          <w:kern w:val="0"/>
          <w:sz w:val="24"/>
          <w:shd w:val="clear" w:color="auto" w:fill="FFFFFF"/>
        </w:rPr>
        <w:t>供应商法定代表人(或供应商代表)签字：</w:t>
      </w:r>
      <w:r>
        <w:rPr>
          <w:rFonts w:hint="eastAsia" w:ascii="宋体" w:hAnsi="宋体" w:cs="宋体"/>
          <w:kern w:val="0"/>
          <w:sz w:val="24"/>
          <w:u w:val="single"/>
          <w:shd w:val="clear" w:color="auto" w:fill="FFFFFF"/>
        </w:rPr>
        <w:t>            </w:t>
      </w:r>
    </w:p>
    <w:p w14:paraId="395A927C">
      <w:pPr>
        <w:widowControl/>
        <w:shd w:val="clear" w:color="auto" w:fill="FFFFFF"/>
        <w:spacing w:line="400" w:lineRule="exact"/>
        <w:jc w:val="left"/>
        <w:rPr>
          <w:rFonts w:ascii="宋体" w:hAnsi="宋体" w:cs="宋体"/>
          <w:sz w:val="24"/>
        </w:rPr>
      </w:pPr>
      <w:r>
        <w:rPr>
          <w:rFonts w:hint="eastAsia" w:ascii="宋体" w:hAnsi="宋体" w:cs="宋体"/>
          <w:kern w:val="0"/>
          <w:sz w:val="24"/>
          <w:shd w:val="clear" w:color="auto" w:fill="FFFFFF"/>
        </w:rPr>
        <w:t>日期：</w:t>
      </w:r>
      <w:r>
        <w:rPr>
          <w:rFonts w:hint="eastAsia" w:ascii="宋体" w:hAnsi="宋体" w:cs="宋体"/>
          <w:kern w:val="0"/>
          <w:sz w:val="24"/>
          <w:u w:val="single"/>
          <w:shd w:val="clear" w:color="auto" w:fill="FFFFFF"/>
        </w:rPr>
        <w:t>     年    月   日</w:t>
      </w:r>
    </w:p>
    <w:p w14:paraId="310CE25E">
      <w:pPr>
        <w:spacing w:line="400" w:lineRule="exact"/>
        <w:rPr>
          <w:rFonts w:ascii="宋体" w:hAnsi="宋体" w:cs="宋体"/>
          <w:sz w:val="24"/>
        </w:rPr>
        <w:sectPr>
          <w:pgSz w:w="11906" w:h="16838"/>
          <w:pgMar w:top="1417" w:right="1417" w:bottom="1417" w:left="1417" w:header="851" w:footer="646" w:gutter="0"/>
          <w:cols w:space="720" w:num="1"/>
          <w:docGrid w:linePitch="312" w:charSpace="0"/>
        </w:sectPr>
      </w:pPr>
    </w:p>
    <w:p w14:paraId="684A75B3">
      <w:pPr>
        <w:spacing w:line="360" w:lineRule="auto"/>
        <w:jc w:val="center"/>
        <w:rPr>
          <w:rFonts w:ascii="宋体" w:hAnsi="宋体" w:cs="宋体"/>
          <w:b/>
          <w:kern w:val="0"/>
          <w:sz w:val="28"/>
          <w:szCs w:val="28"/>
        </w:rPr>
      </w:pPr>
      <w:r>
        <w:rPr>
          <w:rFonts w:hint="eastAsia" w:ascii="宋体" w:hAnsi="宋体" w:cs="宋体"/>
          <w:b/>
          <w:kern w:val="0"/>
          <w:sz w:val="28"/>
          <w:szCs w:val="28"/>
        </w:rPr>
        <w:t>2、有效营业执照复印件等证明文件</w:t>
      </w:r>
    </w:p>
    <w:p w14:paraId="40EBD580">
      <w:pPr>
        <w:spacing w:line="400" w:lineRule="exact"/>
        <w:rPr>
          <w:rFonts w:ascii="宋体" w:hAnsi="宋体" w:cs="宋体"/>
          <w:b/>
          <w:kern w:val="0"/>
          <w:sz w:val="24"/>
        </w:rPr>
      </w:pPr>
    </w:p>
    <w:p w14:paraId="3A9089B6">
      <w:pPr>
        <w:spacing w:line="400" w:lineRule="exact"/>
        <w:rPr>
          <w:sz w:val="24"/>
        </w:rPr>
      </w:pPr>
    </w:p>
    <w:p w14:paraId="2095DBE3">
      <w:pPr>
        <w:spacing w:line="400" w:lineRule="exact"/>
        <w:rPr>
          <w:sz w:val="24"/>
        </w:rPr>
      </w:pPr>
    </w:p>
    <w:p w14:paraId="7966908E">
      <w:pPr>
        <w:spacing w:line="400" w:lineRule="exact"/>
        <w:rPr>
          <w:sz w:val="24"/>
        </w:rPr>
      </w:pPr>
    </w:p>
    <w:p w14:paraId="5E463A06">
      <w:pPr>
        <w:tabs>
          <w:tab w:val="center" w:pos="4861"/>
        </w:tabs>
        <w:jc w:val="center"/>
        <w:rPr>
          <w:rFonts w:ascii="宋体" w:hAnsi="宋体" w:eastAsia="新宋体"/>
          <w:sz w:val="24"/>
        </w:rPr>
        <w:sectPr>
          <w:pgSz w:w="11906" w:h="16838"/>
          <w:pgMar w:top="1417" w:right="1417" w:bottom="1417" w:left="1417" w:header="851" w:footer="646" w:gutter="0"/>
          <w:cols w:space="720" w:num="1"/>
          <w:docGrid w:linePitch="312" w:charSpace="0"/>
        </w:sectPr>
      </w:pPr>
      <w:r>
        <w:rPr>
          <w:rFonts w:hint="eastAsia" w:ascii="宋体" w:hAnsi="宋体" w:eastAsia="新宋体"/>
          <w:sz w:val="24"/>
        </w:rPr>
        <w:t>按网上竞价文件第一章要求提供</w:t>
      </w:r>
    </w:p>
    <w:p w14:paraId="41908379">
      <w:pPr>
        <w:spacing w:line="360" w:lineRule="auto"/>
        <w:jc w:val="center"/>
        <w:rPr>
          <w:rFonts w:ascii="宋体" w:hAnsi="宋体" w:cs="宋体"/>
          <w:b/>
          <w:kern w:val="0"/>
          <w:sz w:val="32"/>
          <w:szCs w:val="32"/>
        </w:rPr>
      </w:pPr>
      <w:r>
        <w:rPr>
          <w:rFonts w:hint="eastAsia" w:ascii="宋体" w:hAnsi="宋体" w:cs="宋体"/>
          <w:b/>
          <w:kern w:val="0"/>
          <w:sz w:val="32"/>
          <w:szCs w:val="32"/>
        </w:rPr>
        <w:t>3、单位授权书</w:t>
      </w:r>
    </w:p>
    <w:p w14:paraId="02191953">
      <w:pPr>
        <w:widowControl/>
        <w:spacing w:line="400" w:lineRule="exact"/>
        <w:jc w:val="left"/>
        <w:rPr>
          <w:rFonts w:ascii="宋体" w:hAnsi="宋体" w:cs="宋体"/>
          <w:kern w:val="0"/>
          <w:sz w:val="24"/>
        </w:rPr>
      </w:pPr>
      <w:r>
        <w:rPr>
          <w:rFonts w:hint="eastAsia" w:ascii="宋体" w:hAnsi="宋体" w:cs="宋体"/>
          <w:kern w:val="0"/>
          <w:sz w:val="24"/>
        </w:rPr>
        <w:t>致：</w:t>
      </w:r>
      <w:r>
        <w:rPr>
          <w:rFonts w:hint="eastAsia" w:ascii="宋体" w:hAnsi="宋体" w:cs="宋体"/>
          <w:kern w:val="0"/>
          <w:sz w:val="24"/>
          <w:u w:val="single"/>
        </w:rPr>
        <w:t>（采购人或采购代理机构）</w:t>
      </w:r>
    </w:p>
    <w:p w14:paraId="2049E910">
      <w:pPr>
        <w:widowControl/>
        <w:spacing w:line="400" w:lineRule="exact"/>
        <w:ind w:firstLine="621" w:firstLineChars="259"/>
        <w:jc w:val="left"/>
        <w:rPr>
          <w:rFonts w:ascii="宋体" w:hAnsi="宋体" w:cs="宋体"/>
          <w:kern w:val="0"/>
          <w:sz w:val="24"/>
        </w:rPr>
      </w:pPr>
      <w:r>
        <w:rPr>
          <w:rFonts w:hint="eastAsia" w:ascii="宋体" w:hAnsi="宋体" w:cs="宋体"/>
          <w:kern w:val="0"/>
          <w:sz w:val="24"/>
        </w:rPr>
        <w:t>我方的单位负责人</w:t>
      </w:r>
      <w:r>
        <w:rPr>
          <w:rFonts w:hint="eastAsia" w:ascii="宋体" w:hAnsi="宋体" w:cs="宋体"/>
          <w:kern w:val="0"/>
          <w:sz w:val="24"/>
          <w:u w:val="single"/>
        </w:rPr>
        <w:t>（填写“单位负责人全名”）</w:t>
      </w:r>
      <w:r>
        <w:rPr>
          <w:rFonts w:hint="eastAsia" w:ascii="宋体" w:hAnsi="宋体" w:cs="宋体"/>
          <w:kern w:val="0"/>
          <w:sz w:val="24"/>
        </w:rPr>
        <w:t>授权</w:t>
      </w:r>
      <w:r>
        <w:rPr>
          <w:rFonts w:hint="eastAsia" w:ascii="宋体" w:hAnsi="宋体" w:cs="宋体"/>
          <w:kern w:val="0"/>
          <w:sz w:val="24"/>
          <w:u w:val="single"/>
        </w:rPr>
        <w:t>（填写“供应商代表全名”）</w:t>
      </w:r>
      <w:r>
        <w:rPr>
          <w:rFonts w:hint="eastAsia" w:ascii="宋体" w:hAnsi="宋体" w:cs="宋体"/>
          <w:kern w:val="0"/>
          <w:sz w:val="24"/>
        </w:rPr>
        <w:t>为供应商代表，代表我方参加</w:t>
      </w:r>
      <w:r>
        <w:rPr>
          <w:rFonts w:hint="eastAsia" w:ascii="宋体" w:hAnsi="宋体" w:cs="宋体"/>
          <w:kern w:val="0"/>
          <w:sz w:val="24"/>
          <w:u w:val="single"/>
        </w:rPr>
        <w:t>（填写“项目名称”）</w:t>
      </w:r>
      <w:r>
        <w:rPr>
          <w:rFonts w:hint="eastAsia" w:ascii="宋体" w:hAnsi="宋体" w:cs="宋体"/>
          <w:kern w:val="0"/>
          <w:sz w:val="24"/>
        </w:rPr>
        <w:t>项目（编号：</w:t>
      </w:r>
      <w:r>
        <w:rPr>
          <w:rFonts w:hint="eastAsia" w:ascii="宋体" w:hAnsi="宋体" w:cs="宋体"/>
          <w:kern w:val="0"/>
          <w:sz w:val="24"/>
          <w:u w:val="single"/>
        </w:rPr>
        <w:t>         </w:t>
      </w:r>
      <w:r>
        <w:rPr>
          <w:rFonts w:hint="eastAsia" w:ascii="宋体" w:hAnsi="宋体" w:cs="宋体"/>
          <w:kern w:val="0"/>
          <w:sz w:val="24"/>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7A0291AD">
      <w:pPr>
        <w:widowControl/>
        <w:spacing w:line="400" w:lineRule="exact"/>
        <w:ind w:firstLine="336"/>
        <w:jc w:val="left"/>
        <w:rPr>
          <w:rFonts w:ascii="宋体" w:hAnsi="宋体" w:cs="宋体"/>
          <w:kern w:val="0"/>
          <w:sz w:val="24"/>
        </w:rPr>
      </w:pPr>
      <w:r>
        <w:rPr>
          <w:rFonts w:hint="eastAsia" w:ascii="宋体" w:hAnsi="宋体" w:cs="宋体"/>
          <w:kern w:val="0"/>
          <w:sz w:val="24"/>
        </w:rPr>
        <w:t>供应商代表无转委权。特此授权。</w:t>
      </w:r>
    </w:p>
    <w:p w14:paraId="74C12465">
      <w:pPr>
        <w:widowControl/>
        <w:spacing w:line="400" w:lineRule="exact"/>
        <w:jc w:val="center"/>
        <w:outlineLvl w:val="0"/>
        <w:rPr>
          <w:rFonts w:ascii="宋体" w:hAnsi="宋体" w:cs="宋体"/>
          <w:kern w:val="0"/>
          <w:sz w:val="24"/>
        </w:rPr>
      </w:pPr>
      <w:r>
        <w:rPr>
          <w:rFonts w:hint="eastAsia" w:ascii="宋体" w:hAnsi="宋体" w:cs="宋体"/>
          <w:kern w:val="0"/>
          <w:sz w:val="24"/>
        </w:rPr>
        <w:t>（以下无正文）</w:t>
      </w:r>
    </w:p>
    <w:p w14:paraId="04E7B365">
      <w:pPr>
        <w:widowControl/>
        <w:spacing w:line="400" w:lineRule="exact"/>
        <w:jc w:val="left"/>
        <w:rPr>
          <w:rFonts w:ascii="宋体" w:hAnsi="宋体" w:cs="宋体"/>
          <w:kern w:val="0"/>
          <w:sz w:val="24"/>
        </w:rPr>
      </w:pPr>
      <w:r>
        <w:rPr>
          <w:rFonts w:hint="eastAsia" w:ascii="宋体" w:hAnsi="宋体" w:cs="宋体"/>
          <w:kern w:val="0"/>
          <w:sz w:val="24"/>
        </w:rPr>
        <w:t> </w:t>
      </w:r>
    </w:p>
    <w:p w14:paraId="477FCCC6">
      <w:pPr>
        <w:widowControl/>
        <w:spacing w:line="400" w:lineRule="exact"/>
        <w:jc w:val="left"/>
        <w:rPr>
          <w:rFonts w:ascii="宋体" w:hAnsi="宋体" w:cs="宋体"/>
          <w:kern w:val="0"/>
          <w:sz w:val="24"/>
        </w:rPr>
      </w:pPr>
      <w:r>
        <w:rPr>
          <w:rFonts w:hint="eastAsia" w:ascii="宋体" w:hAnsi="宋体" w:cs="宋体"/>
          <w:kern w:val="0"/>
          <w:sz w:val="24"/>
        </w:rPr>
        <w:t>单位负责人：</w:t>
      </w:r>
      <w:r>
        <w:rPr>
          <w:rFonts w:hint="eastAsia" w:ascii="宋体" w:hAnsi="宋体" w:cs="宋体"/>
          <w:kern w:val="0"/>
          <w:sz w:val="24"/>
          <w:u w:val="single"/>
        </w:rPr>
        <w:t>       </w:t>
      </w:r>
      <w:r>
        <w:rPr>
          <w:rFonts w:hint="eastAsia" w:ascii="宋体" w:hAnsi="宋体" w:cs="宋体"/>
          <w:kern w:val="0"/>
          <w:sz w:val="24"/>
        </w:rPr>
        <w:t>身份证号：</w:t>
      </w:r>
      <w:r>
        <w:rPr>
          <w:rFonts w:hint="eastAsia" w:ascii="宋体" w:hAnsi="宋体" w:cs="宋体"/>
          <w:kern w:val="0"/>
          <w:sz w:val="24"/>
          <w:u w:val="single"/>
        </w:rPr>
        <w:t>        </w:t>
      </w:r>
      <w:r>
        <w:rPr>
          <w:rFonts w:hint="eastAsia" w:ascii="宋体" w:hAnsi="宋体" w:cs="宋体"/>
          <w:kern w:val="0"/>
          <w:sz w:val="24"/>
        </w:rPr>
        <w:t>手机：</w:t>
      </w:r>
      <w:r>
        <w:rPr>
          <w:rFonts w:hint="eastAsia" w:ascii="宋体" w:hAnsi="宋体" w:cs="宋体"/>
          <w:kern w:val="0"/>
          <w:sz w:val="24"/>
          <w:u w:val="single"/>
        </w:rPr>
        <w:t>       </w:t>
      </w:r>
    </w:p>
    <w:p w14:paraId="7C306FAB">
      <w:pPr>
        <w:widowControl/>
        <w:spacing w:line="400" w:lineRule="exact"/>
        <w:jc w:val="left"/>
        <w:rPr>
          <w:rFonts w:ascii="宋体" w:hAnsi="宋体" w:cs="宋体"/>
          <w:kern w:val="0"/>
          <w:sz w:val="24"/>
        </w:rPr>
      </w:pPr>
      <w:r>
        <w:rPr>
          <w:rFonts w:hint="eastAsia" w:ascii="宋体" w:hAnsi="宋体" w:cs="宋体"/>
          <w:kern w:val="0"/>
          <w:sz w:val="24"/>
        </w:rPr>
        <w:t>供应商代表：</w:t>
      </w:r>
      <w:r>
        <w:rPr>
          <w:rFonts w:hint="eastAsia" w:ascii="宋体" w:hAnsi="宋体" w:cs="宋体"/>
          <w:kern w:val="0"/>
          <w:sz w:val="24"/>
          <w:u w:val="single"/>
        </w:rPr>
        <w:t>       </w:t>
      </w:r>
      <w:r>
        <w:rPr>
          <w:rFonts w:hint="eastAsia" w:ascii="宋体" w:hAnsi="宋体" w:cs="宋体"/>
          <w:kern w:val="0"/>
          <w:sz w:val="24"/>
        </w:rPr>
        <w:t>身份证号：</w:t>
      </w:r>
      <w:r>
        <w:rPr>
          <w:rFonts w:hint="eastAsia" w:ascii="宋体" w:hAnsi="宋体" w:cs="宋体"/>
          <w:kern w:val="0"/>
          <w:sz w:val="24"/>
          <w:u w:val="single"/>
        </w:rPr>
        <w:t>        </w:t>
      </w:r>
      <w:r>
        <w:rPr>
          <w:rFonts w:hint="eastAsia" w:ascii="宋体" w:hAnsi="宋体" w:cs="宋体"/>
          <w:kern w:val="0"/>
          <w:sz w:val="24"/>
        </w:rPr>
        <w:t>手机：</w:t>
      </w:r>
      <w:r>
        <w:rPr>
          <w:rFonts w:hint="eastAsia" w:ascii="宋体" w:hAnsi="宋体" w:cs="宋体"/>
          <w:kern w:val="0"/>
          <w:sz w:val="24"/>
          <w:u w:val="single"/>
        </w:rPr>
        <w:t>       </w:t>
      </w:r>
    </w:p>
    <w:p w14:paraId="79806FA7">
      <w:pPr>
        <w:widowControl/>
        <w:spacing w:line="400" w:lineRule="exact"/>
        <w:jc w:val="left"/>
        <w:rPr>
          <w:rFonts w:ascii="宋体" w:hAnsi="宋体" w:cs="宋体"/>
          <w:kern w:val="0"/>
          <w:sz w:val="24"/>
        </w:rPr>
      </w:pPr>
      <w:r>
        <w:rPr>
          <w:rFonts w:hint="eastAsia" w:ascii="宋体" w:hAnsi="宋体" w:cs="宋体"/>
          <w:kern w:val="0"/>
          <w:sz w:val="24"/>
        </w:rPr>
        <w:t> </w:t>
      </w:r>
    </w:p>
    <w:p w14:paraId="1605550A">
      <w:pPr>
        <w:widowControl/>
        <w:spacing w:line="400" w:lineRule="exact"/>
        <w:jc w:val="left"/>
        <w:rPr>
          <w:rFonts w:ascii="宋体" w:hAnsi="宋体" w:cs="宋体"/>
          <w:kern w:val="0"/>
          <w:sz w:val="24"/>
        </w:rPr>
      </w:pPr>
      <w:r>
        <w:rPr>
          <w:rFonts w:hint="eastAsia" w:ascii="宋体" w:hAnsi="宋体" w:cs="宋体"/>
          <w:kern w:val="0"/>
          <w:sz w:val="24"/>
        </w:rPr>
        <w:t>授权方</w:t>
      </w:r>
    </w:p>
    <w:p w14:paraId="6744AD7C">
      <w:pPr>
        <w:widowControl/>
        <w:spacing w:line="400" w:lineRule="exact"/>
        <w:jc w:val="left"/>
        <w:rPr>
          <w:rFonts w:ascii="宋体" w:hAnsi="宋体" w:cs="宋体"/>
          <w:kern w:val="0"/>
          <w:sz w:val="24"/>
        </w:rPr>
      </w:pPr>
      <w:r>
        <w:rPr>
          <w:rFonts w:hint="eastAsia" w:ascii="宋体" w:hAnsi="宋体" w:cs="宋体"/>
          <w:kern w:val="0"/>
          <w:sz w:val="24"/>
        </w:rPr>
        <w:t>供应商：</w:t>
      </w:r>
      <w:r>
        <w:rPr>
          <w:rFonts w:hint="eastAsia" w:ascii="宋体" w:hAnsi="宋体" w:cs="宋体"/>
          <w:kern w:val="0"/>
          <w:sz w:val="24"/>
          <w:u w:val="single"/>
        </w:rPr>
        <w:t>（全称并加盖单位公章）</w:t>
      </w:r>
    </w:p>
    <w:p w14:paraId="04DC58D3">
      <w:pPr>
        <w:widowControl/>
        <w:spacing w:line="400" w:lineRule="exact"/>
        <w:jc w:val="left"/>
        <w:rPr>
          <w:rFonts w:ascii="宋体" w:hAnsi="宋体" w:cs="宋体"/>
          <w:kern w:val="0"/>
          <w:sz w:val="24"/>
        </w:rPr>
      </w:pPr>
      <w:r>
        <w:rPr>
          <w:rFonts w:hint="eastAsia" w:ascii="宋体" w:hAnsi="宋体" w:cs="宋体"/>
          <w:kern w:val="0"/>
          <w:sz w:val="24"/>
        </w:rPr>
        <w:t>单位负责人签字或盖章：</w:t>
      </w:r>
      <w:r>
        <w:rPr>
          <w:rFonts w:hint="eastAsia" w:ascii="宋体" w:hAnsi="宋体" w:cs="宋体"/>
          <w:kern w:val="0"/>
          <w:sz w:val="24"/>
          <w:u w:val="single"/>
        </w:rPr>
        <w:t>                   </w:t>
      </w:r>
    </w:p>
    <w:p w14:paraId="3488420F">
      <w:pPr>
        <w:widowControl/>
        <w:spacing w:line="400" w:lineRule="exact"/>
        <w:jc w:val="left"/>
        <w:rPr>
          <w:rFonts w:ascii="宋体" w:hAnsi="宋体" w:cs="宋体"/>
          <w:kern w:val="0"/>
          <w:sz w:val="24"/>
        </w:rPr>
      </w:pPr>
      <w:r>
        <w:rPr>
          <w:rFonts w:hint="eastAsia" w:ascii="宋体" w:hAnsi="宋体" w:cs="宋体"/>
          <w:kern w:val="0"/>
          <w:sz w:val="24"/>
        </w:rPr>
        <w:t> </w:t>
      </w:r>
    </w:p>
    <w:p w14:paraId="74548C36">
      <w:pPr>
        <w:widowControl/>
        <w:spacing w:line="400" w:lineRule="exact"/>
        <w:jc w:val="left"/>
        <w:rPr>
          <w:rFonts w:ascii="宋体" w:hAnsi="宋体" w:cs="宋体"/>
          <w:kern w:val="0"/>
          <w:sz w:val="24"/>
        </w:rPr>
      </w:pPr>
      <w:r>
        <w:rPr>
          <w:rFonts w:hint="eastAsia" w:ascii="宋体" w:hAnsi="宋体" w:cs="宋体"/>
          <w:kern w:val="0"/>
          <w:sz w:val="24"/>
        </w:rPr>
        <w:t>接受授权方</w:t>
      </w:r>
    </w:p>
    <w:p w14:paraId="736F6C52">
      <w:pPr>
        <w:widowControl/>
        <w:spacing w:line="400" w:lineRule="exact"/>
        <w:jc w:val="left"/>
        <w:rPr>
          <w:rFonts w:ascii="宋体" w:hAnsi="宋体" w:cs="宋体"/>
          <w:kern w:val="0"/>
          <w:sz w:val="24"/>
        </w:rPr>
      </w:pPr>
      <w:r>
        <w:rPr>
          <w:rFonts w:hint="eastAsia" w:ascii="宋体" w:hAnsi="宋体" w:cs="宋体"/>
          <w:kern w:val="0"/>
          <w:sz w:val="24"/>
        </w:rPr>
        <w:t>供应商代表签字：</w:t>
      </w:r>
      <w:r>
        <w:rPr>
          <w:rFonts w:hint="eastAsia" w:ascii="宋体" w:hAnsi="宋体" w:cs="宋体"/>
          <w:kern w:val="0"/>
          <w:sz w:val="24"/>
          <w:u w:val="single"/>
        </w:rPr>
        <w:t>                      </w:t>
      </w:r>
    </w:p>
    <w:p w14:paraId="2A65C184">
      <w:pPr>
        <w:widowControl/>
        <w:spacing w:line="400" w:lineRule="exact"/>
        <w:jc w:val="left"/>
        <w:rPr>
          <w:rFonts w:ascii="宋体" w:hAnsi="宋体" w:cs="宋体"/>
          <w:kern w:val="0"/>
          <w:sz w:val="24"/>
        </w:rPr>
      </w:pPr>
    </w:p>
    <w:p w14:paraId="5674D1BF">
      <w:pPr>
        <w:widowControl/>
        <w:spacing w:line="400" w:lineRule="exact"/>
        <w:jc w:val="right"/>
        <w:rPr>
          <w:rFonts w:ascii="宋体" w:hAnsi="宋体" w:cs="宋体"/>
          <w:kern w:val="0"/>
          <w:sz w:val="24"/>
        </w:rPr>
      </w:pPr>
      <w:r>
        <w:rPr>
          <w:rFonts w:hint="eastAsia" w:ascii="宋体" w:hAnsi="宋体" w:cs="宋体"/>
          <w:kern w:val="0"/>
          <w:sz w:val="24"/>
        </w:rPr>
        <w:t>签署日期：</w:t>
      </w:r>
      <w:r>
        <w:rPr>
          <w:rFonts w:hint="eastAsia" w:ascii="宋体" w:hAnsi="宋体" w:cs="宋体"/>
          <w:kern w:val="0"/>
          <w:sz w:val="24"/>
          <w:u w:val="single"/>
        </w:rPr>
        <w:t>    </w:t>
      </w:r>
      <w:r>
        <w:rPr>
          <w:rFonts w:hint="eastAsia" w:ascii="宋体" w:hAnsi="宋体" w:cs="宋体"/>
          <w:kern w:val="0"/>
          <w:sz w:val="24"/>
        </w:rPr>
        <w:t>年</w:t>
      </w:r>
      <w:r>
        <w:rPr>
          <w:rFonts w:hint="eastAsia" w:ascii="宋体" w:hAnsi="宋体" w:cs="宋体"/>
          <w:kern w:val="0"/>
          <w:sz w:val="24"/>
          <w:u w:val="single"/>
        </w:rPr>
        <w:t>   </w:t>
      </w:r>
      <w:r>
        <w:rPr>
          <w:rFonts w:hint="eastAsia" w:ascii="宋体" w:hAnsi="宋体" w:cs="宋体"/>
          <w:kern w:val="0"/>
          <w:sz w:val="24"/>
        </w:rPr>
        <w:t>月</w:t>
      </w:r>
      <w:r>
        <w:rPr>
          <w:rFonts w:hint="eastAsia" w:ascii="宋体" w:hAnsi="宋体" w:cs="宋体"/>
          <w:kern w:val="0"/>
          <w:sz w:val="24"/>
          <w:u w:val="single"/>
        </w:rPr>
        <w:t>   </w:t>
      </w:r>
      <w:r>
        <w:rPr>
          <w:rFonts w:hint="eastAsia" w:ascii="宋体" w:hAnsi="宋体" w:cs="宋体"/>
          <w:kern w:val="0"/>
          <w:sz w:val="24"/>
        </w:rPr>
        <w:t>日</w:t>
      </w:r>
    </w:p>
    <w:p w14:paraId="3E81A432">
      <w:pPr>
        <w:widowControl/>
        <w:spacing w:line="400" w:lineRule="exact"/>
        <w:jc w:val="left"/>
        <w:rPr>
          <w:rFonts w:ascii="宋体" w:hAnsi="宋体" w:cs="宋体"/>
          <w:kern w:val="0"/>
          <w:sz w:val="24"/>
        </w:rPr>
      </w:pPr>
      <w:r>
        <w:rPr>
          <w:rFonts w:hint="eastAsia" w:ascii="宋体" w:hAnsi="宋体" w:cs="宋体"/>
          <w:kern w:val="0"/>
          <w:sz w:val="24"/>
        </w:rPr>
        <w:t>附：单位负责人、供应商代表的身份证正反面复印件</w:t>
      </w:r>
    </w:p>
    <w:tbl>
      <w:tblPr>
        <w:tblStyle w:val="23"/>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7765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noWrap/>
            <w:tcMar>
              <w:top w:w="0" w:type="dxa"/>
              <w:left w:w="84" w:type="dxa"/>
              <w:bottom w:w="0" w:type="dxa"/>
              <w:right w:w="84" w:type="dxa"/>
            </w:tcMar>
            <w:vAlign w:val="center"/>
          </w:tcPr>
          <w:p w14:paraId="5A1BEB5D">
            <w:pPr>
              <w:widowControl/>
              <w:spacing w:line="400" w:lineRule="exact"/>
              <w:jc w:val="center"/>
              <w:rPr>
                <w:rFonts w:ascii="宋体" w:hAnsi="宋体" w:cs="宋体"/>
                <w:kern w:val="0"/>
                <w:sz w:val="24"/>
              </w:rPr>
            </w:pPr>
          </w:p>
          <w:p w14:paraId="620129BA">
            <w:pPr>
              <w:widowControl/>
              <w:spacing w:line="400" w:lineRule="exact"/>
              <w:jc w:val="center"/>
              <w:rPr>
                <w:rFonts w:ascii="宋体" w:hAnsi="宋体" w:cs="宋体"/>
                <w:kern w:val="0"/>
                <w:sz w:val="24"/>
              </w:rPr>
            </w:pPr>
            <w:r>
              <w:rPr>
                <w:rFonts w:hint="eastAsia"/>
                <w:b/>
                <w:bCs/>
              </w:rPr>
              <w:t>要求：真实有效且内容完整、清晰、整洁。</w:t>
            </w:r>
          </w:p>
          <w:p w14:paraId="0A364AAA">
            <w:pPr>
              <w:widowControl/>
              <w:spacing w:line="400" w:lineRule="exact"/>
              <w:jc w:val="center"/>
              <w:rPr>
                <w:rFonts w:ascii="宋体" w:hAnsi="宋体" w:cs="宋体"/>
                <w:kern w:val="0"/>
                <w:sz w:val="24"/>
              </w:rPr>
            </w:pPr>
          </w:p>
        </w:tc>
      </w:tr>
    </w:tbl>
    <w:p w14:paraId="57CE50A1">
      <w:pPr>
        <w:spacing w:line="400" w:lineRule="exact"/>
        <w:rPr>
          <w:rFonts w:ascii="宋体" w:hAnsi="宋体" w:cs="宋体"/>
          <w:bCs/>
          <w:kern w:val="0"/>
          <w:szCs w:val="21"/>
        </w:rPr>
      </w:pPr>
      <w:r>
        <w:rPr>
          <w:rFonts w:hint="eastAsia" w:ascii="宋体" w:hAnsi="宋体" w:cs="宋体"/>
          <w:szCs w:val="21"/>
        </w:rPr>
        <w:t>注：1、法定代表人（单位负责人）身份证复印件、被授权人身份证复印件须</w:t>
      </w:r>
      <w:r>
        <w:rPr>
          <w:rFonts w:hint="eastAsia" w:ascii="宋体" w:hAnsi="宋体" w:cs="宋体"/>
          <w:bCs/>
          <w:kern w:val="0"/>
          <w:szCs w:val="21"/>
        </w:rPr>
        <w:t>加盖单位公章。</w:t>
      </w:r>
    </w:p>
    <w:p w14:paraId="2AE18E48">
      <w:pPr>
        <w:spacing w:line="400" w:lineRule="exact"/>
        <w:ind w:firstLine="420"/>
        <w:rPr>
          <w:rFonts w:ascii="宋体" w:hAnsi="宋体" w:cs="宋体"/>
          <w:bCs/>
          <w:kern w:val="0"/>
          <w:szCs w:val="21"/>
        </w:rPr>
      </w:pPr>
      <w:r>
        <w:rPr>
          <w:rFonts w:hint="eastAsia" w:ascii="宋体" w:hAnsi="宋体" w:cs="宋体"/>
          <w:bCs/>
          <w:kern w:val="0"/>
          <w:szCs w:val="21"/>
        </w:rPr>
        <w:t>2、</w:t>
      </w:r>
      <w:r>
        <w:rPr>
          <w:rFonts w:ascii="宋体" w:hAnsi="宋体" w:cs="宋体"/>
          <w:bCs/>
          <w:kern w:val="0"/>
          <w:szCs w:val="21"/>
        </w:rPr>
        <w:t>企业、事业单位和社会团体法人的“单位负责人”指法定代表人，即与实际提交的“营业执照等证明文件”载明的一致。以非法人身份参加</w:t>
      </w:r>
      <w:r>
        <w:rPr>
          <w:rFonts w:hint="eastAsia" w:ascii="宋体" w:hAnsi="宋体" w:cs="宋体"/>
          <w:bCs/>
          <w:kern w:val="0"/>
          <w:szCs w:val="21"/>
        </w:rPr>
        <w:t>报价</w:t>
      </w:r>
      <w:r>
        <w:rPr>
          <w:rFonts w:ascii="宋体" w:hAnsi="宋体" w:cs="宋体"/>
          <w:bCs/>
          <w:kern w:val="0"/>
          <w:szCs w:val="21"/>
        </w:rPr>
        <w:t>的，“单位负责人”指代表单位行使职权的主要负责人，即与实际提交的“营业执照等证明文件”载明的一致。</w:t>
      </w:r>
      <w:r>
        <w:rPr>
          <w:rFonts w:hint="eastAsia" w:ascii="宋体" w:hAnsi="宋体" w:cs="宋体"/>
          <w:bCs/>
          <w:kern w:val="0"/>
          <w:szCs w:val="21"/>
        </w:rPr>
        <w:t>供应商</w:t>
      </w:r>
      <w:r>
        <w:rPr>
          <w:rFonts w:ascii="宋体" w:hAnsi="宋体" w:cs="宋体"/>
          <w:bCs/>
          <w:kern w:val="0"/>
          <w:szCs w:val="21"/>
        </w:rPr>
        <w:t>（自然人除外）：若</w:t>
      </w:r>
      <w:r>
        <w:rPr>
          <w:rFonts w:hint="eastAsia" w:ascii="宋体" w:hAnsi="宋体" w:cs="宋体"/>
          <w:bCs/>
          <w:kern w:val="0"/>
          <w:szCs w:val="21"/>
        </w:rPr>
        <w:t>供应商代表</w:t>
      </w:r>
      <w:r>
        <w:rPr>
          <w:rFonts w:ascii="宋体" w:hAnsi="宋体" w:cs="宋体"/>
          <w:bCs/>
          <w:kern w:val="0"/>
          <w:szCs w:val="21"/>
        </w:rPr>
        <w:t>为单位负责人授权的委托代理人，应提供本授权书；若</w:t>
      </w:r>
      <w:r>
        <w:rPr>
          <w:rFonts w:hint="eastAsia" w:ascii="宋体" w:hAnsi="宋体" w:cs="宋体"/>
          <w:bCs/>
          <w:kern w:val="0"/>
          <w:szCs w:val="21"/>
        </w:rPr>
        <w:t>供应商代表</w:t>
      </w:r>
      <w:r>
        <w:rPr>
          <w:rFonts w:ascii="宋体" w:hAnsi="宋体" w:cs="宋体"/>
          <w:bCs/>
          <w:kern w:val="0"/>
          <w:szCs w:val="21"/>
        </w:rPr>
        <w:t>为单位负责人，应在此项下提交其身份证正反面复印件，可不提供本授权书。</w:t>
      </w:r>
    </w:p>
    <w:p w14:paraId="1CB8C77B">
      <w:pPr>
        <w:spacing w:line="400" w:lineRule="exact"/>
        <w:ind w:firstLine="420"/>
        <w:rPr>
          <w:rFonts w:ascii="宋体" w:hAnsi="宋体" w:cs="宋体"/>
          <w:bCs/>
          <w:kern w:val="0"/>
          <w:szCs w:val="21"/>
        </w:rPr>
      </w:pPr>
    </w:p>
    <w:p w14:paraId="352123FA">
      <w:pPr>
        <w:spacing w:line="400" w:lineRule="exact"/>
        <w:ind w:firstLine="420"/>
        <w:rPr>
          <w:rFonts w:ascii="宋体" w:hAnsi="宋体" w:cs="宋体"/>
          <w:bCs/>
          <w:kern w:val="0"/>
          <w:szCs w:val="21"/>
        </w:rPr>
      </w:pPr>
    </w:p>
    <w:p w14:paraId="3411647A">
      <w:pPr>
        <w:spacing w:line="400" w:lineRule="exact"/>
        <w:ind w:firstLine="420"/>
        <w:rPr>
          <w:rFonts w:ascii="宋体" w:hAnsi="宋体" w:cs="宋体"/>
          <w:bCs/>
          <w:kern w:val="0"/>
          <w:szCs w:val="21"/>
        </w:rPr>
      </w:pPr>
    </w:p>
    <w:p w14:paraId="34DF93D5">
      <w:pPr>
        <w:spacing w:line="360" w:lineRule="auto"/>
        <w:jc w:val="center"/>
        <w:rPr>
          <w:rFonts w:ascii="宋体" w:hAnsi="宋体"/>
          <w:b/>
          <w:sz w:val="32"/>
          <w:szCs w:val="22"/>
        </w:rPr>
      </w:pPr>
      <w:r>
        <w:rPr>
          <w:rFonts w:ascii="宋体" w:hAnsi="宋体" w:cs="宋体"/>
          <w:bCs/>
          <w:kern w:val="0"/>
          <w:szCs w:val="21"/>
        </w:rPr>
        <w:br w:type="page"/>
      </w:r>
      <w:r>
        <w:rPr>
          <w:rFonts w:hint="eastAsia" w:ascii="宋体" w:hAnsi="宋体"/>
          <w:b/>
          <w:sz w:val="32"/>
          <w:szCs w:val="22"/>
        </w:rPr>
        <w:t>4、特定资格要求（若有）</w:t>
      </w:r>
    </w:p>
    <w:p w14:paraId="32D7997F">
      <w:pPr>
        <w:spacing w:line="400" w:lineRule="exact"/>
        <w:jc w:val="center"/>
        <w:rPr>
          <w:rFonts w:ascii="宋体" w:hAnsi="宋体"/>
          <w:b/>
          <w:sz w:val="32"/>
          <w:szCs w:val="32"/>
        </w:rPr>
      </w:pPr>
    </w:p>
    <w:p w14:paraId="7E7C0EA9">
      <w:pPr>
        <w:spacing w:line="400" w:lineRule="exact"/>
        <w:jc w:val="center"/>
        <w:rPr>
          <w:rFonts w:ascii="宋体" w:hAnsi="宋体"/>
          <w:b/>
          <w:sz w:val="32"/>
          <w:szCs w:val="32"/>
        </w:rPr>
      </w:pPr>
      <w:r>
        <w:rPr>
          <w:rFonts w:hint="eastAsia" w:ascii="宋体" w:hAnsi="宋体"/>
          <w:b/>
          <w:sz w:val="32"/>
          <w:szCs w:val="32"/>
        </w:rPr>
        <w:t>按网上竞价文件第一章要求提供</w:t>
      </w:r>
    </w:p>
    <w:p w14:paraId="0DA5FEA9">
      <w:pPr>
        <w:spacing w:line="400" w:lineRule="exact"/>
        <w:jc w:val="center"/>
        <w:rPr>
          <w:rFonts w:ascii="宋体" w:hAnsi="宋体"/>
          <w:b/>
          <w:sz w:val="32"/>
          <w:szCs w:val="32"/>
        </w:rPr>
      </w:pPr>
    </w:p>
    <w:p w14:paraId="2928B978">
      <w:pPr>
        <w:spacing w:line="400" w:lineRule="exact"/>
        <w:jc w:val="center"/>
        <w:rPr>
          <w:rFonts w:ascii="宋体" w:hAnsi="宋体"/>
          <w:b/>
          <w:sz w:val="32"/>
          <w:szCs w:val="32"/>
        </w:rPr>
      </w:pPr>
    </w:p>
    <w:p w14:paraId="47D7E437">
      <w:pPr>
        <w:spacing w:line="400" w:lineRule="exact"/>
        <w:jc w:val="center"/>
        <w:rPr>
          <w:rFonts w:ascii="宋体" w:hAnsi="宋体"/>
          <w:b/>
          <w:sz w:val="32"/>
          <w:szCs w:val="32"/>
        </w:rPr>
      </w:pPr>
    </w:p>
    <w:p w14:paraId="6A847511">
      <w:pPr>
        <w:spacing w:line="400" w:lineRule="exact"/>
        <w:jc w:val="center"/>
        <w:rPr>
          <w:rFonts w:ascii="宋体" w:hAnsi="宋体"/>
          <w:b/>
          <w:sz w:val="32"/>
          <w:szCs w:val="32"/>
        </w:rPr>
      </w:pPr>
    </w:p>
    <w:p w14:paraId="05C03EC0">
      <w:pPr>
        <w:spacing w:line="400" w:lineRule="exact"/>
        <w:jc w:val="center"/>
        <w:rPr>
          <w:rFonts w:ascii="宋体" w:hAnsi="宋体"/>
          <w:b/>
          <w:sz w:val="32"/>
          <w:szCs w:val="32"/>
        </w:rPr>
      </w:pPr>
    </w:p>
    <w:p w14:paraId="48A6D831">
      <w:pPr>
        <w:spacing w:line="400" w:lineRule="exact"/>
        <w:jc w:val="center"/>
        <w:rPr>
          <w:rFonts w:ascii="宋体" w:hAnsi="宋体"/>
          <w:b/>
          <w:sz w:val="32"/>
          <w:szCs w:val="32"/>
        </w:rPr>
      </w:pPr>
    </w:p>
    <w:p w14:paraId="481C98E5">
      <w:pPr>
        <w:spacing w:line="400" w:lineRule="exact"/>
        <w:jc w:val="center"/>
        <w:rPr>
          <w:rFonts w:ascii="宋体" w:hAnsi="宋体"/>
          <w:b/>
          <w:sz w:val="32"/>
          <w:szCs w:val="32"/>
        </w:rPr>
      </w:pPr>
    </w:p>
    <w:p w14:paraId="0C3A7514">
      <w:pPr>
        <w:spacing w:line="400" w:lineRule="exact"/>
        <w:jc w:val="center"/>
        <w:rPr>
          <w:rFonts w:ascii="宋体" w:hAnsi="宋体"/>
          <w:b/>
          <w:sz w:val="32"/>
          <w:szCs w:val="32"/>
        </w:rPr>
      </w:pPr>
    </w:p>
    <w:p w14:paraId="72C766B7">
      <w:pPr>
        <w:spacing w:line="400" w:lineRule="exact"/>
        <w:jc w:val="center"/>
        <w:rPr>
          <w:rFonts w:ascii="宋体" w:hAnsi="宋体"/>
          <w:b/>
          <w:sz w:val="32"/>
          <w:szCs w:val="32"/>
        </w:rPr>
      </w:pPr>
    </w:p>
    <w:p w14:paraId="31C687C1">
      <w:pPr>
        <w:spacing w:line="400" w:lineRule="exact"/>
        <w:jc w:val="center"/>
        <w:rPr>
          <w:rFonts w:ascii="宋体" w:hAnsi="宋体"/>
          <w:b/>
          <w:sz w:val="32"/>
          <w:szCs w:val="32"/>
        </w:rPr>
      </w:pPr>
    </w:p>
    <w:p w14:paraId="0A3BF923">
      <w:pPr>
        <w:spacing w:line="400" w:lineRule="exact"/>
        <w:jc w:val="center"/>
        <w:rPr>
          <w:rFonts w:ascii="宋体" w:hAnsi="宋体"/>
          <w:b/>
          <w:sz w:val="32"/>
          <w:szCs w:val="32"/>
        </w:rPr>
      </w:pPr>
    </w:p>
    <w:p w14:paraId="7CB8E684">
      <w:pPr>
        <w:spacing w:line="400" w:lineRule="exact"/>
        <w:jc w:val="center"/>
        <w:rPr>
          <w:rFonts w:ascii="宋体" w:hAnsi="宋体"/>
          <w:b/>
          <w:sz w:val="32"/>
          <w:szCs w:val="32"/>
        </w:rPr>
      </w:pPr>
    </w:p>
    <w:p w14:paraId="43BC0326">
      <w:pPr>
        <w:spacing w:line="360" w:lineRule="auto"/>
        <w:jc w:val="center"/>
        <w:rPr>
          <w:rFonts w:ascii="楷体_GB2312" w:eastAsia="楷体_GB2312"/>
          <w:b/>
          <w:sz w:val="32"/>
          <w:szCs w:val="32"/>
        </w:rPr>
      </w:pPr>
      <w:r>
        <w:rPr>
          <w:rFonts w:hint="eastAsia" w:ascii="宋体" w:hAnsi="宋体"/>
          <w:b/>
          <w:sz w:val="28"/>
          <w:szCs w:val="28"/>
        </w:rPr>
        <w:br w:type="page"/>
      </w:r>
      <w:r>
        <w:rPr>
          <w:rFonts w:hint="eastAsia" w:ascii="宋体" w:hAnsi="宋体"/>
          <w:b/>
          <w:sz w:val="32"/>
          <w:szCs w:val="32"/>
        </w:rPr>
        <w:t>5、供应商需提供的其他材料</w:t>
      </w:r>
    </w:p>
    <w:p w14:paraId="3DA7276D">
      <w:pPr>
        <w:spacing w:line="360" w:lineRule="auto"/>
        <w:jc w:val="center"/>
        <w:rPr>
          <w:rFonts w:ascii="宋体" w:hAnsi="宋体" w:cs="宋体"/>
          <w:b/>
          <w:bCs/>
          <w:sz w:val="28"/>
          <w:szCs w:val="28"/>
        </w:rPr>
      </w:pPr>
      <w:r>
        <w:rPr>
          <w:rFonts w:hint="eastAsia" w:ascii="宋体" w:hAnsi="宋体" w:cs="宋体"/>
          <w:b/>
          <w:bCs/>
          <w:sz w:val="28"/>
          <w:szCs w:val="28"/>
        </w:rPr>
        <w:t>（1）标的说明一览表</w:t>
      </w:r>
    </w:p>
    <w:p w14:paraId="6439B8C8">
      <w:pPr>
        <w:pStyle w:val="47"/>
        <w:spacing w:line="360" w:lineRule="auto"/>
        <w:ind w:firstLine="480"/>
        <w:jc w:val="both"/>
        <w:rPr>
          <w:rFonts w:hint="default" w:ascii="宋体" w:hAnsi="宋体" w:cs="宋体"/>
          <w:sz w:val="24"/>
          <w:szCs w:val="24"/>
        </w:rPr>
      </w:pPr>
      <w:r>
        <w:rPr>
          <w:rFonts w:ascii="宋体" w:hAnsi="宋体" w:cs="宋体"/>
          <w:sz w:val="24"/>
          <w:szCs w:val="24"/>
        </w:rPr>
        <w:t>项目编号：</w:t>
      </w:r>
      <w:r>
        <w:rPr>
          <w:rFonts w:ascii="宋体" w:hAnsi="宋体" w:cs="宋体"/>
          <w:sz w:val="24"/>
          <w:szCs w:val="24"/>
          <w:u w:val="single"/>
        </w:rPr>
        <w:t>　　　　　　　　</w:t>
      </w:r>
    </w:p>
    <w:tbl>
      <w:tblPr>
        <w:tblStyle w:val="23"/>
        <w:tblW w:w="902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97"/>
        <w:gridCol w:w="715"/>
        <w:gridCol w:w="728"/>
        <w:gridCol w:w="1829"/>
        <w:gridCol w:w="1657"/>
        <w:gridCol w:w="1134"/>
        <w:gridCol w:w="1134"/>
        <w:gridCol w:w="1134"/>
      </w:tblGrid>
      <w:tr w14:paraId="49941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69" w:hRule="atLeast"/>
          <w:jc w:val="center"/>
        </w:trPr>
        <w:tc>
          <w:tcPr>
            <w:tcW w:w="697" w:type="dxa"/>
            <w:vAlign w:val="center"/>
          </w:tcPr>
          <w:p w14:paraId="7CF30FB8">
            <w:pPr>
              <w:pStyle w:val="47"/>
              <w:spacing w:line="400" w:lineRule="exact"/>
              <w:jc w:val="center"/>
              <w:rPr>
                <w:rFonts w:hint="default" w:ascii="宋体" w:hAnsi="宋体" w:cs="宋体"/>
                <w:sz w:val="24"/>
                <w:szCs w:val="24"/>
              </w:rPr>
            </w:pPr>
            <w:r>
              <w:rPr>
                <w:rFonts w:ascii="宋体" w:hAnsi="宋体" w:cs="宋体"/>
                <w:sz w:val="24"/>
                <w:szCs w:val="24"/>
              </w:rPr>
              <w:t>合同包</w:t>
            </w:r>
          </w:p>
        </w:tc>
        <w:tc>
          <w:tcPr>
            <w:tcW w:w="715" w:type="dxa"/>
            <w:vAlign w:val="center"/>
          </w:tcPr>
          <w:p w14:paraId="3BAC9BE5">
            <w:pPr>
              <w:pStyle w:val="47"/>
              <w:spacing w:line="400" w:lineRule="exact"/>
              <w:jc w:val="center"/>
              <w:rPr>
                <w:rFonts w:hint="default" w:ascii="宋体" w:hAnsi="宋体" w:cs="宋体"/>
                <w:sz w:val="24"/>
                <w:szCs w:val="24"/>
              </w:rPr>
            </w:pPr>
            <w:r>
              <w:rPr>
                <w:rFonts w:ascii="宋体" w:hAnsi="宋体" w:cs="宋体"/>
                <w:sz w:val="24"/>
                <w:szCs w:val="24"/>
              </w:rPr>
              <w:t>品目号</w:t>
            </w:r>
          </w:p>
        </w:tc>
        <w:tc>
          <w:tcPr>
            <w:tcW w:w="728" w:type="dxa"/>
            <w:vAlign w:val="center"/>
          </w:tcPr>
          <w:p w14:paraId="0AD81773">
            <w:pPr>
              <w:pStyle w:val="47"/>
              <w:spacing w:line="400" w:lineRule="exact"/>
              <w:jc w:val="center"/>
              <w:rPr>
                <w:rFonts w:hint="default" w:ascii="宋体" w:hAnsi="宋体" w:cs="宋体"/>
                <w:sz w:val="24"/>
                <w:szCs w:val="24"/>
              </w:rPr>
            </w:pPr>
            <w:r>
              <w:rPr>
                <w:rFonts w:ascii="宋体" w:hAnsi="宋体" w:cs="宋体"/>
                <w:sz w:val="24"/>
                <w:szCs w:val="24"/>
              </w:rPr>
              <w:t>序号</w:t>
            </w:r>
          </w:p>
        </w:tc>
        <w:tc>
          <w:tcPr>
            <w:tcW w:w="1829" w:type="dxa"/>
            <w:vAlign w:val="center"/>
          </w:tcPr>
          <w:p w14:paraId="35BDEF03">
            <w:pPr>
              <w:pStyle w:val="47"/>
              <w:spacing w:line="400" w:lineRule="exact"/>
              <w:jc w:val="center"/>
              <w:rPr>
                <w:rFonts w:hint="default" w:ascii="宋体" w:hAnsi="宋体" w:cs="宋体"/>
                <w:sz w:val="24"/>
                <w:szCs w:val="24"/>
              </w:rPr>
            </w:pPr>
            <w:r>
              <w:rPr>
                <w:rFonts w:ascii="宋体" w:hAnsi="宋体" w:cs="宋体"/>
                <w:sz w:val="24"/>
                <w:szCs w:val="24"/>
              </w:rPr>
              <w:t>货物名称/服务名称/工程名称</w:t>
            </w:r>
          </w:p>
        </w:tc>
        <w:tc>
          <w:tcPr>
            <w:tcW w:w="1657" w:type="dxa"/>
            <w:vAlign w:val="center"/>
          </w:tcPr>
          <w:p w14:paraId="7CA86209">
            <w:pPr>
              <w:pStyle w:val="47"/>
              <w:spacing w:line="400" w:lineRule="exact"/>
              <w:jc w:val="center"/>
              <w:rPr>
                <w:rFonts w:hint="default" w:ascii="宋体" w:hAnsi="宋体" w:cs="宋体"/>
                <w:sz w:val="24"/>
                <w:szCs w:val="24"/>
              </w:rPr>
            </w:pPr>
            <w:r>
              <w:rPr>
                <w:rFonts w:ascii="宋体" w:hAnsi="宋体" w:cs="宋体"/>
                <w:sz w:val="24"/>
                <w:szCs w:val="24"/>
              </w:rPr>
              <w:t>数量/</w:t>
            </w:r>
            <w:r>
              <w:rPr>
                <w:rFonts w:hint="default" w:ascii="宋体" w:hAnsi="宋体" w:cs="宋体"/>
                <w:sz w:val="24"/>
                <w:szCs w:val="24"/>
              </w:rPr>
              <w:t>服务期限</w:t>
            </w:r>
            <w:r>
              <w:rPr>
                <w:rFonts w:ascii="宋体" w:hAnsi="宋体" w:cs="宋体"/>
                <w:sz w:val="24"/>
                <w:szCs w:val="24"/>
              </w:rPr>
              <w:t>/施工工期</w:t>
            </w:r>
          </w:p>
        </w:tc>
        <w:tc>
          <w:tcPr>
            <w:tcW w:w="1134" w:type="dxa"/>
            <w:vAlign w:val="center"/>
          </w:tcPr>
          <w:p w14:paraId="48E1C739">
            <w:pPr>
              <w:pStyle w:val="47"/>
              <w:spacing w:line="400" w:lineRule="exact"/>
              <w:jc w:val="center"/>
              <w:rPr>
                <w:rFonts w:hint="default" w:ascii="宋体" w:hAnsi="宋体" w:cs="宋体"/>
                <w:color w:val="FF0000"/>
                <w:sz w:val="24"/>
                <w:szCs w:val="24"/>
              </w:rPr>
            </w:pPr>
            <w:r>
              <w:rPr>
                <w:rFonts w:ascii="宋体" w:hAnsi="宋体" w:cs="宋体"/>
                <w:b/>
                <w:bCs/>
                <w:color w:val="FF0000"/>
                <w:sz w:val="24"/>
                <w:szCs w:val="24"/>
              </w:rPr>
              <w:t>品牌</w:t>
            </w:r>
          </w:p>
        </w:tc>
        <w:tc>
          <w:tcPr>
            <w:tcW w:w="1134" w:type="dxa"/>
            <w:vAlign w:val="center"/>
          </w:tcPr>
          <w:p w14:paraId="488E85C9">
            <w:pPr>
              <w:pStyle w:val="47"/>
              <w:spacing w:line="400" w:lineRule="exact"/>
              <w:jc w:val="center"/>
              <w:rPr>
                <w:rFonts w:hint="default" w:ascii="宋体" w:hAnsi="宋体" w:cs="宋体"/>
                <w:b/>
                <w:bCs/>
                <w:color w:val="FF0000"/>
                <w:sz w:val="24"/>
                <w:szCs w:val="24"/>
              </w:rPr>
            </w:pPr>
            <w:r>
              <w:rPr>
                <w:rFonts w:ascii="宋体" w:hAnsi="宋体" w:cs="宋体"/>
                <w:b/>
                <w:bCs/>
                <w:color w:val="FF0000"/>
                <w:sz w:val="24"/>
                <w:szCs w:val="24"/>
              </w:rPr>
              <w:t>规格</w:t>
            </w:r>
          </w:p>
        </w:tc>
        <w:tc>
          <w:tcPr>
            <w:tcW w:w="1134" w:type="dxa"/>
            <w:vAlign w:val="center"/>
          </w:tcPr>
          <w:p w14:paraId="5A148122">
            <w:pPr>
              <w:pStyle w:val="47"/>
              <w:spacing w:line="400" w:lineRule="exact"/>
              <w:jc w:val="center"/>
              <w:rPr>
                <w:rFonts w:hint="default" w:ascii="宋体" w:hAnsi="宋体" w:cs="宋体"/>
                <w:color w:val="FF0000"/>
                <w:sz w:val="24"/>
                <w:szCs w:val="24"/>
              </w:rPr>
            </w:pPr>
            <w:r>
              <w:rPr>
                <w:rFonts w:ascii="宋体" w:hAnsi="宋体" w:cs="宋体"/>
                <w:sz w:val="24"/>
                <w:szCs w:val="24"/>
              </w:rPr>
              <w:t>来源地</w:t>
            </w:r>
          </w:p>
        </w:tc>
      </w:tr>
      <w:tr w14:paraId="503BA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697" w:type="dxa"/>
            <w:vMerge w:val="restart"/>
            <w:vAlign w:val="center"/>
          </w:tcPr>
          <w:p w14:paraId="673E840D">
            <w:pPr>
              <w:widowControl/>
              <w:jc w:val="center"/>
              <w:rPr>
                <w:rFonts w:ascii="宋体" w:hAnsi="宋体" w:cs="宋体"/>
                <w:kern w:val="0"/>
                <w:sz w:val="24"/>
              </w:rPr>
            </w:pPr>
            <w:r>
              <w:rPr>
                <w:rFonts w:hint="eastAsia" w:ascii="宋体" w:hAnsi="宋体" w:cs="宋体"/>
                <w:kern w:val="0"/>
                <w:sz w:val="24"/>
              </w:rPr>
              <w:t>1</w:t>
            </w:r>
          </w:p>
        </w:tc>
        <w:tc>
          <w:tcPr>
            <w:tcW w:w="715" w:type="dxa"/>
            <w:vMerge w:val="restart"/>
            <w:vAlign w:val="center"/>
          </w:tcPr>
          <w:p w14:paraId="504F4E46">
            <w:pPr>
              <w:widowControl/>
              <w:jc w:val="center"/>
              <w:rPr>
                <w:rFonts w:ascii="宋体" w:hAnsi="宋体" w:cs="宋体"/>
                <w:kern w:val="0"/>
                <w:sz w:val="24"/>
              </w:rPr>
            </w:pPr>
            <w:r>
              <w:rPr>
                <w:rFonts w:hint="eastAsia" w:ascii="宋体" w:hAnsi="宋体" w:cs="宋体"/>
                <w:kern w:val="0"/>
                <w:sz w:val="24"/>
              </w:rPr>
              <w:t>1-1</w:t>
            </w:r>
          </w:p>
        </w:tc>
        <w:tc>
          <w:tcPr>
            <w:tcW w:w="728" w:type="dxa"/>
            <w:vAlign w:val="center"/>
          </w:tcPr>
          <w:p w14:paraId="7514BBB6">
            <w:pPr>
              <w:widowControl/>
              <w:jc w:val="center"/>
              <w:textAlignment w:val="center"/>
              <w:rPr>
                <w:rFonts w:hint="eastAsia" w:ascii="宋体" w:hAnsi="宋体" w:eastAsia="宋体" w:cs="宋体"/>
                <w:kern w:val="0"/>
                <w:sz w:val="24"/>
                <w:lang w:val="en-US" w:eastAsia="zh-CN"/>
              </w:rPr>
            </w:pPr>
            <w:r>
              <w:rPr>
                <w:rFonts w:hint="eastAsia" w:ascii="宋体" w:hAnsi="宋体" w:cs="宋体"/>
                <w:kern w:val="0"/>
                <w:sz w:val="24"/>
                <w:lang w:val="en-US" w:eastAsia="zh-CN"/>
              </w:rPr>
              <w:t>1</w:t>
            </w:r>
          </w:p>
        </w:tc>
        <w:tc>
          <w:tcPr>
            <w:tcW w:w="1829" w:type="dxa"/>
            <w:vAlign w:val="center"/>
          </w:tcPr>
          <w:p w14:paraId="08B45FF5">
            <w:pPr>
              <w:widowControl/>
              <w:spacing w:line="320" w:lineRule="exact"/>
              <w:jc w:val="center"/>
              <w:textAlignment w:val="center"/>
              <w:rPr>
                <w:rFonts w:ascii="宋体" w:hAnsi="宋体" w:cs="宋体"/>
                <w:kern w:val="0"/>
                <w:sz w:val="24"/>
                <w:highlight w:val="yellow"/>
              </w:rPr>
            </w:pPr>
            <w:r>
              <w:rPr>
                <w:rFonts w:hint="eastAsia" w:ascii="宋体" w:hAnsi="宋体" w:cs="宋体"/>
                <w:color w:val="000000"/>
                <w:kern w:val="0"/>
                <w:sz w:val="24"/>
              </w:rPr>
              <w:t>硒鼓1</w:t>
            </w:r>
          </w:p>
        </w:tc>
        <w:tc>
          <w:tcPr>
            <w:tcW w:w="1657" w:type="dxa"/>
            <w:vMerge w:val="restart"/>
            <w:vAlign w:val="center"/>
          </w:tcPr>
          <w:p w14:paraId="343B5B45">
            <w:pPr>
              <w:widowControl/>
              <w:jc w:val="center"/>
              <w:rPr>
                <w:rFonts w:ascii="宋体" w:hAnsi="宋体" w:cs="宋体"/>
                <w:kern w:val="0"/>
                <w:sz w:val="24"/>
              </w:rPr>
            </w:pPr>
            <w:r>
              <w:rPr>
                <w:rFonts w:hint="eastAsia" w:ascii="宋体" w:hAnsi="宋体" w:cs="宋体"/>
                <w:kern w:val="0"/>
                <w:sz w:val="24"/>
              </w:rPr>
              <w:t>合同签订后2年</w:t>
            </w:r>
          </w:p>
        </w:tc>
        <w:tc>
          <w:tcPr>
            <w:tcW w:w="1134" w:type="dxa"/>
            <w:vAlign w:val="center"/>
          </w:tcPr>
          <w:p w14:paraId="75F7E849">
            <w:pPr>
              <w:jc w:val="center"/>
              <w:rPr>
                <w:rFonts w:ascii="宋体" w:hAnsi="宋体" w:cs="宋体"/>
                <w:kern w:val="0"/>
                <w:sz w:val="24"/>
              </w:rPr>
            </w:pPr>
          </w:p>
        </w:tc>
        <w:tc>
          <w:tcPr>
            <w:tcW w:w="1134" w:type="dxa"/>
            <w:vAlign w:val="center"/>
          </w:tcPr>
          <w:p w14:paraId="4C0C9B79">
            <w:pPr>
              <w:jc w:val="center"/>
              <w:rPr>
                <w:rFonts w:ascii="宋体" w:hAnsi="宋体" w:cs="宋体"/>
                <w:kern w:val="0"/>
                <w:sz w:val="24"/>
              </w:rPr>
            </w:pPr>
          </w:p>
        </w:tc>
        <w:tc>
          <w:tcPr>
            <w:tcW w:w="1134" w:type="dxa"/>
            <w:vAlign w:val="center"/>
          </w:tcPr>
          <w:p w14:paraId="07210B83">
            <w:pPr>
              <w:jc w:val="center"/>
              <w:rPr>
                <w:rFonts w:ascii="宋体" w:hAnsi="宋体" w:cs="宋体"/>
                <w:sz w:val="24"/>
              </w:rPr>
            </w:pPr>
          </w:p>
        </w:tc>
      </w:tr>
      <w:tr w14:paraId="63355F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697" w:type="dxa"/>
            <w:vMerge w:val="continue"/>
            <w:vAlign w:val="center"/>
          </w:tcPr>
          <w:p w14:paraId="11311844">
            <w:pPr>
              <w:widowControl/>
              <w:jc w:val="center"/>
              <w:rPr>
                <w:rFonts w:ascii="宋体" w:hAnsi="宋体" w:cs="宋体"/>
                <w:kern w:val="0"/>
                <w:sz w:val="24"/>
              </w:rPr>
            </w:pPr>
          </w:p>
        </w:tc>
        <w:tc>
          <w:tcPr>
            <w:tcW w:w="715" w:type="dxa"/>
            <w:vMerge w:val="continue"/>
            <w:vAlign w:val="center"/>
          </w:tcPr>
          <w:p w14:paraId="6F6E93DE">
            <w:pPr>
              <w:widowControl/>
              <w:jc w:val="center"/>
              <w:rPr>
                <w:rFonts w:ascii="宋体" w:hAnsi="宋体" w:cs="宋体"/>
                <w:kern w:val="0"/>
                <w:sz w:val="24"/>
              </w:rPr>
            </w:pPr>
          </w:p>
        </w:tc>
        <w:tc>
          <w:tcPr>
            <w:tcW w:w="728" w:type="dxa"/>
            <w:vAlign w:val="center"/>
          </w:tcPr>
          <w:p w14:paraId="1CE226D8">
            <w:pPr>
              <w:widowControl/>
              <w:jc w:val="center"/>
              <w:textAlignment w:val="center"/>
              <w:rPr>
                <w:rFonts w:hint="eastAsia" w:ascii="宋体" w:hAnsi="宋体" w:eastAsia="宋体" w:cs="宋体"/>
                <w:kern w:val="0"/>
                <w:sz w:val="24"/>
                <w:lang w:val="en-US" w:eastAsia="zh-CN"/>
              </w:rPr>
            </w:pPr>
            <w:r>
              <w:rPr>
                <w:rFonts w:hint="eastAsia" w:ascii="宋体" w:hAnsi="宋体" w:cs="宋体"/>
                <w:kern w:val="0"/>
                <w:sz w:val="24"/>
                <w:lang w:val="en-US" w:eastAsia="zh-CN"/>
              </w:rPr>
              <w:t>2</w:t>
            </w:r>
          </w:p>
        </w:tc>
        <w:tc>
          <w:tcPr>
            <w:tcW w:w="1829" w:type="dxa"/>
            <w:vAlign w:val="center"/>
          </w:tcPr>
          <w:p w14:paraId="7C0859FE">
            <w:pPr>
              <w:widowControl/>
              <w:spacing w:line="320" w:lineRule="exact"/>
              <w:jc w:val="center"/>
              <w:textAlignment w:val="center"/>
              <w:rPr>
                <w:rFonts w:ascii="宋体" w:hAnsi="宋体" w:cs="宋体"/>
                <w:kern w:val="0"/>
                <w:sz w:val="24"/>
                <w:highlight w:val="yellow"/>
              </w:rPr>
            </w:pPr>
            <w:r>
              <w:rPr>
                <w:rFonts w:hint="eastAsia" w:ascii="宋体" w:hAnsi="宋体" w:cs="宋体"/>
                <w:color w:val="000000"/>
                <w:kern w:val="0"/>
                <w:sz w:val="24"/>
              </w:rPr>
              <w:t>硒鼓2</w:t>
            </w:r>
          </w:p>
        </w:tc>
        <w:tc>
          <w:tcPr>
            <w:tcW w:w="1657" w:type="dxa"/>
            <w:vMerge w:val="continue"/>
            <w:vAlign w:val="center"/>
          </w:tcPr>
          <w:p w14:paraId="53B395FD">
            <w:pPr>
              <w:widowControl/>
              <w:jc w:val="center"/>
              <w:rPr>
                <w:rFonts w:ascii="宋体" w:hAnsi="宋体" w:cs="宋体"/>
                <w:kern w:val="0"/>
                <w:sz w:val="24"/>
              </w:rPr>
            </w:pPr>
          </w:p>
        </w:tc>
        <w:tc>
          <w:tcPr>
            <w:tcW w:w="1134" w:type="dxa"/>
            <w:vAlign w:val="center"/>
          </w:tcPr>
          <w:p w14:paraId="25F4851D">
            <w:pPr>
              <w:jc w:val="center"/>
              <w:rPr>
                <w:rFonts w:ascii="宋体" w:hAnsi="宋体" w:cs="宋体"/>
                <w:kern w:val="0"/>
                <w:sz w:val="24"/>
              </w:rPr>
            </w:pPr>
          </w:p>
        </w:tc>
        <w:tc>
          <w:tcPr>
            <w:tcW w:w="1134" w:type="dxa"/>
            <w:vAlign w:val="center"/>
          </w:tcPr>
          <w:p w14:paraId="46383BB8">
            <w:pPr>
              <w:jc w:val="center"/>
              <w:rPr>
                <w:rFonts w:ascii="宋体" w:hAnsi="宋体" w:cs="宋体"/>
                <w:kern w:val="0"/>
                <w:sz w:val="24"/>
              </w:rPr>
            </w:pPr>
          </w:p>
        </w:tc>
        <w:tc>
          <w:tcPr>
            <w:tcW w:w="1134" w:type="dxa"/>
            <w:vAlign w:val="center"/>
          </w:tcPr>
          <w:p w14:paraId="0817D1E5">
            <w:pPr>
              <w:jc w:val="center"/>
              <w:rPr>
                <w:rFonts w:ascii="宋体" w:hAnsi="宋体" w:cs="宋体"/>
                <w:sz w:val="24"/>
              </w:rPr>
            </w:pPr>
          </w:p>
        </w:tc>
      </w:tr>
      <w:tr w14:paraId="56EA3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697" w:type="dxa"/>
            <w:vMerge w:val="continue"/>
            <w:vAlign w:val="center"/>
          </w:tcPr>
          <w:p w14:paraId="48EFE3F7">
            <w:pPr>
              <w:widowControl/>
              <w:jc w:val="center"/>
              <w:rPr>
                <w:rFonts w:ascii="宋体" w:hAnsi="宋体" w:cs="宋体"/>
                <w:kern w:val="0"/>
                <w:sz w:val="24"/>
              </w:rPr>
            </w:pPr>
          </w:p>
        </w:tc>
        <w:tc>
          <w:tcPr>
            <w:tcW w:w="715" w:type="dxa"/>
            <w:vMerge w:val="continue"/>
            <w:vAlign w:val="center"/>
          </w:tcPr>
          <w:p w14:paraId="3D8870C0">
            <w:pPr>
              <w:widowControl/>
              <w:jc w:val="center"/>
              <w:rPr>
                <w:rFonts w:ascii="宋体" w:hAnsi="宋体" w:cs="宋体"/>
                <w:kern w:val="0"/>
                <w:sz w:val="24"/>
              </w:rPr>
            </w:pPr>
          </w:p>
        </w:tc>
        <w:tc>
          <w:tcPr>
            <w:tcW w:w="728" w:type="dxa"/>
            <w:vAlign w:val="center"/>
          </w:tcPr>
          <w:p w14:paraId="4628DB74">
            <w:pPr>
              <w:widowControl/>
              <w:jc w:val="center"/>
              <w:textAlignment w:val="center"/>
              <w:rPr>
                <w:rFonts w:hint="eastAsia" w:ascii="宋体" w:hAnsi="宋体" w:eastAsia="宋体" w:cs="宋体"/>
                <w:kern w:val="0"/>
                <w:sz w:val="24"/>
                <w:lang w:val="en-US" w:eastAsia="zh-CN"/>
              </w:rPr>
            </w:pPr>
            <w:r>
              <w:rPr>
                <w:rFonts w:hint="eastAsia" w:ascii="宋体" w:hAnsi="宋体" w:cs="宋体"/>
                <w:kern w:val="0"/>
                <w:sz w:val="24"/>
                <w:lang w:val="en-US" w:eastAsia="zh-CN"/>
              </w:rPr>
              <w:t>3</w:t>
            </w:r>
          </w:p>
        </w:tc>
        <w:tc>
          <w:tcPr>
            <w:tcW w:w="1829" w:type="dxa"/>
            <w:vAlign w:val="center"/>
          </w:tcPr>
          <w:p w14:paraId="7193C2CD">
            <w:pPr>
              <w:widowControl/>
              <w:spacing w:line="320" w:lineRule="exact"/>
              <w:jc w:val="center"/>
              <w:textAlignment w:val="center"/>
              <w:rPr>
                <w:rFonts w:ascii="宋体" w:hAnsi="宋体" w:cs="宋体"/>
                <w:kern w:val="0"/>
                <w:sz w:val="24"/>
                <w:highlight w:val="yellow"/>
              </w:rPr>
            </w:pPr>
            <w:r>
              <w:rPr>
                <w:rFonts w:hint="eastAsia" w:ascii="宋体" w:hAnsi="宋体" w:cs="宋体"/>
                <w:color w:val="000000"/>
                <w:kern w:val="0"/>
                <w:sz w:val="24"/>
              </w:rPr>
              <w:t>硒鼓3</w:t>
            </w:r>
          </w:p>
        </w:tc>
        <w:tc>
          <w:tcPr>
            <w:tcW w:w="1657" w:type="dxa"/>
            <w:vMerge w:val="continue"/>
            <w:vAlign w:val="center"/>
          </w:tcPr>
          <w:p w14:paraId="22180561">
            <w:pPr>
              <w:widowControl/>
              <w:jc w:val="center"/>
              <w:rPr>
                <w:rFonts w:ascii="宋体" w:hAnsi="宋体" w:cs="宋体"/>
                <w:kern w:val="0"/>
                <w:sz w:val="24"/>
              </w:rPr>
            </w:pPr>
          </w:p>
        </w:tc>
        <w:tc>
          <w:tcPr>
            <w:tcW w:w="1134" w:type="dxa"/>
            <w:vAlign w:val="center"/>
          </w:tcPr>
          <w:p w14:paraId="3C55B1B8">
            <w:pPr>
              <w:jc w:val="center"/>
              <w:rPr>
                <w:rFonts w:ascii="宋体" w:hAnsi="宋体" w:cs="宋体"/>
                <w:kern w:val="0"/>
                <w:sz w:val="24"/>
              </w:rPr>
            </w:pPr>
          </w:p>
        </w:tc>
        <w:tc>
          <w:tcPr>
            <w:tcW w:w="1134" w:type="dxa"/>
            <w:vAlign w:val="center"/>
          </w:tcPr>
          <w:p w14:paraId="26A2CD08">
            <w:pPr>
              <w:jc w:val="center"/>
              <w:rPr>
                <w:rFonts w:ascii="宋体" w:hAnsi="宋体" w:cs="宋体"/>
                <w:kern w:val="0"/>
                <w:sz w:val="24"/>
              </w:rPr>
            </w:pPr>
          </w:p>
        </w:tc>
        <w:tc>
          <w:tcPr>
            <w:tcW w:w="1134" w:type="dxa"/>
            <w:vAlign w:val="center"/>
          </w:tcPr>
          <w:p w14:paraId="798F8B7B">
            <w:pPr>
              <w:jc w:val="center"/>
              <w:rPr>
                <w:rFonts w:ascii="宋体" w:hAnsi="宋体" w:cs="宋体"/>
                <w:sz w:val="24"/>
              </w:rPr>
            </w:pPr>
          </w:p>
        </w:tc>
      </w:tr>
      <w:tr w14:paraId="5486B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697" w:type="dxa"/>
            <w:vMerge w:val="continue"/>
            <w:vAlign w:val="center"/>
          </w:tcPr>
          <w:p w14:paraId="5FFEA344">
            <w:pPr>
              <w:widowControl/>
              <w:jc w:val="center"/>
              <w:rPr>
                <w:rFonts w:ascii="宋体" w:hAnsi="宋体" w:cs="宋体"/>
                <w:kern w:val="0"/>
                <w:sz w:val="24"/>
              </w:rPr>
            </w:pPr>
          </w:p>
        </w:tc>
        <w:tc>
          <w:tcPr>
            <w:tcW w:w="715" w:type="dxa"/>
            <w:vMerge w:val="continue"/>
            <w:vAlign w:val="center"/>
          </w:tcPr>
          <w:p w14:paraId="2D648395">
            <w:pPr>
              <w:widowControl/>
              <w:jc w:val="center"/>
              <w:rPr>
                <w:rFonts w:ascii="宋体" w:hAnsi="宋体" w:cs="宋体"/>
                <w:kern w:val="0"/>
                <w:sz w:val="24"/>
              </w:rPr>
            </w:pPr>
          </w:p>
        </w:tc>
        <w:tc>
          <w:tcPr>
            <w:tcW w:w="728" w:type="dxa"/>
            <w:vAlign w:val="center"/>
          </w:tcPr>
          <w:p w14:paraId="166B62E1">
            <w:pPr>
              <w:widowControl/>
              <w:jc w:val="center"/>
              <w:textAlignment w:val="center"/>
              <w:rPr>
                <w:rFonts w:ascii="宋体" w:hAnsi="宋体" w:cs="宋体"/>
                <w:color w:val="000000"/>
                <w:kern w:val="0"/>
                <w:sz w:val="24"/>
              </w:rPr>
            </w:pPr>
            <w:r>
              <w:rPr>
                <w:rFonts w:hint="eastAsia" w:ascii="宋体" w:hAnsi="宋体" w:cs="宋体"/>
                <w:sz w:val="24"/>
              </w:rPr>
              <w:t>……</w:t>
            </w:r>
          </w:p>
        </w:tc>
        <w:tc>
          <w:tcPr>
            <w:tcW w:w="1829" w:type="dxa"/>
            <w:vAlign w:val="center"/>
          </w:tcPr>
          <w:p w14:paraId="3978AFBF">
            <w:pPr>
              <w:widowControl/>
              <w:jc w:val="center"/>
              <w:textAlignment w:val="center"/>
              <w:rPr>
                <w:rFonts w:ascii="宋体" w:hAnsi="宋体" w:cs="宋体"/>
                <w:color w:val="000000"/>
                <w:kern w:val="0"/>
                <w:sz w:val="24"/>
                <w:highlight w:val="yellow"/>
              </w:rPr>
            </w:pPr>
            <w:r>
              <w:rPr>
                <w:rFonts w:ascii="宋体" w:hAnsi="宋体" w:cs="宋体"/>
                <w:color w:val="000000"/>
                <w:kern w:val="0"/>
                <w:sz w:val="24"/>
              </w:rPr>
              <w:t>……</w:t>
            </w:r>
          </w:p>
        </w:tc>
        <w:tc>
          <w:tcPr>
            <w:tcW w:w="1657" w:type="dxa"/>
            <w:vMerge w:val="continue"/>
            <w:vAlign w:val="center"/>
          </w:tcPr>
          <w:p w14:paraId="28821C10">
            <w:pPr>
              <w:widowControl/>
              <w:jc w:val="center"/>
              <w:rPr>
                <w:rFonts w:ascii="宋体" w:hAnsi="宋体" w:cs="宋体"/>
                <w:kern w:val="0"/>
                <w:sz w:val="24"/>
              </w:rPr>
            </w:pPr>
          </w:p>
        </w:tc>
        <w:tc>
          <w:tcPr>
            <w:tcW w:w="1134" w:type="dxa"/>
            <w:vAlign w:val="center"/>
          </w:tcPr>
          <w:p w14:paraId="41044D95">
            <w:pPr>
              <w:jc w:val="center"/>
              <w:rPr>
                <w:rFonts w:ascii="宋体" w:hAnsi="宋体" w:cs="宋体"/>
                <w:kern w:val="0"/>
                <w:sz w:val="24"/>
              </w:rPr>
            </w:pPr>
          </w:p>
        </w:tc>
        <w:tc>
          <w:tcPr>
            <w:tcW w:w="1134" w:type="dxa"/>
            <w:vAlign w:val="center"/>
          </w:tcPr>
          <w:p w14:paraId="62945E8D">
            <w:pPr>
              <w:jc w:val="center"/>
              <w:rPr>
                <w:rFonts w:ascii="宋体" w:hAnsi="宋体" w:cs="宋体"/>
                <w:kern w:val="0"/>
                <w:sz w:val="24"/>
              </w:rPr>
            </w:pPr>
          </w:p>
        </w:tc>
        <w:tc>
          <w:tcPr>
            <w:tcW w:w="1134" w:type="dxa"/>
            <w:vAlign w:val="center"/>
          </w:tcPr>
          <w:p w14:paraId="09551E34">
            <w:pPr>
              <w:jc w:val="center"/>
              <w:rPr>
                <w:rFonts w:ascii="宋体" w:hAnsi="宋体" w:cs="宋体"/>
                <w:sz w:val="24"/>
              </w:rPr>
            </w:pPr>
          </w:p>
        </w:tc>
      </w:tr>
      <w:tr w14:paraId="48C0D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697" w:type="dxa"/>
            <w:vMerge w:val="continue"/>
            <w:vAlign w:val="center"/>
          </w:tcPr>
          <w:p w14:paraId="2C72C310">
            <w:pPr>
              <w:widowControl/>
              <w:jc w:val="center"/>
              <w:rPr>
                <w:rFonts w:ascii="宋体" w:hAnsi="宋体" w:cs="宋体"/>
                <w:kern w:val="0"/>
                <w:sz w:val="24"/>
              </w:rPr>
            </w:pPr>
          </w:p>
        </w:tc>
        <w:tc>
          <w:tcPr>
            <w:tcW w:w="715" w:type="dxa"/>
            <w:vMerge w:val="continue"/>
            <w:vAlign w:val="center"/>
          </w:tcPr>
          <w:p w14:paraId="22566959">
            <w:pPr>
              <w:widowControl/>
              <w:jc w:val="center"/>
              <w:rPr>
                <w:rFonts w:ascii="宋体" w:hAnsi="宋体" w:cs="宋体"/>
                <w:kern w:val="0"/>
                <w:sz w:val="24"/>
              </w:rPr>
            </w:pPr>
          </w:p>
        </w:tc>
        <w:tc>
          <w:tcPr>
            <w:tcW w:w="728" w:type="dxa"/>
            <w:vAlign w:val="center"/>
          </w:tcPr>
          <w:p w14:paraId="2A411F66">
            <w:pPr>
              <w:widowControl/>
              <w:jc w:val="center"/>
              <w:textAlignment w:val="center"/>
              <w:rPr>
                <w:rFonts w:hint="default" w:ascii="宋体" w:hAnsi="宋体" w:eastAsia="宋体" w:cs="宋体"/>
                <w:kern w:val="0"/>
                <w:sz w:val="24"/>
                <w:lang w:val="en-US" w:eastAsia="zh-CN"/>
              </w:rPr>
            </w:pPr>
            <w:r>
              <w:rPr>
                <w:rFonts w:hint="eastAsia" w:ascii="宋体" w:hAnsi="宋体" w:cs="宋体"/>
                <w:kern w:val="0"/>
                <w:sz w:val="24"/>
                <w:lang w:val="en-US" w:eastAsia="zh-CN"/>
              </w:rPr>
              <w:t>32</w:t>
            </w:r>
          </w:p>
        </w:tc>
        <w:tc>
          <w:tcPr>
            <w:tcW w:w="1829" w:type="dxa"/>
            <w:vAlign w:val="center"/>
          </w:tcPr>
          <w:p w14:paraId="54995594">
            <w:pPr>
              <w:widowControl/>
              <w:spacing w:line="320" w:lineRule="exact"/>
              <w:jc w:val="center"/>
              <w:textAlignment w:val="center"/>
              <w:rPr>
                <w:rFonts w:ascii="宋体" w:hAnsi="宋体" w:cs="宋体"/>
                <w:kern w:val="0"/>
                <w:sz w:val="24"/>
                <w:highlight w:val="yellow"/>
              </w:rPr>
            </w:pPr>
            <w:r>
              <w:rPr>
                <w:rFonts w:hint="eastAsia" w:ascii="宋体" w:hAnsi="宋体" w:cs="宋体"/>
                <w:color w:val="000000"/>
                <w:kern w:val="0"/>
                <w:sz w:val="24"/>
                <w:highlight w:val="none"/>
              </w:rPr>
              <w:t>粉筒</w:t>
            </w:r>
            <w:r>
              <w:rPr>
                <w:rFonts w:hint="eastAsia" w:ascii="宋体" w:hAnsi="宋体" w:cs="宋体"/>
                <w:color w:val="000000"/>
                <w:kern w:val="0"/>
                <w:sz w:val="24"/>
                <w:highlight w:val="none"/>
                <w:lang w:val="en-US" w:eastAsia="zh-CN"/>
              </w:rPr>
              <w:t>4</w:t>
            </w:r>
          </w:p>
        </w:tc>
        <w:tc>
          <w:tcPr>
            <w:tcW w:w="1657" w:type="dxa"/>
            <w:vMerge w:val="continue"/>
            <w:vAlign w:val="center"/>
          </w:tcPr>
          <w:p w14:paraId="70AF5201">
            <w:pPr>
              <w:widowControl/>
              <w:jc w:val="center"/>
              <w:rPr>
                <w:rFonts w:ascii="宋体" w:hAnsi="宋体" w:cs="宋体"/>
                <w:kern w:val="0"/>
                <w:sz w:val="24"/>
              </w:rPr>
            </w:pPr>
          </w:p>
        </w:tc>
        <w:tc>
          <w:tcPr>
            <w:tcW w:w="1134" w:type="dxa"/>
            <w:vAlign w:val="center"/>
          </w:tcPr>
          <w:p w14:paraId="31821C16">
            <w:pPr>
              <w:jc w:val="center"/>
              <w:rPr>
                <w:rFonts w:ascii="宋体" w:hAnsi="宋体" w:cs="宋体"/>
                <w:kern w:val="0"/>
                <w:sz w:val="24"/>
              </w:rPr>
            </w:pPr>
          </w:p>
        </w:tc>
        <w:tc>
          <w:tcPr>
            <w:tcW w:w="1134" w:type="dxa"/>
            <w:vAlign w:val="center"/>
          </w:tcPr>
          <w:p w14:paraId="3F749326">
            <w:pPr>
              <w:jc w:val="center"/>
              <w:rPr>
                <w:rFonts w:ascii="宋体" w:hAnsi="宋体" w:cs="宋体"/>
                <w:kern w:val="0"/>
                <w:sz w:val="24"/>
              </w:rPr>
            </w:pPr>
          </w:p>
        </w:tc>
        <w:tc>
          <w:tcPr>
            <w:tcW w:w="1134" w:type="dxa"/>
            <w:vAlign w:val="center"/>
          </w:tcPr>
          <w:p w14:paraId="329051FC">
            <w:pPr>
              <w:jc w:val="center"/>
              <w:rPr>
                <w:rFonts w:ascii="宋体" w:hAnsi="宋体" w:cs="宋体"/>
                <w:sz w:val="24"/>
              </w:rPr>
            </w:pPr>
          </w:p>
        </w:tc>
      </w:tr>
      <w:tr w14:paraId="2BAD7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697" w:type="dxa"/>
            <w:vMerge w:val="continue"/>
            <w:vAlign w:val="center"/>
          </w:tcPr>
          <w:p w14:paraId="2C6922B4">
            <w:pPr>
              <w:widowControl/>
              <w:jc w:val="center"/>
              <w:rPr>
                <w:rFonts w:ascii="宋体" w:hAnsi="宋体" w:cs="宋体"/>
                <w:kern w:val="0"/>
                <w:sz w:val="24"/>
              </w:rPr>
            </w:pPr>
          </w:p>
        </w:tc>
        <w:tc>
          <w:tcPr>
            <w:tcW w:w="715" w:type="dxa"/>
            <w:vMerge w:val="continue"/>
            <w:vAlign w:val="center"/>
          </w:tcPr>
          <w:p w14:paraId="5969BF5B">
            <w:pPr>
              <w:widowControl/>
              <w:jc w:val="center"/>
              <w:rPr>
                <w:rFonts w:ascii="宋体" w:hAnsi="宋体" w:cs="宋体"/>
                <w:kern w:val="0"/>
                <w:sz w:val="24"/>
              </w:rPr>
            </w:pPr>
          </w:p>
        </w:tc>
        <w:tc>
          <w:tcPr>
            <w:tcW w:w="728" w:type="dxa"/>
            <w:vAlign w:val="center"/>
          </w:tcPr>
          <w:p w14:paraId="26DFD4AB">
            <w:pPr>
              <w:widowControl/>
              <w:jc w:val="center"/>
              <w:textAlignment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33</w:t>
            </w:r>
          </w:p>
        </w:tc>
        <w:tc>
          <w:tcPr>
            <w:tcW w:w="1829" w:type="dxa"/>
            <w:vAlign w:val="center"/>
          </w:tcPr>
          <w:p w14:paraId="4273FFEE">
            <w:pPr>
              <w:widowControl/>
              <w:spacing w:line="320" w:lineRule="exact"/>
              <w:jc w:val="center"/>
              <w:textAlignment w:val="center"/>
              <w:rPr>
                <w:rFonts w:ascii="宋体" w:hAnsi="宋体" w:cs="宋体"/>
                <w:color w:val="000000"/>
                <w:kern w:val="0"/>
                <w:sz w:val="24"/>
                <w:highlight w:val="yellow"/>
              </w:rPr>
            </w:pPr>
            <w:r>
              <w:rPr>
                <w:rFonts w:hint="eastAsia" w:ascii="宋体" w:hAnsi="宋体" w:cs="宋体"/>
                <w:color w:val="000000"/>
                <w:kern w:val="0"/>
                <w:sz w:val="24"/>
                <w:highlight w:val="none"/>
              </w:rPr>
              <w:t>粉筒</w:t>
            </w:r>
            <w:r>
              <w:rPr>
                <w:rFonts w:hint="eastAsia" w:ascii="宋体" w:hAnsi="宋体" w:cs="宋体"/>
                <w:color w:val="000000"/>
                <w:kern w:val="0"/>
                <w:sz w:val="24"/>
                <w:highlight w:val="none"/>
                <w:lang w:val="en-US" w:eastAsia="zh-CN"/>
              </w:rPr>
              <w:t>5</w:t>
            </w:r>
          </w:p>
        </w:tc>
        <w:tc>
          <w:tcPr>
            <w:tcW w:w="1657" w:type="dxa"/>
            <w:vMerge w:val="continue"/>
            <w:vAlign w:val="center"/>
          </w:tcPr>
          <w:p w14:paraId="6144BD2B">
            <w:pPr>
              <w:widowControl/>
              <w:jc w:val="center"/>
              <w:rPr>
                <w:rFonts w:ascii="宋体" w:hAnsi="宋体" w:cs="宋体"/>
                <w:kern w:val="0"/>
                <w:sz w:val="24"/>
              </w:rPr>
            </w:pPr>
          </w:p>
        </w:tc>
        <w:tc>
          <w:tcPr>
            <w:tcW w:w="1134" w:type="dxa"/>
            <w:vAlign w:val="center"/>
          </w:tcPr>
          <w:p w14:paraId="5D608E7D">
            <w:pPr>
              <w:jc w:val="center"/>
              <w:rPr>
                <w:rFonts w:ascii="宋体" w:hAnsi="宋体" w:cs="宋体"/>
                <w:kern w:val="0"/>
                <w:sz w:val="24"/>
              </w:rPr>
            </w:pPr>
          </w:p>
        </w:tc>
        <w:tc>
          <w:tcPr>
            <w:tcW w:w="1134" w:type="dxa"/>
            <w:vAlign w:val="center"/>
          </w:tcPr>
          <w:p w14:paraId="6F465E7D">
            <w:pPr>
              <w:jc w:val="center"/>
              <w:rPr>
                <w:rFonts w:ascii="宋体" w:hAnsi="宋体" w:cs="宋体"/>
                <w:kern w:val="0"/>
                <w:sz w:val="24"/>
              </w:rPr>
            </w:pPr>
          </w:p>
        </w:tc>
        <w:tc>
          <w:tcPr>
            <w:tcW w:w="1134" w:type="dxa"/>
            <w:vAlign w:val="center"/>
          </w:tcPr>
          <w:p w14:paraId="6597F148">
            <w:pPr>
              <w:jc w:val="center"/>
              <w:rPr>
                <w:rFonts w:ascii="宋体" w:hAnsi="宋体" w:cs="宋体"/>
                <w:sz w:val="24"/>
              </w:rPr>
            </w:pPr>
          </w:p>
        </w:tc>
      </w:tr>
      <w:tr w14:paraId="37B7C7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exact"/>
          <w:jc w:val="center"/>
        </w:trPr>
        <w:tc>
          <w:tcPr>
            <w:tcW w:w="697" w:type="dxa"/>
            <w:vMerge w:val="continue"/>
            <w:vAlign w:val="center"/>
          </w:tcPr>
          <w:p w14:paraId="3F085184">
            <w:pPr>
              <w:widowControl/>
              <w:jc w:val="center"/>
              <w:rPr>
                <w:rFonts w:ascii="宋体" w:hAnsi="宋体" w:cs="宋体"/>
                <w:kern w:val="0"/>
                <w:sz w:val="24"/>
              </w:rPr>
            </w:pPr>
          </w:p>
        </w:tc>
        <w:tc>
          <w:tcPr>
            <w:tcW w:w="715" w:type="dxa"/>
            <w:vMerge w:val="continue"/>
            <w:vAlign w:val="center"/>
          </w:tcPr>
          <w:p w14:paraId="21B88A67">
            <w:pPr>
              <w:widowControl/>
              <w:jc w:val="center"/>
              <w:rPr>
                <w:rFonts w:ascii="宋体" w:hAnsi="宋体" w:cs="宋体"/>
                <w:kern w:val="0"/>
                <w:sz w:val="24"/>
              </w:rPr>
            </w:pPr>
          </w:p>
        </w:tc>
        <w:tc>
          <w:tcPr>
            <w:tcW w:w="728" w:type="dxa"/>
            <w:vAlign w:val="center"/>
          </w:tcPr>
          <w:p w14:paraId="353AB5DE">
            <w:pPr>
              <w:widowControl/>
              <w:jc w:val="center"/>
              <w:textAlignment w:val="center"/>
              <w:rPr>
                <w:rFonts w:hint="default" w:ascii="宋体" w:hAnsi="宋体" w:eastAsia="宋体" w:cs="宋体"/>
                <w:kern w:val="0"/>
                <w:sz w:val="24"/>
                <w:lang w:val="en-US" w:eastAsia="zh-CN"/>
              </w:rPr>
            </w:pPr>
            <w:r>
              <w:rPr>
                <w:rFonts w:hint="eastAsia" w:ascii="宋体" w:hAnsi="宋体" w:cs="宋体"/>
                <w:kern w:val="0"/>
                <w:sz w:val="24"/>
                <w:lang w:val="en-US" w:eastAsia="zh-CN"/>
              </w:rPr>
              <w:t>34</w:t>
            </w:r>
          </w:p>
        </w:tc>
        <w:tc>
          <w:tcPr>
            <w:tcW w:w="1829" w:type="dxa"/>
            <w:vAlign w:val="center"/>
          </w:tcPr>
          <w:p w14:paraId="360C4468">
            <w:pPr>
              <w:widowControl/>
              <w:spacing w:line="320" w:lineRule="exact"/>
              <w:jc w:val="center"/>
              <w:textAlignment w:val="center"/>
              <w:rPr>
                <w:rFonts w:ascii="宋体" w:hAnsi="宋体" w:cs="宋体"/>
                <w:kern w:val="0"/>
                <w:sz w:val="24"/>
                <w:highlight w:val="yellow"/>
              </w:rPr>
            </w:pPr>
            <w:r>
              <w:rPr>
                <w:rFonts w:hint="eastAsia" w:ascii="宋体" w:hAnsi="宋体" w:cs="宋体"/>
                <w:color w:val="000000"/>
                <w:kern w:val="0"/>
                <w:sz w:val="24"/>
                <w:highlight w:val="none"/>
              </w:rPr>
              <w:t>粉筒</w:t>
            </w:r>
            <w:r>
              <w:rPr>
                <w:rFonts w:hint="eastAsia" w:ascii="宋体" w:hAnsi="宋体" w:cs="宋体"/>
                <w:color w:val="000000"/>
                <w:kern w:val="0"/>
                <w:sz w:val="24"/>
                <w:highlight w:val="none"/>
                <w:lang w:val="en-US" w:eastAsia="zh-CN"/>
              </w:rPr>
              <w:t>6</w:t>
            </w:r>
          </w:p>
        </w:tc>
        <w:tc>
          <w:tcPr>
            <w:tcW w:w="1657" w:type="dxa"/>
            <w:vMerge w:val="continue"/>
            <w:vAlign w:val="center"/>
          </w:tcPr>
          <w:p w14:paraId="55D03B76">
            <w:pPr>
              <w:widowControl/>
              <w:jc w:val="center"/>
              <w:rPr>
                <w:rFonts w:ascii="宋体" w:hAnsi="宋体" w:cs="宋体"/>
                <w:kern w:val="0"/>
                <w:sz w:val="24"/>
              </w:rPr>
            </w:pPr>
          </w:p>
        </w:tc>
        <w:tc>
          <w:tcPr>
            <w:tcW w:w="1134" w:type="dxa"/>
            <w:vAlign w:val="center"/>
          </w:tcPr>
          <w:p w14:paraId="57B05585">
            <w:pPr>
              <w:widowControl/>
              <w:jc w:val="center"/>
              <w:textAlignment w:val="center"/>
              <w:rPr>
                <w:rFonts w:ascii="宋体" w:hAnsi="宋体" w:cs="宋体"/>
                <w:kern w:val="0"/>
                <w:sz w:val="24"/>
              </w:rPr>
            </w:pPr>
          </w:p>
        </w:tc>
        <w:tc>
          <w:tcPr>
            <w:tcW w:w="1134" w:type="dxa"/>
            <w:vAlign w:val="center"/>
          </w:tcPr>
          <w:p w14:paraId="1DC05BEE">
            <w:pPr>
              <w:widowControl/>
              <w:jc w:val="center"/>
              <w:textAlignment w:val="center"/>
              <w:rPr>
                <w:rFonts w:ascii="宋体" w:hAnsi="宋体" w:cs="宋体"/>
                <w:kern w:val="0"/>
                <w:sz w:val="24"/>
              </w:rPr>
            </w:pPr>
          </w:p>
        </w:tc>
        <w:tc>
          <w:tcPr>
            <w:tcW w:w="1134" w:type="dxa"/>
            <w:vAlign w:val="center"/>
          </w:tcPr>
          <w:p w14:paraId="71863FF3">
            <w:pPr>
              <w:widowControl/>
              <w:jc w:val="center"/>
              <w:textAlignment w:val="center"/>
              <w:rPr>
                <w:rFonts w:ascii="宋体" w:hAnsi="宋体" w:cs="宋体"/>
                <w:sz w:val="24"/>
              </w:rPr>
            </w:pPr>
          </w:p>
        </w:tc>
      </w:tr>
    </w:tbl>
    <w:p w14:paraId="56AEF2C2">
      <w:pPr>
        <w:pStyle w:val="47"/>
        <w:widowControl w:val="0"/>
        <w:spacing w:line="400" w:lineRule="exact"/>
        <w:jc w:val="both"/>
        <w:rPr>
          <w:rFonts w:hint="default" w:ascii="宋体" w:hAnsi="宋体" w:cs="宋体"/>
          <w:sz w:val="24"/>
          <w:szCs w:val="24"/>
        </w:rPr>
      </w:pPr>
    </w:p>
    <w:p w14:paraId="68ADD650">
      <w:pPr>
        <w:pStyle w:val="47"/>
        <w:widowControl w:val="0"/>
        <w:spacing w:line="360" w:lineRule="auto"/>
        <w:jc w:val="both"/>
        <w:rPr>
          <w:rFonts w:hint="default" w:ascii="宋体" w:hAnsi="宋体" w:cs="宋体"/>
          <w:sz w:val="24"/>
          <w:szCs w:val="24"/>
        </w:rPr>
      </w:pPr>
      <w:r>
        <w:rPr>
          <w:rFonts w:ascii="宋体" w:hAnsi="宋体" w:cs="宋体"/>
          <w:sz w:val="24"/>
          <w:szCs w:val="24"/>
        </w:rPr>
        <w:t>※注意：</w:t>
      </w:r>
    </w:p>
    <w:p w14:paraId="15BEE621">
      <w:pPr>
        <w:pStyle w:val="47"/>
        <w:widowControl w:val="0"/>
        <w:spacing w:line="360" w:lineRule="auto"/>
        <w:ind w:firstLine="480"/>
        <w:jc w:val="both"/>
        <w:rPr>
          <w:rFonts w:hint="default" w:ascii="宋体" w:hAnsi="宋体" w:cs="宋体"/>
          <w:sz w:val="24"/>
          <w:szCs w:val="24"/>
        </w:rPr>
      </w:pPr>
      <w:r>
        <w:rPr>
          <w:rFonts w:ascii="宋体" w:hAnsi="宋体" w:cs="宋体"/>
          <w:sz w:val="24"/>
          <w:szCs w:val="24"/>
        </w:rPr>
        <w:t>1、本表应按照下列规定填写：</w:t>
      </w:r>
    </w:p>
    <w:p w14:paraId="190CE1A0">
      <w:pPr>
        <w:pStyle w:val="47"/>
        <w:widowControl w:val="0"/>
        <w:spacing w:line="360" w:lineRule="auto"/>
        <w:ind w:firstLine="480"/>
        <w:jc w:val="both"/>
        <w:rPr>
          <w:rFonts w:hint="default" w:ascii="宋体" w:hAnsi="宋体" w:cs="宋体"/>
          <w:sz w:val="24"/>
          <w:szCs w:val="24"/>
        </w:rPr>
      </w:pPr>
      <w:r>
        <w:rPr>
          <w:rFonts w:ascii="宋体" w:hAnsi="宋体" w:cs="宋体"/>
          <w:sz w:val="24"/>
          <w:szCs w:val="24"/>
        </w:rPr>
        <w:t>1.1“合同包”、“品目号”、“货物名称/服务名称/工程名称”及“数量/服务期限/施工工期”应与第三章《采购标的一览表》中的有关内容（“合同包”、“品目号”、“货物名称/服务名称/工程名称”及“数量/服务期限/施工工期”）保持一致。</w:t>
      </w:r>
    </w:p>
    <w:p w14:paraId="1B503D00">
      <w:pPr>
        <w:pStyle w:val="47"/>
        <w:widowControl w:val="0"/>
        <w:spacing w:line="360" w:lineRule="auto"/>
        <w:ind w:firstLine="480"/>
        <w:jc w:val="both"/>
        <w:rPr>
          <w:rFonts w:hint="default" w:ascii="宋体" w:hAnsi="宋体" w:cs="宋体"/>
          <w:sz w:val="24"/>
          <w:szCs w:val="24"/>
        </w:rPr>
      </w:pPr>
      <w:r>
        <w:rPr>
          <w:rFonts w:ascii="宋体" w:hAnsi="宋体" w:cs="宋体"/>
          <w:sz w:val="24"/>
          <w:szCs w:val="24"/>
        </w:rPr>
        <w:t>1.2“品牌”“规格”项下应填写货物制造厂商赋予的品牌（属于节能、环保清单产品的货物，填写的品牌名称应与清单载明的品牌名称保持一致）及具体型号。“来源地”应填写货物的原产地。</w:t>
      </w:r>
    </w:p>
    <w:p w14:paraId="1D119A4B">
      <w:pPr>
        <w:pStyle w:val="47"/>
        <w:spacing w:line="360" w:lineRule="auto"/>
        <w:jc w:val="right"/>
        <w:rPr>
          <w:rFonts w:hint="default" w:ascii="宋体" w:hAnsi="宋体" w:cs="宋体"/>
          <w:sz w:val="24"/>
          <w:szCs w:val="24"/>
        </w:rPr>
      </w:pPr>
    </w:p>
    <w:p w14:paraId="595F13F5">
      <w:pPr>
        <w:pStyle w:val="47"/>
        <w:spacing w:line="360" w:lineRule="auto"/>
        <w:jc w:val="right"/>
        <w:rPr>
          <w:rFonts w:hint="default" w:ascii="宋体" w:hAnsi="宋体" w:cs="宋体"/>
          <w:sz w:val="24"/>
          <w:szCs w:val="24"/>
        </w:rPr>
      </w:pPr>
      <w:r>
        <w:rPr>
          <w:rFonts w:ascii="宋体" w:hAnsi="宋体" w:cs="宋体"/>
          <w:sz w:val="24"/>
          <w:szCs w:val="24"/>
        </w:rPr>
        <w:t>供应商：</w:t>
      </w:r>
      <w:r>
        <w:rPr>
          <w:rFonts w:ascii="宋体" w:hAnsi="宋体" w:cs="宋体"/>
          <w:sz w:val="24"/>
          <w:szCs w:val="24"/>
          <w:u w:val="single"/>
        </w:rPr>
        <w:t>（全称并加盖单位公章）</w:t>
      </w:r>
    </w:p>
    <w:p w14:paraId="0FCB2986">
      <w:pPr>
        <w:pStyle w:val="47"/>
        <w:spacing w:line="360" w:lineRule="auto"/>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1FFBBC8F">
      <w:pPr>
        <w:pStyle w:val="47"/>
        <w:spacing w:line="360" w:lineRule="auto"/>
        <w:jc w:val="both"/>
        <w:rPr>
          <w:rFonts w:hint="default" w:ascii="宋体" w:hAnsi="宋体" w:cs="宋体"/>
          <w:sz w:val="24"/>
          <w:szCs w:val="24"/>
        </w:rPr>
      </w:pPr>
    </w:p>
    <w:p w14:paraId="7FD50BC2">
      <w:pPr>
        <w:spacing w:line="360" w:lineRule="auto"/>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（2）网上竞价内容及要求偏离表</w:t>
      </w:r>
    </w:p>
    <w:p w14:paraId="1F26EABE">
      <w:pPr>
        <w:snapToGrid w:val="0"/>
        <w:spacing w:line="360" w:lineRule="auto"/>
        <w:rPr>
          <w:rFonts w:ascii="宋体" w:hAnsi="宋体" w:cs="宋体"/>
          <w:b/>
          <w:bCs/>
          <w:sz w:val="24"/>
        </w:rPr>
      </w:pPr>
    </w:p>
    <w:p w14:paraId="019535D0">
      <w:pPr>
        <w:widowControl/>
        <w:spacing w:line="360" w:lineRule="auto"/>
        <w:jc w:val="left"/>
        <w:rPr>
          <w:rFonts w:ascii="宋体" w:hAnsi="宋体" w:cs="宋体"/>
          <w:kern w:val="0"/>
          <w:sz w:val="24"/>
        </w:rPr>
      </w:pPr>
      <w:r>
        <w:rPr>
          <w:rFonts w:hint="eastAsia" w:ascii="宋体" w:hAnsi="宋体" w:cs="宋体"/>
          <w:kern w:val="0"/>
          <w:sz w:val="24"/>
        </w:rPr>
        <w:t>供应商名称：</w:t>
      </w:r>
      <w:r>
        <w:rPr>
          <w:rFonts w:hint="eastAsia" w:ascii="宋体" w:hAnsi="宋体" w:cs="宋体"/>
          <w:kern w:val="0"/>
          <w:sz w:val="24"/>
          <w:u w:val="single"/>
        </w:rPr>
        <w:t>（全称加盖单位公章）</w:t>
      </w:r>
      <w:r>
        <w:rPr>
          <w:rFonts w:hint="eastAsia" w:ascii="宋体" w:hAnsi="宋体" w:cs="宋体"/>
          <w:kern w:val="0"/>
          <w:sz w:val="24"/>
        </w:rPr>
        <w:t xml:space="preserve">         项目编号：</w:t>
      </w:r>
      <w:r>
        <w:rPr>
          <w:rFonts w:hint="eastAsia" w:ascii="宋体" w:hAnsi="宋体" w:cs="宋体"/>
          <w:kern w:val="0"/>
          <w:sz w:val="24"/>
          <w:u w:val="single"/>
        </w:rPr>
        <w:t>　　　　　　　　　　</w:t>
      </w:r>
    </w:p>
    <w:tbl>
      <w:tblPr>
        <w:tblStyle w:val="23"/>
        <w:tblW w:w="9695" w:type="dxa"/>
        <w:jc w:val="center"/>
        <w:tblLayout w:type="fixed"/>
        <w:tblCellMar>
          <w:top w:w="0" w:type="dxa"/>
          <w:left w:w="0" w:type="dxa"/>
          <w:bottom w:w="0" w:type="dxa"/>
          <w:right w:w="0" w:type="dxa"/>
        </w:tblCellMar>
      </w:tblPr>
      <w:tblGrid>
        <w:gridCol w:w="964"/>
        <w:gridCol w:w="3345"/>
        <w:gridCol w:w="3345"/>
        <w:gridCol w:w="2041"/>
      </w:tblGrid>
      <w:tr w14:paraId="5285F10F">
        <w:tblPrEx>
          <w:tblCellMar>
            <w:top w:w="0" w:type="dxa"/>
            <w:left w:w="0" w:type="dxa"/>
            <w:bottom w:w="0" w:type="dxa"/>
            <w:right w:w="0" w:type="dxa"/>
          </w:tblCellMar>
        </w:tblPrEx>
        <w:trPr>
          <w:trHeight w:val="567" w:hRule="atLeast"/>
          <w:jc w:val="center"/>
        </w:trPr>
        <w:tc>
          <w:tcPr>
            <w:tcW w:w="964"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61F508AF">
            <w:pPr>
              <w:widowControl/>
              <w:wordWrap w:val="0"/>
              <w:spacing w:line="400" w:lineRule="exact"/>
              <w:jc w:val="center"/>
              <w:rPr>
                <w:rFonts w:ascii="宋体" w:hAnsi="宋体" w:cs="宋体"/>
                <w:kern w:val="0"/>
                <w:sz w:val="24"/>
              </w:rPr>
            </w:pPr>
            <w:r>
              <w:rPr>
                <w:rFonts w:hint="eastAsia" w:ascii="宋体" w:hAnsi="宋体" w:cs="宋体"/>
                <w:kern w:val="0"/>
                <w:sz w:val="24"/>
              </w:rPr>
              <w:t>合同包</w:t>
            </w: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7BA50AFF">
            <w:pPr>
              <w:widowControl/>
              <w:wordWrap w:val="0"/>
              <w:spacing w:line="400" w:lineRule="exact"/>
              <w:jc w:val="center"/>
              <w:rPr>
                <w:rFonts w:ascii="宋体" w:hAnsi="宋体" w:cs="宋体"/>
                <w:kern w:val="0"/>
                <w:sz w:val="24"/>
              </w:rPr>
            </w:pPr>
            <w:r>
              <w:rPr>
                <w:rFonts w:hint="eastAsia" w:ascii="宋体" w:hAnsi="宋体" w:cs="宋体"/>
                <w:kern w:val="0"/>
                <w:sz w:val="24"/>
              </w:rPr>
              <w:t>网上竞价内容及要求</w:t>
            </w: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7402F0CF">
            <w:pPr>
              <w:widowControl/>
              <w:wordWrap w:val="0"/>
              <w:spacing w:line="400" w:lineRule="exact"/>
              <w:jc w:val="center"/>
              <w:rPr>
                <w:rFonts w:ascii="宋体" w:hAnsi="宋体" w:cs="宋体"/>
                <w:kern w:val="0"/>
                <w:sz w:val="24"/>
              </w:rPr>
            </w:pPr>
            <w:r>
              <w:rPr>
                <w:rFonts w:hint="eastAsia" w:ascii="宋体" w:hAnsi="宋体" w:cs="宋体"/>
                <w:kern w:val="0"/>
                <w:sz w:val="24"/>
              </w:rPr>
              <w:t>响应文件响应承诺</w:t>
            </w:r>
          </w:p>
        </w:tc>
        <w:tc>
          <w:tcPr>
            <w:tcW w:w="2041"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5CF8BC8D">
            <w:pPr>
              <w:widowControl/>
              <w:wordWrap w:val="0"/>
              <w:spacing w:line="400" w:lineRule="exact"/>
              <w:jc w:val="center"/>
              <w:rPr>
                <w:rFonts w:ascii="宋体" w:hAnsi="宋体" w:cs="宋体"/>
                <w:kern w:val="0"/>
                <w:sz w:val="24"/>
              </w:rPr>
            </w:pPr>
            <w:r>
              <w:rPr>
                <w:rFonts w:hint="eastAsia" w:ascii="宋体" w:hAnsi="宋体" w:cs="宋体"/>
                <w:kern w:val="0"/>
                <w:sz w:val="24"/>
              </w:rPr>
              <w:t>是否偏离及说明</w:t>
            </w:r>
          </w:p>
        </w:tc>
      </w:tr>
      <w:tr w14:paraId="7191BF78">
        <w:tblPrEx>
          <w:tblCellMar>
            <w:top w:w="0" w:type="dxa"/>
            <w:left w:w="0" w:type="dxa"/>
            <w:bottom w:w="0" w:type="dxa"/>
            <w:right w:w="0" w:type="dxa"/>
          </w:tblCellMar>
        </w:tblPrEx>
        <w:trPr>
          <w:trHeight w:val="567" w:hRule="atLeast"/>
          <w:jc w:val="center"/>
        </w:trPr>
        <w:tc>
          <w:tcPr>
            <w:tcW w:w="964"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3171025B">
            <w:pPr>
              <w:spacing w:line="400" w:lineRule="exact"/>
              <w:jc w:val="center"/>
              <w:rPr>
                <w:rFonts w:ascii="宋体" w:hAnsi="宋体" w:cs="宋体"/>
                <w:sz w:val="24"/>
              </w:rPr>
            </w:pP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09EDCC46">
            <w:pPr>
              <w:widowControl/>
              <w:wordWrap w:val="0"/>
              <w:spacing w:line="400" w:lineRule="exact"/>
              <w:jc w:val="center"/>
              <w:rPr>
                <w:rFonts w:ascii="宋体" w:hAnsi="宋体" w:cs="宋体"/>
                <w:kern w:val="0"/>
                <w:sz w:val="24"/>
              </w:rPr>
            </w:pP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21157DFF">
            <w:pPr>
              <w:widowControl/>
              <w:wordWrap w:val="0"/>
              <w:spacing w:line="400" w:lineRule="exact"/>
              <w:jc w:val="center"/>
              <w:rPr>
                <w:rFonts w:ascii="宋体" w:hAnsi="宋体" w:cs="宋体"/>
                <w:kern w:val="0"/>
                <w:sz w:val="24"/>
              </w:rPr>
            </w:pPr>
          </w:p>
        </w:tc>
        <w:tc>
          <w:tcPr>
            <w:tcW w:w="2041"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26F3D6FE">
            <w:pPr>
              <w:widowControl/>
              <w:wordWrap w:val="0"/>
              <w:spacing w:line="400" w:lineRule="exact"/>
              <w:jc w:val="center"/>
              <w:rPr>
                <w:rFonts w:ascii="宋体" w:hAnsi="宋体" w:cs="宋体"/>
                <w:kern w:val="0"/>
                <w:sz w:val="24"/>
              </w:rPr>
            </w:pPr>
          </w:p>
        </w:tc>
      </w:tr>
      <w:tr w14:paraId="7AAAEDDC">
        <w:tblPrEx>
          <w:tblCellMar>
            <w:top w:w="0" w:type="dxa"/>
            <w:left w:w="0" w:type="dxa"/>
            <w:bottom w:w="0" w:type="dxa"/>
            <w:right w:w="0" w:type="dxa"/>
          </w:tblCellMar>
        </w:tblPrEx>
        <w:trPr>
          <w:trHeight w:val="567" w:hRule="atLeast"/>
          <w:jc w:val="center"/>
        </w:trPr>
        <w:tc>
          <w:tcPr>
            <w:tcW w:w="964"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05AE933E">
            <w:pPr>
              <w:spacing w:line="400" w:lineRule="exact"/>
              <w:jc w:val="center"/>
              <w:rPr>
                <w:rFonts w:ascii="宋体" w:hAnsi="宋体" w:cs="宋体"/>
                <w:sz w:val="24"/>
              </w:rPr>
            </w:pP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420CAB4A">
            <w:pPr>
              <w:widowControl/>
              <w:wordWrap w:val="0"/>
              <w:spacing w:line="400" w:lineRule="exact"/>
              <w:jc w:val="center"/>
              <w:rPr>
                <w:rFonts w:ascii="宋体" w:hAnsi="宋体" w:cs="宋体"/>
                <w:kern w:val="0"/>
                <w:sz w:val="24"/>
              </w:rPr>
            </w:pP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676779AF">
            <w:pPr>
              <w:widowControl/>
              <w:wordWrap w:val="0"/>
              <w:spacing w:line="400" w:lineRule="exact"/>
              <w:jc w:val="center"/>
              <w:rPr>
                <w:rFonts w:ascii="宋体" w:hAnsi="宋体" w:cs="宋体"/>
                <w:kern w:val="0"/>
                <w:sz w:val="24"/>
              </w:rPr>
            </w:pPr>
          </w:p>
        </w:tc>
        <w:tc>
          <w:tcPr>
            <w:tcW w:w="2041"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14E50F98">
            <w:pPr>
              <w:widowControl/>
              <w:wordWrap w:val="0"/>
              <w:spacing w:line="400" w:lineRule="exact"/>
              <w:jc w:val="center"/>
              <w:rPr>
                <w:rFonts w:ascii="宋体" w:hAnsi="宋体" w:cs="宋体"/>
                <w:kern w:val="0"/>
                <w:sz w:val="24"/>
              </w:rPr>
            </w:pPr>
          </w:p>
        </w:tc>
      </w:tr>
      <w:tr w14:paraId="31146CCA">
        <w:tblPrEx>
          <w:tblCellMar>
            <w:top w:w="0" w:type="dxa"/>
            <w:left w:w="0" w:type="dxa"/>
            <w:bottom w:w="0" w:type="dxa"/>
            <w:right w:w="0" w:type="dxa"/>
          </w:tblCellMar>
        </w:tblPrEx>
        <w:trPr>
          <w:trHeight w:val="567" w:hRule="atLeast"/>
          <w:jc w:val="center"/>
        </w:trPr>
        <w:tc>
          <w:tcPr>
            <w:tcW w:w="964"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05D65103">
            <w:pPr>
              <w:spacing w:line="400" w:lineRule="exact"/>
              <w:jc w:val="center"/>
              <w:rPr>
                <w:rFonts w:ascii="宋体" w:hAnsi="宋体" w:cs="宋体"/>
                <w:sz w:val="24"/>
              </w:rPr>
            </w:pP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64DBDAE9">
            <w:pPr>
              <w:widowControl/>
              <w:wordWrap w:val="0"/>
              <w:spacing w:line="400" w:lineRule="exact"/>
              <w:jc w:val="center"/>
              <w:rPr>
                <w:rFonts w:ascii="宋体" w:hAnsi="宋体" w:cs="宋体"/>
                <w:kern w:val="0"/>
                <w:sz w:val="24"/>
              </w:rPr>
            </w:pPr>
          </w:p>
        </w:tc>
        <w:tc>
          <w:tcPr>
            <w:tcW w:w="3345"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7B92CA76">
            <w:pPr>
              <w:widowControl/>
              <w:wordWrap w:val="0"/>
              <w:spacing w:line="400" w:lineRule="exact"/>
              <w:jc w:val="center"/>
              <w:rPr>
                <w:rFonts w:ascii="宋体" w:hAnsi="宋体" w:cs="宋体"/>
                <w:kern w:val="0"/>
                <w:sz w:val="24"/>
              </w:rPr>
            </w:pPr>
          </w:p>
        </w:tc>
        <w:tc>
          <w:tcPr>
            <w:tcW w:w="2041" w:type="dxa"/>
            <w:tcBorders>
              <w:top w:val="single" w:color="000000" w:sz="6" w:space="0"/>
              <w:left w:val="single" w:color="000000" w:sz="6" w:space="0"/>
              <w:bottom w:val="single" w:color="000000" w:sz="6" w:space="0"/>
              <w:right w:val="single" w:color="000000" w:sz="6" w:space="0"/>
            </w:tcBorders>
            <w:noWrap/>
            <w:tcMar>
              <w:left w:w="120" w:type="dxa"/>
              <w:right w:w="120" w:type="dxa"/>
            </w:tcMar>
            <w:vAlign w:val="center"/>
          </w:tcPr>
          <w:p w14:paraId="11BB8F69">
            <w:pPr>
              <w:widowControl/>
              <w:wordWrap w:val="0"/>
              <w:spacing w:line="400" w:lineRule="exact"/>
              <w:jc w:val="center"/>
              <w:rPr>
                <w:rFonts w:ascii="宋体" w:hAnsi="宋体" w:cs="宋体"/>
                <w:kern w:val="0"/>
                <w:sz w:val="24"/>
              </w:rPr>
            </w:pPr>
          </w:p>
        </w:tc>
      </w:tr>
    </w:tbl>
    <w:p w14:paraId="326B8FF1">
      <w:pPr>
        <w:widowControl/>
        <w:spacing w:line="360" w:lineRule="auto"/>
        <w:rPr>
          <w:rFonts w:ascii="宋体" w:hAnsi="宋体" w:cs="宋体"/>
          <w:b/>
          <w:bCs/>
          <w:kern w:val="0"/>
          <w:sz w:val="24"/>
        </w:rPr>
      </w:pPr>
      <w:r>
        <w:rPr>
          <w:rFonts w:hint="eastAsia" w:ascii="宋体" w:hAnsi="宋体" w:cs="宋体"/>
          <w:b/>
          <w:bCs/>
          <w:kern w:val="0"/>
          <w:sz w:val="24"/>
        </w:rPr>
        <w:t>注：</w:t>
      </w:r>
    </w:p>
    <w:p w14:paraId="7204BF5F">
      <w:pPr>
        <w:widowControl/>
        <w:spacing w:line="360" w:lineRule="auto"/>
        <w:rPr>
          <w:rFonts w:ascii="宋体" w:hAnsi="宋体" w:cs="宋体"/>
          <w:b/>
          <w:bCs/>
          <w:kern w:val="0"/>
          <w:sz w:val="24"/>
        </w:rPr>
      </w:pPr>
      <w:r>
        <w:rPr>
          <w:rFonts w:ascii="宋体" w:hAnsi="宋体" w:cs="宋体"/>
          <w:b/>
          <w:bCs/>
          <w:kern w:val="0"/>
          <w:sz w:val="24"/>
        </w:rPr>
        <w:t>（1）</w:t>
      </w:r>
      <w:r>
        <w:rPr>
          <w:rFonts w:hint="eastAsia" w:ascii="宋体" w:hAnsi="宋体" w:cs="宋体"/>
          <w:b/>
          <w:bCs/>
          <w:kern w:val="0"/>
          <w:sz w:val="24"/>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保证金（如果未签订合同）将不予退还，给采购人和采购代理机构造成损失的，还必须进行赔偿并负相关责任。</w:t>
      </w:r>
    </w:p>
    <w:p w14:paraId="537A5FF5">
      <w:pPr>
        <w:pStyle w:val="47"/>
        <w:spacing w:line="360" w:lineRule="auto"/>
        <w:ind w:firstLine="480"/>
        <w:jc w:val="right"/>
        <w:rPr>
          <w:rFonts w:hint="default" w:ascii="宋体" w:hAnsi="宋体" w:cs="宋体"/>
          <w:sz w:val="24"/>
          <w:szCs w:val="24"/>
        </w:rPr>
      </w:pPr>
    </w:p>
    <w:p w14:paraId="43F4BA4B">
      <w:pPr>
        <w:pStyle w:val="47"/>
        <w:spacing w:line="360" w:lineRule="auto"/>
        <w:ind w:firstLine="480"/>
        <w:jc w:val="right"/>
        <w:rPr>
          <w:rFonts w:hint="default" w:ascii="宋体" w:hAnsi="宋体" w:cs="宋体"/>
          <w:sz w:val="24"/>
          <w:szCs w:val="24"/>
        </w:rPr>
      </w:pPr>
      <w:r>
        <w:rPr>
          <w:rFonts w:ascii="宋体" w:hAnsi="宋体" w:cs="宋体"/>
          <w:sz w:val="24"/>
          <w:szCs w:val="24"/>
        </w:rPr>
        <w:t>供应商：</w:t>
      </w:r>
      <w:r>
        <w:rPr>
          <w:rFonts w:ascii="宋体" w:hAnsi="宋体" w:cs="宋体"/>
          <w:sz w:val="24"/>
          <w:szCs w:val="24"/>
          <w:u w:val="single"/>
        </w:rPr>
        <w:t>（全称并加盖单位公章）</w:t>
      </w:r>
    </w:p>
    <w:p w14:paraId="3E751DE6">
      <w:pPr>
        <w:pStyle w:val="47"/>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2D20D26D">
      <w:pPr>
        <w:spacing w:line="400" w:lineRule="exact"/>
        <w:rPr>
          <w:rFonts w:ascii="宋体" w:hAnsi="宋体" w:cs="宋体"/>
          <w:sz w:val="24"/>
        </w:rPr>
      </w:pPr>
    </w:p>
    <w:p w14:paraId="7C25330A">
      <w:pPr>
        <w:snapToGrid w:val="0"/>
        <w:spacing w:line="400" w:lineRule="exact"/>
        <w:rPr>
          <w:rFonts w:ascii="宋体" w:hAnsi="宋体" w:cs="宋体"/>
          <w:sz w:val="24"/>
        </w:rPr>
      </w:pPr>
    </w:p>
    <w:p w14:paraId="2E30650A">
      <w:pPr>
        <w:snapToGrid w:val="0"/>
        <w:spacing w:line="400" w:lineRule="exact"/>
        <w:rPr>
          <w:rFonts w:ascii="宋体" w:hAnsi="宋体" w:cs="宋体"/>
          <w:sz w:val="24"/>
        </w:rPr>
      </w:pPr>
    </w:p>
    <w:p w14:paraId="3691A2E4">
      <w:pPr>
        <w:snapToGrid w:val="0"/>
        <w:spacing w:line="400" w:lineRule="exact"/>
        <w:rPr>
          <w:rFonts w:ascii="宋体" w:hAnsi="宋体" w:cs="宋体"/>
          <w:sz w:val="24"/>
        </w:rPr>
      </w:pPr>
    </w:p>
    <w:p w14:paraId="1E6C7F2D">
      <w:pPr>
        <w:snapToGrid w:val="0"/>
        <w:spacing w:line="400" w:lineRule="exact"/>
        <w:rPr>
          <w:rFonts w:ascii="宋体" w:hAnsi="宋体" w:cs="宋体"/>
          <w:sz w:val="24"/>
        </w:rPr>
      </w:pPr>
    </w:p>
    <w:p w14:paraId="3F0B3CDA">
      <w:pPr>
        <w:snapToGrid w:val="0"/>
        <w:spacing w:line="400" w:lineRule="exact"/>
        <w:rPr>
          <w:rFonts w:ascii="宋体" w:hAnsi="宋体" w:cs="宋体"/>
          <w:sz w:val="24"/>
        </w:rPr>
      </w:pPr>
    </w:p>
    <w:p w14:paraId="32FD1C33">
      <w:pPr>
        <w:snapToGrid w:val="0"/>
        <w:spacing w:line="400" w:lineRule="exact"/>
        <w:rPr>
          <w:rFonts w:ascii="宋体" w:hAnsi="宋体" w:cs="宋体"/>
          <w:sz w:val="24"/>
        </w:rPr>
      </w:pPr>
    </w:p>
    <w:p w14:paraId="498CD730">
      <w:pPr>
        <w:snapToGrid w:val="0"/>
        <w:spacing w:line="400" w:lineRule="exact"/>
        <w:rPr>
          <w:rFonts w:ascii="宋体" w:hAnsi="宋体" w:cs="宋体"/>
          <w:sz w:val="24"/>
        </w:rPr>
      </w:pPr>
    </w:p>
    <w:p w14:paraId="54549D4E">
      <w:pPr>
        <w:snapToGrid w:val="0"/>
        <w:spacing w:line="400" w:lineRule="exact"/>
        <w:rPr>
          <w:rFonts w:ascii="宋体" w:hAnsi="宋体" w:cs="宋体"/>
          <w:sz w:val="24"/>
        </w:rPr>
      </w:pPr>
    </w:p>
    <w:p w14:paraId="46A692C6">
      <w:pPr>
        <w:spacing w:line="360" w:lineRule="auto"/>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（3）网上竞价保证金凭证复印件</w:t>
      </w:r>
    </w:p>
    <w:p w14:paraId="4C5407CA">
      <w:pPr>
        <w:spacing w:line="400" w:lineRule="exact"/>
        <w:rPr>
          <w:rFonts w:ascii="宋体" w:hAnsi="宋体" w:cs="宋体"/>
          <w:b/>
          <w:bCs/>
          <w:sz w:val="28"/>
          <w:szCs w:val="28"/>
        </w:rPr>
      </w:pPr>
    </w:p>
    <w:p w14:paraId="1861F205">
      <w:pPr>
        <w:snapToGrid w:val="0"/>
        <w:spacing w:line="400" w:lineRule="exact"/>
        <w:rPr>
          <w:rFonts w:ascii="宋体" w:hAnsi="宋体" w:cs="宋体"/>
          <w:b/>
          <w:bCs/>
          <w:sz w:val="28"/>
          <w:szCs w:val="28"/>
        </w:rPr>
      </w:pPr>
    </w:p>
    <w:p w14:paraId="43A3D383">
      <w:pPr>
        <w:snapToGrid w:val="0"/>
        <w:spacing w:line="400" w:lineRule="exact"/>
        <w:rPr>
          <w:rFonts w:ascii="宋体" w:hAnsi="宋体" w:cs="宋体"/>
          <w:b/>
          <w:bCs/>
          <w:sz w:val="28"/>
          <w:szCs w:val="28"/>
        </w:rPr>
      </w:pPr>
    </w:p>
    <w:p w14:paraId="26B8E7A2">
      <w:pPr>
        <w:spacing w:line="400" w:lineRule="exact"/>
        <w:rPr>
          <w:rFonts w:ascii="宋体" w:hAnsi="宋体" w:cs="宋体"/>
          <w:b/>
          <w:bCs/>
          <w:sz w:val="28"/>
          <w:szCs w:val="28"/>
        </w:rPr>
      </w:pPr>
    </w:p>
    <w:p w14:paraId="125BD2A8">
      <w:pPr>
        <w:spacing w:after="120" w:line="360" w:lineRule="auto"/>
        <w:jc w:val="center"/>
        <w:rPr>
          <w:rFonts w:ascii="宋体" w:hAnsi="宋体" w:cs="宋体"/>
          <w:b/>
          <w:bCs/>
          <w:sz w:val="28"/>
          <w:szCs w:val="28"/>
        </w:rPr>
      </w:pPr>
      <w:r>
        <w:rPr>
          <w:rFonts w:hint="eastAsia" w:ascii="宋体" w:hAnsi="宋体" w:cs="宋体"/>
          <w:b/>
          <w:bCs/>
          <w:sz w:val="28"/>
          <w:szCs w:val="28"/>
        </w:rPr>
        <w:t>凭证复印件在此项下提交</w:t>
      </w:r>
    </w:p>
    <w:p w14:paraId="497A0750">
      <w:pPr>
        <w:snapToGrid w:val="0"/>
        <w:spacing w:line="400" w:lineRule="exact"/>
        <w:rPr>
          <w:rFonts w:ascii="宋体" w:hAnsi="宋体" w:cs="宋体"/>
          <w:b/>
          <w:bCs/>
          <w:sz w:val="28"/>
          <w:szCs w:val="28"/>
        </w:rPr>
      </w:pPr>
    </w:p>
    <w:p w14:paraId="6C0C88FF">
      <w:pPr>
        <w:pStyle w:val="47"/>
        <w:spacing w:line="400" w:lineRule="exact"/>
        <w:jc w:val="both"/>
        <w:rPr>
          <w:rFonts w:hint="default" w:ascii="宋体" w:hAnsi="宋体" w:cs="宋体"/>
          <w:sz w:val="24"/>
          <w:szCs w:val="24"/>
        </w:rPr>
      </w:pPr>
    </w:p>
    <w:p w14:paraId="2F978DBE">
      <w:pPr>
        <w:pStyle w:val="47"/>
        <w:spacing w:line="400" w:lineRule="exact"/>
        <w:jc w:val="both"/>
        <w:rPr>
          <w:rFonts w:hint="default" w:ascii="宋体" w:hAnsi="宋体" w:cs="宋体"/>
          <w:sz w:val="24"/>
          <w:szCs w:val="24"/>
        </w:rPr>
      </w:pPr>
    </w:p>
    <w:p w14:paraId="0FBB3C6A">
      <w:pPr>
        <w:pStyle w:val="47"/>
        <w:spacing w:line="400" w:lineRule="exact"/>
        <w:jc w:val="both"/>
        <w:rPr>
          <w:rFonts w:hint="default" w:ascii="宋体" w:hAnsi="宋体" w:cs="宋体"/>
          <w:sz w:val="24"/>
          <w:szCs w:val="24"/>
        </w:rPr>
      </w:pPr>
    </w:p>
    <w:p w14:paraId="4387196A">
      <w:pPr>
        <w:pStyle w:val="47"/>
        <w:spacing w:line="400" w:lineRule="exact"/>
        <w:jc w:val="both"/>
        <w:rPr>
          <w:rFonts w:hint="default" w:ascii="宋体" w:hAnsi="宋体" w:cs="宋体"/>
          <w:sz w:val="24"/>
          <w:szCs w:val="24"/>
        </w:rPr>
      </w:pPr>
    </w:p>
    <w:p w14:paraId="03FCA6C6">
      <w:pPr>
        <w:pStyle w:val="47"/>
        <w:spacing w:line="400" w:lineRule="exact"/>
        <w:jc w:val="both"/>
        <w:rPr>
          <w:rFonts w:hint="default" w:ascii="宋体" w:hAnsi="宋体" w:cs="宋体"/>
          <w:sz w:val="24"/>
          <w:szCs w:val="24"/>
        </w:rPr>
      </w:pPr>
    </w:p>
    <w:p w14:paraId="78722BB2">
      <w:pPr>
        <w:pStyle w:val="47"/>
        <w:spacing w:line="400" w:lineRule="exact"/>
        <w:jc w:val="both"/>
        <w:rPr>
          <w:rFonts w:hint="default" w:ascii="宋体" w:hAnsi="宋体" w:cs="宋体"/>
          <w:sz w:val="24"/>
          <w:szCs w:val="24"/>
        </w:rPr>
      </w:pPr>
    </w:p>
    <w:p w14:paraId="10ACB29A">
      <w:pPr>
        <w:pStyle w:val="47"/>
        <w:spacing w:line="400" w:lineRule="exact"/>
        <w:jc w:val="both"/>
        <w:rPr>
          <w:rFonts w:hint="default" w:ascii="宋体" w:hAnsi="宋体" w:cs="宋体"/>
          <w:sz w:val="24"/>
          <w:szCs w:val="24"/>
        </w:rPr>
      </w:pPr>
    </w:p>
    <w:p w14:paraId="3E25816D">
      <w:pPr>
        <w:pStyle w:val="47"/>
        <w:spacing w:line="360" w:lineRule="auto"/>
        <w:ind w:firstLine="480"/>
        <w:jc w:val="right"/>
        <w:rPr>
          <w:rFonts w:hint="default" w:ascii="宋体" w:hAnsi="宋体" w:cs="宋体"/>
          <w:sz w:val="24"/>
          <w:szCs w:val="24"/>
        </w:rPr>
      </w:pPr>
      <w:r>
        <w:rPr>
          <w:rFonts w:ascii="宋体" w:hAnsi="宋体" w:cs="宋体"/>
          <w:sz w:val="24"/>
          <w:szCs w:val="24"/>
        </w:rPr>
        <w:t>供应商：</w:t>
      </w:r>
      <w:r>
        <w:rPr>
          <w:rFonts w:ascii="宋体" w:hAnsi="宋体" w:cs="宋体"/>
          <w:sz w:val="24"/>
          <w:szCs w:val="24"/>
          <w:u w:val="single"/>
        </w:rPr>
        <w:t>（全称并加盖单位公章）</w:t>
      </w:r>
    </w:p>
    <w:p w14:paraId="3C732901">
      <w:pPr>
        <w:pStyle w:val="47"/>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706BA79C">
      <w:pPr>
        <w:spacing w:line="360" w:lineRule="auto"/>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（4）网上竞价文件第三章要求的其他证明材料（若有）</w:t>
      </w:r>
    </w:p>
    <w:p w14:paraId="2AF18FBC">
      <w:pPr>
        <w:spacing w:line="400" w:lineRule="exact"/>
        <w:rPr>
          <w:rFonts w:ascii="宋体" w:hAnsi="宋体" w:cs="宋体"/>
          <w:b/>
          <w:bCs/>
          <w:sz w:val="28"/>
          <w:szCs w:val="28"/>
        </w:rPr>
      </w:pPr>
    </w:p>
    <w:p w14:paraId="01ACC072">
      <w:pPr>
        <w:snapToGrid w:val="0"/>
        <w:spacing w:line="400" w:lineRule="exact"/>
        <w:rPr>
          <w:rFonts w:ascii="宋体" w:hAnsi="宋体" w:cs="宋体"/>
          <w:b/>
          <w:bCs/>
          <w:sz w:val="28"/>
          <w:szCs w:val="28"/>
        </w:rPr>
      </w:pPr>
    </w:p>
    <w:p w14:paraId="1F9C0A50">
      <w:pPr>
        <w:snapToGrid w:val="0"/>
        <w:spacing w:line="400" w:lineRule="exact"/>
        <w:rPr>
          <w:rFonts w:ascii="宋体" w:hAnsi="宋体" w:cs="宋体"/>
          <w:b/>
          <w:bCs/>
          <w:sz w:val="28"/>
          <w:szCs w:val="28"/>
        </w:rPr>
      </w:pPr>
    </w:p>
    <w:p w14:paraId="2D4497D2">
      <w:pPr>
        <w:spacing w:line="400" w:lineRule="exact"/>
        <w:rPr>
          <w:rFonts w:ascii="宋体" w:hAnsi="宋体" w:cs="宋体"/>
          <w:b/>
          <w:bCs/>
          <w:sz w:val="28"/>
          <w:szCs w:val="28"/>
        </w:rPr>
      </w:pPr>
    </w:p>
    <w:p w14:paraId="0DE40377">
      <w:pPr>
        <w:spacing w:after="120" w:line="360" w:lineRule="auto"/>
        <w:jc w:val="center"/>
        <w:rPr>
          <w:rFonts w:ascii="宋体" w:hAnsi="宋体" w:cs="宋体"/>
          <w:b/>
          <w:bCs/>
          <w:sz w:val="28"/>
          <w:szCs w:val="28"/>
        </w:rPr>
      </w:pPr>
      <w:r>
        <w:rPr>
          <w:rFonts w:hint="eastAsia" w:ascii="宋体" w:hAnsi="宋体" w:cs="宋体"/>
          <w:b/>
          <w:bCs/>
          <w:sz w:val="28"/>
          <w:szCs w:val="28"/>
        </w:rPr>
        <w:t>在此项下提交</w:t>
      </w:r>
    </w:p>
    <w:p w14:paraId="36B28443">
      <w:pPr>
        <w:snapToGrid w:val="0"/>
        <w:spacing w:line="400" w:lineRule="exact"/>
        <w:rPr>
          <w:rFonts w:ascii="宋体" w:hAnsi="宋体" w:cs="宋体"/>
          <w:b/>
          <w:bCs/>
          <w:sz w:val="28"/>
          <w:szCs w:val="28"/>
        </w:rPr>
      </w:pPr>
    </w:p>
    <w:p w14:paraId="1113BA83">
      <w:pPr>
        <w:pStyle w:val="47"/>
        <w:spacing w:line="400" w:lineRule="exact"/>
        <w:jc w:val="both"/>
        <w:rPr>
          <w:rFonts w:hint="default" w:ascii="宋体" w:hAnsi="宋体" w:cs="宋体"/>
          <w:sz w:val="24"/>
          <w:szCs w:val="24"/>
        </w:rPr>
      </w:pPr>
    </w:p>
    <w:p w14:paraId="3AE18898">
      <w:pPr>
        <w:pStyle w:val="47"/>
        <w:spacing w:line="400" w:lineRule="exact"/>
        <w:jc w:val="both"/>
        <w:rPr>
          <w:rFonts w:hint="default" w:ascii="宋体" w:hAnsi="宋体" w:cs="宋体"/>
          <w:sz w:val="24"/>
          <w:szCs w:val="24"/>
        </w:rPr>
      </w:pPr>
    </w:p>
    <w:p w14:paraId="61B73440">
      <w:pPr>
        <w:pStyle w:val="47"/>
        <w:spacing w:line="400" w:lineRule="exact"/>
        <w:jc w:val="both"/>
        <w:rPr>
          <w:rFonts w:hint="default" w:ascii="宋体" w:hAnsi="宋体" w:cs="宋体"/>
          <w:sz w:val="24"/>
          <w:szCs w:val="24"/>
        </w:rPr>
      </w:pPr>
    </w:p>
    <w:p w14:paraId="775874E8">
      <w:pPr>
        <w:pStyle w:val="47"/>
        <w:spacing w:line="400" w:lineRule="exact"/>
        <w:jc w:val="both"/>
        <w:rPr>
          <w:rFonts w:hint="default" w:ascii="宋体" w:hAnsi="宋体" w:cs="宋体"/>
          <w:sz w:val="24"/>
          <w:szCs w:val="24"/>
        </w:rPr>
      </w:pPr>
    </w:p>
    <w:p w14:paraId="4CA13EA5">
      <w:pPr>
        <w:pStyle w:val="47"/>
        <w:spacing w:line="400" w:lineRule="exact"/>
        <w:jc w:val="both"/>
        <w:rPr>
          <w:rFonts w:hint="default" w:ascii="宋体" w:hAnsi="宋体" w:cs="宋体"/>
          <w:sz w:val="24"/>
          <w:szCs w:val="24"/>
        </w:rPr>
      </w:pPr>
    </w:p>
    <w:p w14:paraId="4C2684AB">
      <w:pPr>
        <w:pStyle w:val="47"/>
        <w:spacing w:line="400" w:lineRule="exact"/>
        <w:jc w:val="both"/>
        <w:rPr>
          <w:rFonts w:hint="default" w:ascii="宋体" w:hAnsi="宋体" w:cs="宋体"/>
          <w:sz w:val="24"/>
          <w:szCs w:val="24"/>
        </w:rPr>
      </w:pPr>
    </w:p>
    <w:p w14:paraId="269C6C11">
      <w:pPr>
        <w:pStyle w:val="47"/>
        <w:spacing w:line="400" w:lineRule="exact"/>
        <w:jc w:val="both"/>
        <w:rPr>
          <w:rFonts w:hint="default" w:ascii="宋体" w:hAnsi="宋体" w:cs="宋体"/>
          <w:sz w:val="24"/>
          <w:szCs w:val="24"/>
        </w:rPr>
      </w:pPr>
    </w:p>
    <w:p w14:paraId="5787AC60">
      <w:pPr>
        <w:pStyle w:val="47"/>
        <w:spacing w:line="360" w:lineRule="auto"/>
        <w:ind w:firstLine="480"/>
        <w:jc w:val="right"/>
        <w:rPr>
          <w:rFonts w:hint="default" w:ascii="宋体" w:hAnsi="宋体" w:cs="宋体"/>
          <w:sz w:val="24"/>
          <w:szCs w:val="24"/>
        </w:rPr>
      </w:pPr>
      <w:r>
        <w:rPr>
          <w:rFonts w:ascii="宋体" w:hAnsi="宋体" w:cs="宋体"/>
          <w:sz w:val="24"/>
          <w:szCs w:val="24"/>
        </w:rPr>
        <w:t>供应商：</w:t>
      </w:r>
      <w:r>
        <w:rPr>
          <w:rFonts w:ascii="宋体" w:hAnsi="宋体" w:cs="宋体"/>
          <w:sz w:val="24"/>
          <w:szCs w:val="24"/>
          <w:u w:val="single"/>
        </w:rPr>
        <w:t>（全称并加盖单位公章）</w:t>
      </w:r>
    </w:p>
    <w:p w14:paraId="7C9075FD">
      <w:pPr>
        <w:pStyle w:val="47"/>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521E1CC3">
      <w:pPr>
        <w:spacing w:line="360" w:lineRule="auto"/>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（5）供应商认为应提交的其他材料（若有）</w:t>
      </w:r>
    </w:p>
    <w:p w14:paraId="372E7853">
      <w:pPr>
        <w:spacing w:line="400" w:lineRule="exact"/>
        <w:rPr>
          <w:rFonts w:ascii="宋体" w:hAnsi="宋体" w:cs="宋体"/>
          <w:b/>
          <w:bCs/>
          <w:sz w:val="28"/>
          <w:szCs w:val="28"/>
        </w:rPr>
      </w:pPr>
    </w:p>
    <w:p w14:paraId="227E7053">
      <w:pPr>
        <w:snapToGrid w:val="0"/>
        <w:spacing w:line="400" w:lineRule="exact"/>
        <w:rPr>
          <w:rFonts w:ascii="宋体" w:hAnsi="宋体" w:cs="宋体"/>
          <w:b/>
          <w:bCs/>
          <w:sz w:val="28"/>
          <w:szCs w:val="28"/>
        </w:rPr>
      </w:pPr>
    </w:p>
    <w:p w14:paraId="4BD156B9">
      <w:pPr>
        <w:snapToGrid w:val="0"/>
        <w:spacing w:line="400" w:lineRule="exact"/>
        <w:rPr>
          <w:rFonts w:ascii="宋体" w:hAnsi="宋体" w:cs="宋体"/>
          <w:b/>
          <w:bCs/>
          <w:sz w:val="28"/>
          <w:szCs w:val="28"/>
        </w:rPr>
      </w:pPr>
    </w:p>
    <w:p w14:paraId="4CFE3BC6">
      <w:pPr>
        <w:spacing w:line="400" w:lineRule="exact"/>
        <w:rPr>
          <w:rFonts w:ascii="宋体" w:hAnsi="宋体" w:cs="宋体"/>
          <w:b/>
          <w:bCs/>
          <w:sz w:val="28"/>
          <w:szCs w:val="28"/>
        </w:rPr>
      </w:pPr>
    </w:p>
    <w:p w14:paraId="2F7FCF54">
      <w:pPr>
        <w:spacing w:line="400" w:lineRule="exact"/>
        <w:jc w:val="center"/>
        <w:rPr>
          <w:rFonts w:ascii="宋体" w:hAnsi="宋体" w:cs="宋体"/>
          <w:b/>
          <w:bCs/>
          <w:sz w:val="28"/>
          <w:szCs w:val="28"/>
        </w:rPr>
      </w:pPr>
      <w:r>
        <w:rPr>
          <w:rFonts w:hint="eastAsia" w:ascii="宋体" w:hAnsi="宋体" w:cs="宋体"/>
          <w:b/>
          <w:bCs/>
          <w:sz w:val="28"/>
          <w:szCs w:val="28"/>
        </w:rPr>
        <w:t>在此项下提交</w:t>
      </w:r>
    </w:p>
    <w:p w14:paraId="4849B65A">
      <w:pPr>
        <w:snapToGrid w:val="0"/>
        <w:spacing w:line="400" w:lineRule="exact"/>
        <w:rPr>
          <w:rFonts w:ascii="宋体" w:hAnsi="宋体" w:cs="宋体"/>
          <w:b/>
          <w:bCs/>
          <w:sz w:val="28"/>
          <w:szCs w:val="28"/>
        </w:rPr>
      </w:pPr>
    </w:p>
    <w:p w14:paraId="2EB0B1C9">
      <w:pPr>
        <w:pStyle w:val="47"/>
        <w:spacing w:line="400" w:lineRule="exact"/>
        <w:jc w:val="both"/>
        <w:rPr>
          <w:rFonts w:hint="default" w:ascii="宋体" w:hAnsi="宋体" w:cs="宋体"/>
          <w:sz w:val="24"/>
          <w:szCs w:val="24"/>
        </w:rPr>
      </w:pPr>
    </w:p>
    <w:p w14:paraId="617619C9">
      <w:pPr>
        <w:pStyle w:val="47"/>
        <w:spacing w:line="400" w:lineRule="exact"/>
        <w:jc w:val="both"/>
        <w:rPr>
          <w:rFonts w:hint="default" w:ascii="宋体" w:hAnsi="宋体" w:cs="宋体"/>
          <w:sz w:val="24"/>
          <w:szCs w:val="24"/>
        </w:rPr>
      </w:pPr>
    </w:p>
    <w:p w14:paraId="510F884E">
      <w:pPr>
        <w:pStyle w:val="47"/>
        <w:spacing w:line="400" w:lineRule="exact"/>
        <w:jc w:val="both"/>
        <w:rPr>
          <w:rFonts w:hint="default" w:ascii="宋体" w:hAnsi="宋体" w:cs="宋体"/>
          <w:sz w:val="24"/>
          <w:szCs w:val="24"/>
        </w:rPr>
      </w:pPr>
    </w:p>
    <w:p w14:paraId="580E7C70">
      <w:pPr>
        <w:pStyle w:val="47"/>
        <w:spacing w:line="400" w:lineRule="exact"/>
        <w:jc w:val="both"/>
        <w:rPr>
          <w:rFonts w:hint="default" w:ascii="宋体" w:hAnsi="宋体" w:cs="宋体"/>
          <w:sz w:val="24"/>
          <w:szCs w:val="24"/>
        </w:rPr>
      </w:pPr>
    </w:p>
    <w:p w14:paraId="183D9A4E">
      <w:pPr>
        <w:pStyle w:val="47"/>
        <w:spacing w:line="400" w:lineRule="exact"/>
        <w:jc w:val="both"/>
        <w:rPr>
          <w:rFonts w:hint="default" w:ascii="宋体" w:hAnsi="宋体" w:cs="宋体"/>
          <w:sz w:val="24"/>
          <w:szCs w:val="24"/>
        </w:rPr>
      </w:pPr>
    </w:p>
    <w:p w14:paraId="5177809F">
      <w:pPr>
        <w:pStyle w:val="47"/>
        <w:spacing w:line="400" w:lineRule="exact"/>
        <w:jc w:val="both"/>
        <w:rPr>
          <w:rFonts w:hint="default" w:ascii="宋体" w:hAnsi="宋体" w:cs="宋体"/>
          <w:sz w:val="24"/>
          <w:szCs w:val="24"/>
        </w:rPr>
      </w:pPr>
    </w:p>
    <w:p w14:paraId="52B7A780">
      <w:pPr>
        <w:pStyle w:val="47"/>
        <w:spacing w:line="400" w:lineRule="exact"/>
        <w:jc w:val="both"/>
        <w:rPr>
          <w:rFonts w:hint="default" w:ascii="宋体" w:hAnsi="宋体" w:cs="宋体"/>
          <w:sz w:val="24"/>
          <w:szCs w:val="24"/>
        </w:rPr>
      </w:pPr>
    </w:p>
    <w:p w14:paraId="31F56F23">
      <w:pPr>
        <w:pStyle w:val="47"/>
        <w:spacing w:line="360" w:lineRule="auto"/>
        <w:ind w:firstLine="480"/>
        <w:jc w:val="right"/>
        <w:rPr>
          <w:rFonts w:hint="default" w:ascii="宋体" w:hAnsi="宋体" w:cs="宋体"/>
          <w:sz w:val="24"/>
          <w:szCs w:val="24"/>
        </w:rPr>
      </w:pPr>
      <w:r>
        <w:rPr>
          <w:rFonts w:ascii="宋体" w:hAnsi="宋体" w:cs="宋体"/>
          <w:sz w:val="24"/>
          <w:szCs w:val="24"/>
        </w:rPr>
        <w:t>供应商：</w:t>
      </w:r>
      <w:r>
        <w:rPr>
          <w:rFonts w:ascii="宋体" w:hAnsi="宋体" w:cs="宋体"/>
          <w:sz w:val="24"/>
          <w:szCs w:val="24"/>
          <w:u w:val="single"/>
        </w:rPr>
        <w:t>（全称并加盖单位公章）</w:t>
      </w:r>
    </w:p>
    <w:p w14:paraId="33649F1F">
      <w:pPr>
        <w:pStyle w:val="47"/>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48557C0D">
      <w:pPr>
        <w:pStyle w:val="47"/>
        <w:spacing w:line="400" w:lineRule="exact"/>
        <w:jc w:val="both"/>
        <w:outlineLvl w:val="3"/>
        <w:rPr>
          <w:rFonts w:hint="default" w:ascii="宋体" w:hAnsi="宋体" w:cs="宋体"/>
          <w:b/>
          <w:sz w:val="24"/>
          <w:szCs w:val="24"/>
        </w:rPr>
      </w:pPr>
      <w:r>
        <w:rPr>
          <w:rFonts w:ascii="楷体_GB2312" w:eastAsia="楷体_GB2312"/>
          <w:b/>
          <w:sz w:val="44"/>
          <w:szCs w:val="44"/>
        </w:rPr>
        <w:br w:type="page"/>
      </w:r>
      <w:r>
        <w:rPr>
          <w:rFonts w:ascii="宋体" w:hAnsi="宋体" w:cs="宋体"/>
          <w:b/>
          <w:sz w:val="24"/>
          <w:szCs w:val="24"/>
        </w:rPr>
        <w:t>附件：中小企业声明函（若有）</w:t>
      </w:r>
    </w:p>
    <w:p w14:paraId="17BCEB45">
      <w:pPr>
        <w:pStyle w:val="47"/>
        <w:spacing w:line="400" w:lineRule="exact"/>
        <w:jc w:val="center"/>
        <w:outlineLvl w:val="3"/>
        <w:rPr>
          <w:rFonts w:hint="default" w:ascii="宋体" w:hAnsi="宋体" w:cs="宋体"/>
          <w:sz w:val="24"/>
          <w:szCs w:val="24"/>
        </w:rPr>
      </w:pPr>
      <w:r>
        <w:rPr>
          <w:rFonts w:ascii="宋体" w:hAnsi="宋体" w:cs="宋体"/>
          <w:b/>
          <w:sz w:val="24"/>
          <w:szCs w:val="24"/>
        </w:rPr>
        <w:t>中小企业声明函（工程、服务）</w:t>
      </w:r>
    </w:p>
    <w:p w14:paraId="22174FE9">
      <w:pPr>
        <w:pStyle w:val="47"/>
        <w:spacing w:line="400" w:lineRule="exact"/>
        <w:ind w:firstLine="480"/>
        <w:jc w:val="both"/>
        <w:rPr>
          <w:rFonts w:hint="default" w:ascii="宋体" w:hAnsi="宋体" w:cs="宋体"/>
          <w:sz w:val="24"/>
          <w:szCs w:val="24"/>
        </w:rPr>
      </w:pPr>
      <w:r>
        <w:rPr>
          <w:rFonts w:ascii="宋体" w:hAnsi="宋体" w:cs="宋体"/>
          <w:sz w:val="24"/>
          <w:szCs w:val="24"/>
        </w:rPr>
        <w:t>本公司（联合体）郑重声明，根据《政府采购促进中小企业发展管理办法》（财库﹝2020﹞46号）的规定，本公司（联合体）参加</w:t>
      </w:r>
      <w:r>
        <w:rPr>
          <w:rFonts w:ascii="宋体" w:hAnsi="宋体" w:cs="宋体"/>
          <w:sz w:val="24"/>
          <w:szCs w:val="24"/>
          <w:u w:val="single"/>
        </w:rPr>
        <w:t>　　　　（单位名称）</w:t>
      </w:r>
      <w:r>
        <w:rPr>
          <w:rFonts w:ascii="宋体" w:hAnsi="宋体" w:cs="宋体"/>
          <w:sz w:val="24"/>
          <w:szCs w:val="24"/>
        </w:rPr>
        <w:t>的</w:t>
      </w:r>
      <w:r>
        <w:rPr>
          <w:rFonts w:ascii="宋体" w:hAnsi="宋体" w:cs="宋体"/>
          <w:sz w:val="24"/>
          <w:szCs w:val="24"/>
          <w:u w:val="single"/>
        </w:rPr>
        <w:t>　　　　（项目名称）</w:t>
      </w:r>
      <w:r>
        <w:rPr>
          <w:rFonts w:ascii="宋体" w:hAnsi="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7D0D3339">
      <w:pPr>
        <w:pStyle w:val="47"/>
        <w:spacing w:line="400" w:lineRule="exact"/>
        <w:ind w:firstLine="480"/>
        <w:jc w:val="both"/>
        <w:rPr>
          <w:rFonts w:hint="default" w:ascii="宋体" w:hAnsi="宋体" w:cs="宋体"/>
          <w:sz w:val="24"/>
          <w:szCs w:val="24"/>
        </w:rPr>
      </w:pPr>
      <w:r>
        <w:rPr>
          <w:rFonts w:ascii="宋体" w:hAnsi="宋体" w:cs="宋体"/>
          <w:sz w:val="24"/>
          <w:szCs w:val="24"/>
        </w:rPr>
        <w:t>1.</w:t>
      </w:r>
      <w:r>
        <w:rPr>
          <w:rFonts w:ascii="宋体" w:hAnsi="宋体" w:cs="宋体"/>
          <w:sz w:val="24"/>
          <w:szCs w:val="24"/>
          <w:u w:val="single"/>
        </w:rPr>
        <w:t>　　　　（标的名称）</w:t>
      </w:r>
      <w:r>
        <w:rPr>
          <w:rFonts w:ascii="宋体" w:hAnsi="宋体" w:cs="宋体"/>
          <w:sz w:val="24"/>
          <w:szCs w:val="24"/>
        </w:rPr>
        <w:t>，属于</w:t>
      </w:r>
      <w:r>
        <w:rPr>
          <w:rFonts w:ascii="宋体" w:hAnsi="宋体" w:cs="宋体"/>
          <w:sz w:val="24"/>
          <w:szCs w:val="24"/>
          <w:u w:val="single"/>
        </w:rPr>
        <w:t>　　　　（采购文件中明确的所属行业）</w:t>
      </w:r>
      <w:r>
        <w:rPr>
          <w:rFonts w:ascii="宋体" w:hAnsi="宋体" w:cs="宋体"/>
          <w:sz w:val="24"/>
          <w:szCs w:val="24"/>
        </w:rPr>
        <w:t>行业；承建（承接）企业为</w:t>
      </w:r>
      <w:r>
        <w:rPr>
          <w:rFonts w:ascii="宋体" w:hAnsi="宋体" w:cs="宋体"/>
          <w:sz w:val="24"/>
          <w:szCs w:val="24"/>
          <w:u w:val="single"/>
        </w:rPr>
        <w:t>　　　　（企业名称）</w:t>
      </w:r>
      <w:r>
        <w:rPr>
          <w:rFonts w:ascii="宋体" w:hAnsi="宋体" w:cs="宋体"/>
          <w:sz w:val="24"/>
          <w:szCs w:val="24"/>
        </w:rPr>
        <w:t>，从业人员</w:t>
      </w:r>
      <w:r>
        <w:rPr>
          <w:rFonts w:ascii="宋体" w:hAnsi="宋体" w:cs="宋体"/>
          <w:sz w:val="24"/>
          <w:szCs w:val="24"/>
          <w:u w:val="single"/>
        </w:rPr>
        <w:t>　　　　</w:t>
      </w:r>
      <w:r>
        <w:rPr>
          <w:rFonts w:ascii="宋体" w:hAnsi="宋体" w:cs="宋体"/>
          <w:sz w:val="24"/>
          <w:szCs w:val="24"/>
        </w:rPr>
        <w:t>人，营业收入为</w:t>
      </w:r>
      <w:r>
        <w:rPr>
          <w:rFonts w:ascii="宋体" w:hAnsi="宋体" w:cs="宋体"/>
          <w:sz w:val="24"/>
          <w:szCs w:val="24"/>
          <w:u w:val="single"/>
        </w:rPr>
        <w:t>　　　　</w:t>
      </w:r>
      <w:r>
        <w:rPr>
          <w:rFonts w:ascii="宋体" w:hAnsi="宋体" w:cs="宋体"/>
          <w:sz w:val="24"/>
          <w:szCs w:val="24"/>
        </w:rPr>
        <w:t>万元，资产总额为</w:t>
      </w:r>
      <w:r>
        <w:rPr>
          <w:rFonts w:ascii="宋体" w:hAnsi="宋体" w:cs="宋体"/>
          <w:sz w:val="24"/>
          <w:szCs w:val="24"/>
          <w:u w:val="single"/>
        </w:rPr>
        <w:t>　　</w:t>
      </w:r>
      <w:r>
        <w:rPr>
          <w:rFonts w:ascii="宋体" w:hAnsi="宋体" w:cs="宋体"/>
          <w:sz w:val="24"/>
          <w:szCs w:val="24"/>
        </w:rPr>
        <w:t>万元，属于</w:t>
      </w:r>
      <w:r>
        <w:rPr>
          <w:rFonts w:ascii="宋体" w:hAnsi="宋体" w:cs="宋体"/>
          <w:sz w:val="24"/>
          <w:szCs w:val="24"/>
          <w:u w:val="single"/>
        </w:rPr>
        <w:t>　　　　（中型企业、小型企业、微型企业）</w:t>
      </w:r>
      <w:r>
        <w:rPr>
          <w:rFonts w:ascii="宋体" w:hAnsi="宋体" w:cs="宋体"/>
          <w:sz w:val="24"/>
          <w:szCs w:val="24"/>
        </w:rPr>
        <w:t>；</w:t>
      </w:r>
    </w:p>
    <w:p w14:paraId="177CAFC3">
      <w:pPr>
        <w:pStyle w:val="47"/>
        <w:spacing w:line="400" w:lineRule="exact"/>
        <w:ind w:firstLine="480"/>
        <w:jc w:val="both"/>
        <w:rPr>
          <w:rFonts w:hint="default" w:ascii="宋体" w:hAnsi="宋体" w:cs="宋体"/>
          <w:sz w:val="24"/>
          <w:szCs w:val="24"/>
        </w:rPr>
      </w:pPr>
      <w:r>
        <w:rPr>
          <w:rFonts w:ascii="宋体" w:hAnsi="宋体" w:cs="宋体"/>
          <w:sz w:val="24"/>
          <w:szCs w:val="24"/>
        </w:rPr>
        <w:t>2.</w:t>
      </w:r>
      <w:r>
        <w:rPr>
          <w:rFonts w:ascii="宋体" w:hAnsi="宋体" w:cs="宋体"/>
          <w:sz w:val="24"/>
          <w:szCs w:val="24"/>
          <w:u w:val="single"/>
        </w:rPr>
        <w:t>　　　　（标的名称）</w:t>
      </w:r>
      <w:r>
        <w:rPr>
          <w:rFonts w:ascii="宋体" w:hAnsi="宋体" w:cs="宋体"/>
          <w:sz w:val="24"/>
          <w:szCs w:val="24"/>
        </w:rPr>
        <w:t>，属于</w:t>
      </w:r>
      <w:r>
        <w:rPr>
          <w:rFonts w:ascii="宋体" w:hAnsi="宋体" w:cs="宋体"/>
          <w:sz w:val="24"/>
          <w:szCs w:val="24"/>
          <w:u w:val="single"/>
        </w:rPr>
        <w:t>　　　　（采购文件中明确的所属行业）</w:t>
      </w:r>
      <w:r>
        <w:rPr>
          <w:rFonts w:ascii="宋体" w:hAnsi="宋体" w:cs="宋体"/>
          <w:sz w:val="24"/>
          <w:szCs w:val="24"/>
        </w:rPr>
        <w:t>行业；承建（承接）企业为</w:t>
      </w:r>
      <w:r>
        <w:rPr>
          <w:rFonts w:ascii="宋体" w:hAnsi="宋体" w:cs="宋体"/>
          <w:sz w:val="24"/>
          <w:szCs w:val="24"/>
          <w:u w:val="single"/>
        </w:rPr>
        <w:t>　　　　（企业名称）</w:t>
      </w:r>
      <w:r>
        <w:rPr>
          <w:rFonts w:ascii="宋体" w:hAnsi="宋体" w:cs="宋体"/>
          <w:sz w:val="24"/>
          <w:szCs w:val="24"/>
        </w:rPr>
        <w:t>，从业人员</w:t>
      </w:r>
      <w:r>
        <w:rPr>
          <w:rFonts w:ascii="宋体" w:hAnsi="宋体" w:cs="宋体"/>
          <w:sz w:val="24"/>
          <w:szCs w:val="24"/>
          <w:u w:val="single"/>
        </w:rPr>
        <w:t>　　　　</w:t>
      </w:r>
      <w:r>
        <w:rPr>
          <w:rFonts w:ascii="宋体" w:hAnsi="宋体" w:cs="宋体"/>
          <w:sz w:val="24"/>
          <w:szCs w:val="24"/>
        </w:rPr>
        <w:t>人，营业收入为</w:t>
      </w:r>
      <w:r>
        <w:rPr>
          <w:rFonts w:ascii="宋体" w:hAnsi="宋体" w:cs="宋体"/>
          <w:sz w:val="24"/>
          <w:szCs w:val="24"/>
          <w:u w:val="single"/>
        </w:rPr>
        <w:t>　　　　</w:t>
      </w:r>
      <w:r>
        <w:rPr>
          <w:rFonts w:ascii="宋体" w:hAnsi="宋体" w:cs="宋体"/>
          <w:sz w:val="24"/>
          <w:szCs w:val="24"/>
        </w:rPr>
        <w:t>万元，资产总额为</w:t>
      </w:r>
      <w:r>
        <w:rPr>
          <w:rFonts w:ascii="宋体" w:hAnsi="宋体" w:cs="宋体"/>
          <w:sz w:val="24"/>
          <w:szCs w:val="24"/>
          <w:u w:val="single"/>
        </w:rPr>
        <w:t>　　</w:t>
      </w:r>
      <w:r>
        <w:rPr>
          <w:rFonts w:ascii="宋体" w:hAnsi="宋体" w:cs="宋体"/>
          <w:sz w:val="24"/>
          <w:szCs w:val="24"/>
        </w:rPr>
        <w:t>万元，属于</w:t>
      </w:r>
      <w:r>
        <w:rPr>
          <w:rFonts w:ascii="宋体" w:hAnsi="宋体" w:cs="宋体"/>
          <w:sz w:val="24"/>
          <w:szCs w:val="24"/>
          <w:u w:val="single"/>
        </w:rPr>
        <w:t>　　　　（中型企业、小型企业、微型企业）</w:t>
      </w:r>
      <w:r>
        <w:rPr>
          <w:rFonts w:ascii="宋体" w:hAnsi="宋体" w:cs="宋体"/>
          <w:sz w:val="24"/>
          <w:szCs w:val="24"/>
        </w:rPr>
        <w:t>；</w:t>
      </w:r>
    </w:p>
    <w:p w14:paraId="44E15F44">
      <w:pPr>
        <w:pStyle w:val="47"/>
        <w:spacing w:line="400" w:lineRule="exact"/>
        <w:ind w:firstLine="480"/>
        <w:jc w:val="both"/>
        <w:rPr>
          <w:rFonts w:hint="default" w:ascii="宋体" w:hAnsi="宋体" w:cs="宋体"/>
          <w:sz w:val="24"/>
          <w:szCs w:val="24"/>
        </w:rPr>
      </w:pPr>
      <w:r>
        <w:rPr>
          <w:rFonts w:ascii="宋体" w:hAnsi="宋体" w:cs="宋体"/>
          <w:sz w:val="24"/>
          <w:szCs w:val="24"/>
        </w:rPr>
        <w:t>......</w:t>
      </w:r>
    </w:p>
    <w:p w14:paraId="5E21ECB6">
      <w:pPr>
        <w:pStyle w:val="47"/>
        <w:spacing w:line="400" w:lineRule="exact"/>
        <w:ind w:firstLine="480"/>
        <w:jc w:val="both"/>
        <w:rPr>
          <w:rFonts w:hint="default" w:ascii="宋体" w:hAnsi="宋体" w:cs="宋体"/>
          <w:sz w:val="24"/>
          <w:szCs w:val="24"/>
        </w:rPr>
      </w:pPr>
      <w:r>
        <w:rPr>
          <w:rFonts w:ascii="宋体" w:hAnsi="宋体" w:cs="宋体"/>
          <w:sz w:val="24"/>
          <w:szCs w:val="24"/>
        </w:rPr>
        <w:t>以上企业，不属于大企业的分支机构，不存在控股股东为大企业的情形，也不存在与大企业的负责人为同一人的情形。</w:t>
      </w:r>
    </w:p>
    <w:p w14:paraId="3013FD5B">
      <w:pPr>
        <w:pStyle w:val="47"/>
        <w:spacing w:line="400" w:lineRule="exact"/>
        <w:ind w:firstLine="480"/>
        <w:jc w:val="both"/>
        <w:rPr>
          <w:rFonts w:hint="default" w:ascii="宋体" w:hAnsi="宋体" w:cs="宋体"/>
          <w:sz w:val="24"/>
          <w:szCs w:val="24"/>
        </w:rPr>
      </w:pPr>
      <w:r>
        <w:rPr>
          <w:rFonts w:ascii="宋体" w:hAnsi="宋体" w:cs="宋体"/>
          <w:sz w:val="24"/>
          <w:szCs w:val="24"/>
        </w:rPr>
        <w:t>本企业对上述声明内容的真实性负责。如有虚假，将依法承担相应责任。</w:t>
      </w:r>
    </w:p>
    <w:p w14:paraId="1D54232C">
      <w:pPr>
        <w:pStyle w:val="47"/>
        <w:spacing w:line="400" w:lineRule="exact"/>
        <w:ind w:firstLine="480"/>
        <w:jc w:val="both"/>
        <w:rPr>
          <w:rFonts w:hint="default" w:ascii="宋体" w:hAnsi="宋体" w:cs="宋体"/>
          <w:sz w:val="24"/>
          <w:szCs w:val="24"/>
        </w:rPr>
      </w:pPr>
    </w:p>
    <w:p w14:paraId="56BC1E06">
      <w:pPr>
        <w:pStyle w:val="47"/>
        <w:spacing w:line="400" w:lineRule="exact"/>
        <w:ind w:firstLine="480"/>
        <w:jc w:val="right"/>
        <w:rPr>
          <w:rFonts w:hint="default" w:ascii="宋体" w:hAnsi="宋体" w:cs="宋体"/>
          <w:sz w:val="24"/>
          <w:szCs w:val="24"/>
        </w:rPr>
      </w:pPr>
      <w:r>
        <w:rPr>
          <w:rFonts w:ascii="宋体" w:hAnsi="宋体" w:cs="宋体"/>
          <w:sz w:val="24"/>
          <w:szCs w:val="24"/>
        </w:rPr>
        <w:t>企业名称（盖章）：</w:t>
      </w:r>
    </w:p>
    <w:p w14:paraId="7C3E84B2">
      <w:pPr>
        <w:pStyle w:val="47"/>
        <w:spacing w:line="400" w:lineRule="exact"/>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w:t>
      </w:r>
      <w:r>
        <w:rPr>
          <w:rFonts w:ascii="宋体" w:hAnsi="宋体" w:cs="宋体"/>
          <w:sz w:val="24"/>
          <w:szCs w:val="24"/>
        </w:rPr>
        <w:t>年</w:t>
      </w:r>
      <w:r>
        <w:rPr>
          <w:rFonts w:ascii="宋体" w:hAnsi="宋体" w:cs="宋体"/>
          <w:sz w:val="24"/>
          <w:szCs w:val="24"/>
          <w:u w:val="single"/>
        </w:rPr>
        <w:t>　　　</w:t>
      </w:r>
      <w:r>
        <w:rPr>
          <w:rFonts w:ascii="宋体" w:hAnsi="宋体" w:cs="宋体"/>
          <w:sz w:val="24"/>
          <w:szCs w:val="24"/>
        </w:rPr>
        <w:t>月</w:t>
      </w:r>
      <w:r>
        <w:rPr>
          <w:rFonts w:ascii="宋体" w:hAnsi="宋体" w:cs="宋体"/>
          <w:sz w:val="24"/>
          <w:szCs w:val="24"/>
          <w:u w:val="single"/>
        </w:rPr>
        <w:t>　　　</w:t>
      </w:r>
      <w:r>
        <w:rPr>
          <w:rFonts w:ascii="宋体" w:hAnsi="宋体" w:cs="宋体"/>
          <w:sz w:val="24"/>
          <w:szCs w:val="24"/>
        </w:rPr>
        <w:t>日</w:t>
      </w:r>
    </w:p>
    <w:p w14:paraId="22BD5C34">
      <w:pPr>
        <w:pStyle w:val="47"/>
        <w:spacing w:line="400" w:lineRule="exact"/>
        <w:ind w:firstLine="480" w:firstLineChars="200"/>
        <w:jc w:val="both"/>
        <w:rPr>
          <w:rFonts w:hint="default" w:ascii="宋体" w:hAnsi="宋体" w:cs="宋体"/>
          <w:sz w:val="24"/>
          <w:szCs w:val="24"/>
        </w:rPr>
      </w:pPr>
      <w:r>
        <w:rPr>
          <w:rFonts w:ascii="宋体" w:hAnsi="宋体" w:cs="宋体"/>
          <w:sz w:val="24"/>
          <w:szCs w:val="24"/>
        </w:rPr>
        <w:t>※注意：</w:t>
      </w:r>
    </w:p>
    <w:p w14:paraId="0FC490AB">
      <w:pPr>
        <w:pStyle w:val="47"/>
        <w:spacing w:line="400" w:lineRule="exact"/>
        <w:ind w:firstLine="480" w:firstLineChars="200"/>
        <w:jc w:val="both"/>
        <w:rPr>
          <w:rFonts w:hint="default" w:ascii="宋体" w:hAnsi="宋体" w:cs="宋体"/>
          <w:sz w:val="24"/>
          <w:szCs w:val="24"/>
        </w:rPr>
      </w:pPr>
      <w:r>
        <w:rPr>
          <w:rFonts w:ascii="宋体" w:hAnsi="宋体" w:cs="宋体"/>
          <w:sz w:val="24"/>
          <w:szCs w:val="24"/>
        </w:rPr>
        <w:t>1、从业人员、营业收入、资产总额填报上一年度数据，无上一年度数据的新成立企业可不填报。</w:t>
      </w:r>
    </w:p>
    <w:p w14:paraId="2E2FCA86">
      <w:pPr>
        <w:pStyle w:val="47"/>
        <w:spacing w:line="400" w:lineRule="exact"/>
        <w:ind w:firstLine="480" w:firstLineChars="200"/>
        <w:jc w:val="both"/>
        <w:rPr>
          <w:rFonts w:hint="default" w:ascii="宋体" w:hAnsi="宋体" w:cs="宋体"/>
          <w:sz w:val="24"/>
          <w:szCs w:val="24"/>
        </w:rPr>
      </w:pPr>
      <w:r>
        <w:rPr>
          <w:rFonts w:ascii="宋体" w:hAnsi="宋体" w:cs="宋体"/>
          <w:sz w:val="24"/>
          <w:szCs w:val="24"/>
        </w:rPr>
        <w:t>2、供应商须按竞价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1011100F">
      <w:pPr>
        <w:pStyle w:val="15"/>
        <w:spacing w:line="400" w:lineRule="exact"/>
        <w:ind w:firstLine="480" w:firstLineChars="200"/>
        <w:rPr>
          <w:rFonts w:ascii="宋体" w:hAnsi="宋体" w:cs="宋体"/>
          <w:sz w:val="24"/>
        </w:rPr>
      </w:pPr>
      <w:r>
        <w:rPr>
          <w:rFonts w:hint="eastAsia" w:ascii="宋体" w:hAnsi="宋体" w:cs="宋体"/>
          <w:sz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3E226129">
      <w:pPr>
        <w:pStyle w:val="15"/>
        <w:spacing w:line="400" w:lineRule="exact"/>
        <w:ind w:firstLine="480" w:firstLineChars="200"/>
        <w:rPr>
          <w:rFonts w:ascii="宋体" w:hAnsi="宋体" w:cs="宋体"/>
          <w:sz w:val="24"/>
        </w:rPr>
      </w:pPr>
    </w:p>
    <w:p w14:paraId="3D0F701A">
      <w:pPr>
        <w:rPr>
          <w:rFonts w:ascii="楷体_GB2312" w:eastAsia="楷体_GB2312"/>
          <w:b/>
          <w:sz w:val="44"/>
          <w:szCs w:val="44"/>
        </w:rPr>
      </w:pPr>
      <w:r>
        <w:rPr>
          <w:rFonts w:ascii="楷体_GB2312" w:eastAsia="楷体_GB2312"/>
          <w:b/>
          <w:sz w:val="44"/>
          <w:szCs w:val="44"/>
        </w:rPr>
        <w:br w:type="page"/>
      </w:r>
    </w:p>
    <w:p w14:paraId="0B1273A0">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3ECC8231">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30DDDA21">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sz w:val="24"/>
          <w:szCs w:val="24"/>
        </w:rPr>
      </w:pPr>
    </w:p>
    <w:p w14:paraId="1A1653AE">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442D9022">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40A2ADC2">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00651776">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outlineLvl w:val="1"/>
        <w:rPr>
          <w:rFonts w:hint="eastAsia" w:ascii="宋体" w:hAnsi="宋体" w:eastAsia="宋体" w:cs="宋体"/>
          <w:b/>
          <w:kern w:val="0"/>
          <w:sz w:val="24"/>
          <w:szCs w:val="24"/>
          <w:lang w:val="en-US" w:eastAsia="zh-CN" w:bidi="ar-SA"/>
        </w:rPr>
      </w:pPr>
    </w:p>
    <w:p w14:paraId="792D7D51">
      <w:pPr>
        <w:spacing w:line="1000" w:lineRule="exact"/>
        <w:jc w:val="center"/>
        <w:rPr>
          <w:rFonts w:hint="eastAsia" w:ascii="黑体" w:hAnsi="黑体" w:eastAsia="黑体" w:cs="Times New Roman"/>
          <w:color w:val="000000"/>
          <w:sz w:val="96"/>
          <w:szCs w:val="96"/>
        </w:rPr>
      </w:pPr>
      <w:r>
        <w:rPr>
          <w:rFonts w:hint="eastAsia" w:ascii="黑体" w:hAnsi="黑体" w:eastAsia="黑体" w:cs="Times New Roman"/>
          <w:color w:val="000000"/>
          <w:sz w:val="96"/>
          <w:szCs w:val="96"/>
        </w:rPr>
        <w:t>响应文件</w:t>
      </w:r>
    </w:p>
    <w:p w14:paraId="755D68C6">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sz w:val="24"/>
          <w:szCs w:val="24"/>
        </w:rPr>
      </w:pPr>
    </w:p>
    <w:p w14:paraId="435667D7">
      <w:pPr>
        <w:widowControl w:val="0"/>
        <w:spacing w:after="120" w:line="500" w:lineRule="exact"/>
        <w:jc w:val="center"/>
        <w:outlineLvl w:val="9"/>
        <w:rPr>
          <w:rFonts w:hint="eastAsia" w:ascii="Times New Roman" w:hAnsi="宋体" w:eastAsia="宋体" w:cs="宋体"/>
          <w:b/>
          <w:bCs/>
          <w:color w:val="FF0000"/>
          <w:kern w:val="0"/>
          <w:sz w:val="44"/>
          <w:szCs w:val="44"/>
          <w:lang w:val="en-US" w:eastAsia="zh-CN" w:bidi="ar-SA"/>
        </w:rPr>
      </w:pPr>
      <w:r>
        <w:rPr>
          <w:rFonts w:hint="eastAsia" w:ascii="Times New Roman" w:hAnsi="宋体" w:eastAsia="宋体" w:cs="宋体"/>
          <w:b/>
          <w:bCs/>
          <w:color w:val="FF0000"/>
          <w:kern w:val="2"/>
          <w:sz w:val="44"/>
          <w:szCs w:val="44"/>
          <w:lang w:val="en-US" w:eastAsia="zh-CN" w:bidi="ar-SA"/>
        </w:rPr>
        <w:t>（第二部分  报价部分）</w:t>
      </w:r>
    </w:p>
    <w:p w14:paraId="0E5C5BD5">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0120C14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6DC740A5">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6B7B9562">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4CE97988">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676E683B">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606BD958">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3A00786E">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宋体" w:hAnsi="宋体" w:eastAsia="宋体" w:cs="宋体"/>
          <w:color w:val="000000"/>
          <w:kern w:val="2"/>
          <w:sz w:val="24"/>
          <w:szCs w:val="24"/>
          <w:lang w:val="en-US" w:eastAsia="zh-CN" w:bidi="ar-SA"/>
        </w:rPr>
      </w:pPr>
    </w:p>
    <w:p w14:paraId="4DB4CF15">
      <w:pPr>
        <w:keepNext w:val="0"/>
        <w:keepLines w:val="0"/>
        <w:pageBreakBefore w:val="0"/>
        <w:widowControl w:val="0"/>
        <w:kinsoku/>
        <w:wordWrap/>
        <w:overflowPunct/>
        <w:topLinePunct w:val="0"/>
        <w:autoSpaceDE/>
        <w:autoSpaceDN/>
        <w:bidi w:val="0"/>
        <w:adjustRightInd/>
        <w:snapToGrid/>
        <w:spacing w:line="400" w:lineRule="exact"/>
        <w:ind w:firstLine="0"/>
        <w:jc w:val="left"/>
        <w:textAlignment w:val="auto"/>
        <w:rPr>
          <w:rFonts w:hint="eastAsia" w:ascii="Calibri" w:hAnsi="Calibri" w:eastAsia="宋体" w:cs="Times New Roman"/>
          <w:kern w:val="2"/>
          <w:sz w:val="24"/>
          <w:szCs w:val="24"/>
          <w:lang w:val="en-US" w:eastAsia="zh-CN" w:bidi="ar-SA"/>
        </w:rPr>
      </w:pPr>
    </w:p>
    <w:p w14:paraId="5DE9D59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宋体" w:hAnsi="宋体" w:eastAsia="宋体" w:cs="宋体"/>
          <w:color w:val="000000"/>
          <w:sz w:val="24"/>
          <w:szCs w:val="24"/>
        </w:rPr>
      </w:pPr>
    </w:p>
    <w:p w14:paraId="44E54260">
      <w:pPr>
        <w:keepNext w:val="0"/>
        <w:keepLines w:val="0"/>
        <w:pageBreakBefore w:val="0"/>
        <w:widowControl w:val="0"/>
        <w:tabs>
          <w:tab w:val="left" w:pos="1560"/>
        </w:tabs>
        <w:kinsoku/>
        <w:wordWrap/>
        <w:overflowPunct/>
        <w:topLinePunct w:val="0"/>
        <w:autoSpaceDE/>
        <w:autoSpaceDN/>
        <w:bidi w:val="0"/>
        <w:adjustRightInd/>
        <w:snapToGrid/>
        <w:spacing w:line="360" w:lineRule="auto"/>
        <w:ind w:firstLine="744" w:firstLineChars="247"/>
        <w:jc w:val="both"/>
        <w:textAlignment w:val="baseline"/>
        <w:rPr>
          <w:rFonts w:ascii="宋体" w:hAnsi="宋体" w:eastAsia="宋体" w:cs="宋体"/>
          <w:b/>
          <w:kern w:val="0"/>
          <w:sz w:val="30"/>
          <w:szCs w:val="24"/>
          <w:u w:val="single"/>
          <w:lang w:val="en-US" w:eastAsia="zh-CN" w:bidi="ar-SA"/>
        </w:rPr>
      </w:pPr>
      <w:r>
        <w:rPr>
          <w:rFonts w:hint="eastAsia" w:ascii="宋体" w:hAnsi="宋体" w:eastAsia="宋体" w:cs="宋体"/>
          <w:b/>
          <w:kern w:val="0"/>
          <w:sz w:val="30"/>
          <w:szCs w:val="24"/>
          <w:lang w:val="en-US" w:eastAsia="zh-CN" w:bidi="ar-SA"/>
        </w:rPr>
        <w:t>项目编号：</w:t>
      </w:r>
      <w:r>
        <w:rPr>
          <w:rFonts w:hint="eastAsia" w:ascii="宋体" w:hAnsi="宋体" w:eastAsia="宋体" w:cs="宋体"/>
          <w:b/>
          <w:kern w:val="0"/>
          <w:sz w:val="30"/>
          <w:szCs w:val="24"/>
          <w:u w:val="single"/>
          <w:lang w:val="en-US" w:eastAsia="zh-CN" w:bidi="ar-SA"/>
        </w:rPr>
        <w:t xml:space="preserve">                                    </w:t>
      </w:r>
    </w:p>
    <w:p w14:paraId="7CD79CE4">
      <w:pPr>
        <w:keepNext w:val="0"/>
        <w:keepLines w:val="0"/>
        <w:pageBreakBefore w:val="0"/>
        <w:widowControl w:val="0"/>
        <w:kinsoku/>
        <w:wordWrap/>
        <w:overflowPunct/>
        <w:topLinePunct w:val="0"/>
        <w:autoSpaceDE/>
        <w:autoSpaceDN/>
        <w:bidi w:val="0"/>
        <w:adjustRightInd/>
        <w:snapToGrid/>
        <w:spacing w:line="360" w:lineRule="auto"/>
        <w:ind w:firstLine="744" w:firstLineChars="247"/>
        <w:jc w:val="both"/>
        <w:textAlignment w:val="baseline"/>
        <w:rPr>
          <w:rFonts w:ascii="宋体" w:hAnsi="宋体" w:eastAsia="宋体" w:cs="宋体"/>
          <w:b/>
          <w:kern w:val="0"/>
          <w:sz w:val="30"/>
          <w:szCs w:val="24"/>
          <w:u w:val="single"/>
          <w:lang w:val="en-US" w:eastAsia="zh-CN" w:bidi="ar-SA"/>
        </w:rPr>
      </w:pPr>
      <w:r>
        <w:rPr>
          <w:rFonts w:hint="eastAsia" w:ascii="宋体" w:hAnsi="宋体" w:eastAsia="宋体" w:cs="宋体"/>
          <w:b/>
          <w:kern w:val="0"/>
          <w:sz w:val="30"/>
          <w:szCs w:val="24"/>
          <w:lang w:val="en-US" w:eastAsia="zh-CN" w:bidi="ar-SA"/>
        </w:rPr>
        <w:t>所投合同包号：</w:t>
      </w:r>
      <w:r>
        <w:rPr>
          <w:rFonts w:hint="eastAsia" w:ascii="宋体" w:hAnsi="宋体" w:eastAsia="宋体" w:cs="宋体"/>
          <w:b/>
          <w:kern w:val="0"/>
          <w:sz w:val="30"/>
          <w:szCs w:val="24"/>
          <w:u w:val="single"/>
          <w:lang w:val="en-US" w:eastAsia="zh-CN" w:bidi="ar-SA"/>
        </w:rPr>
        <w:t xml:space="preserve">  </w:t>
      </w:r>
      <w:r>
        <w:rPr>
          <w:rFonts w:hint="eastAsia" w:ascii="宋体" w:hAnsi="宋体" w:eastAsia="宋体" w:cs="宋体"/>
          <w:kern w:val="0"/>
          <w:sz w:val="30"/>
          <w:szCs w:val="24"/>
          <w:u w:val="single"/>
          <w:lang w:val="en-US" w:eastAsia="zh-CN" w:bidi="ar-SA"/>
        </w:rPr>
        <w:t xml:space="preserve">                              </w:t>
      </w:r>
    </w:p>
    <w:p w14:paraId="30747D81">
      <w:pPr>
        <w:keepNext w:val="0"/>
        <w:keepLines w:val="0"/>
        <w:pageBreakBefore w:val="0"/>
        <w:widowControl w:val="0"/>
        <w:tabs>
          <w:tab w:val="left" w:pos="1560"/>
        </w:tabs>
        <w:kinsoku/>
        <w:wordWrap/>
        <w:overflowPunct/>
        <w:topLinePunct w:val="0"/>
        <w:autoSpaceDE/>
        <w:autoSpaceDN/>
        <w:bidi w:val="0"/>
        <w:adjustRightInd/>
        <w:snapToGrid/>
        <w:spacing w:line="360" w:lineRule="auto"/>
        <w:ind w:firstLine="744" w:firstLineChars="247"/>
        <w:jc w:val="both"/>
        <w:textAlignment w:val="baseline"/>
        <w:rPr>
          <w:rFonts w:ascii="宋体" w:hAnsi="宋体" w:eastAsia="宋体" w:cs="宋体"/>
          <w:b/>
          <w:kern w:val="0"/>
          <w:sz w:val="30"/>
          <w:szCs w:val="24"/>
          <w:lang w:val="en-US" w:eastAsia="zh-CN" w:bidi="ar-SA"/>
        </w:rPr>
      </w:pPr>
      <w:r>
        <w:rPr>
          <w:rFonts w:hint="eastAsia" w:ascii="宋体" w:hAnsi="宋体" w:eastAsia="宋体" w:cs="宋体"/>
          <w:b/>
          <w:kern w:val="0"/>
          <w:sz w:val="30"/>
          <w:szCs w:val="24"/>
          <w:lang w:val="en-US" w:eastAsia="zh-CN" w:bidi="ar-SA"/>
        </w:rPr>
        <w:t>项目名称：</w:t>
      </w:r>
      <w:r>
        <w:rPr>
          <w:rFonts w:hint="eastAsia" w:ascii="宋体" w:hAnsi="宋体" w:eastAsia="宋体" w:cs="宋体"/>
          <w:b/>
          <w:kern w:val="0"/>
          <w:sz w:val="30"/>
          <w:szCs w:val="24"/>
          <w:u w:val="single"/>
          <w:lang w:val="en-US" w:eastAsia="zh-CN" w:bidi="ar-SA"/>
        </w:rPr>
        <w:t xml:space="preserve">                                    </w:t>
      </w:r>
    </w:p>
    <w:p w14:paraId="070373E1">
      <w:pPr>
        <w:keepNext w:val="0"/>
        <w:keepLines w:val="0"/>
        <w:pageBreakBefore w:val="0"/>
        <w:widowControl w:val="0"/>
        <w:kinsoku/>
        <w:wordWrap/>
        <w:overflowPunct/>
        <w:topLinePunct w:val="0"/>
        <w:autoSpaceDE/>
        <w:autoSpaceDN/>
        <w:bidi w:val="0"/>
        <w:adjustRightInd/>
        <w:snapToGrid/>
        <w:spacing w:line="360" w:lineRule="auto"/>
        <w:ind w:firstLine="744" w:firstLineChars="247"/>
        <w:rPr>
          <w:rFonts w:ascii="宋体" w:hAnsi="宋体" w:eastAsia="宋体" w:cs="宋体"/>
          <w:b/>
          <w:sz w:val="30"/>
          <w:u w:val="single"/>
        </w:rPr>
      </w:pPr>
      <w:r>
        <w:rPr>
          <w:rFonts w:hint="eastAsia" w:ascii="宋体" w:hAnsi="宋体" w:eastAsia="宋体" w:cs="宋体"/>
          <w:b/>
          <w:sz w:val="30"/>
        </w:rPr>
        <w:t>供应商名称：</w:t>
      </w:r>
      <w:r>
        <w:rPr>
          <w:rFonts w:hint="eastAsia" w:ascii="宋体" w:hAnsi="宋体" w:eastAsia="宋体" w:cs="宋体"/>
          <w:b/>
          <w:sz w:val="30"/>
          <w:u w:val="single"/>
        </w:rPr>
        <w:t xml:space="preserve">        </w:t>
      </w:r>
      <w:r>
        <w:rPr>
          <w:rFonts w:hint="eastAsia" w:ascii="宋体" w:hAnsi="宋体" w:eastAsia="宋体" w:cs="宋体"/>
          <w:b/>
          <w:sz w:val="30"/>
          <w:u w:val="single"/>
          <w:lang w:val="en-US" w:eastAsia="zh-CN"/>
        </w:rPr>
        <w:t xml:space="preserve"> </w:t>
      </w:r>
      <w:r>
        <w:rPr>
          <w:rFonts w:hint="eastAsia" w:ascii="宋体" w:hAnsi="宋体" w:eastAsia="宋体" w:cs="宋体"/>
          <w:b/>
          <w:sz w:val="30"/>
          <w:u w:val="single"/>
        </w:rPr>
        <w:t xml:space="preserve">                    </w:t>
      </w:r>
      <w:r>
        <w:rPr>
          <w:rFonts w:hint="eastAsia" w:ascii="宋体" w:hAnsi="宋体" w:eastAsia="宋体" w:cs="宋体"/>
          <w:b/>
          <w:sz w:val="30"/>
          <w:u w:val="single"/>
          <w:lang w:val="en-US" w:eastAsia="zh-CN"/>
        </w:rPr>
        <w:t xml:space="preserve"> </w:t>
      </w:r>
      <w:r>
        <w:rPr>
          <w:rFonts w:hint="eastAsia" w:ascii="宋体" w:hAnsi="宋体" w:eastAsia="宋体" w:cs="宋体"/>
          <w:b/>
          <w:sz w:val="30"/>
          <w:u w:val="single"/>
        </w:rPr>
        <w:t xml:space="preserve">    </w:t>
      </w:r>
    </w:p>
    <w:p w14:paraId="057FE3CF">
      <w:pPr>
        <w:keepNext w:val="0"/>
        <w:keepLines w:val="0"/>
        <w:pageBreakBefore w:val="0"/>
        <w:widowControl w:val="0"/>
        <w:kinsoku/>
        <w:wordWrap/>
        <w:overflowPunct/>
        <w:topLinePunct w:val="0"/>
        <w:autoSpaceDE/>
        <w:autoSpaceDN/>
        <w:bidi w:val="0"/>
        <w:adjustRightInd/>
        <w:snapToGrid/>
        <w:spacing w:line="360" w:lineRule="auto"/>
        <w:ind w:firstLine="744" w:firstLineChars="247"/>
        <w:rPr>
          <w:rFonts w:ascii="宋体" w:hAnsi="宋体" w:eastAsia="宋体" w:cs="宋体"/>
          <w:b/>
          <w:sz w:val="30"/>
        </w:rPr>
      </w:pPr>
      <w:r>
        <w:rPr>
          <w:rFonts w:hint="eastAsia" w:ascii="宋体" w:hAnsi="宋体" w:eastAsia="宋体" w:cs="宋体"/>
          <w:b/>
          <w:sz w:val="30"/>
        </w:rPr>
        <w:t>地址：</w:t>
      </w:r>
      <w:r>
        <w:rPr>
          <w:rFonts w:hint="eastAsia" w:ascii="宋体" w:hAnsi="宋体" w:eastAsia="宋体" w:cs="宋体"/>
          <w:b/>
          <w:sz w:val="30"/>
          <w:u w:val="single"/>
        </w:rPr>
        <w:t xml:space="preserve">                                        </w:t>
      </w:r>
    </w:p>
    <w:p w14:paraId="5EE97B17">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firstLine="0" w:firstLineChars="0"/>
        <w:jc w:val="left"/>
        <w:textAlignment w:val="auto"/>
        <w:outlineLvl w:val="1"/>
        <w:rPr>
          <w:rFonts w:ascii="宋体" w:hAnsi="宋体" w:eastAsia="宋体" w:cs="Times New Roman"/>
          <w:b/>
          <w:kern w:val="0"/>
          <w:sz w:val="24"/>
          <w:szCs w:val="24"/>
          <w:lang w:val="en-US" w:eastAsia="zh-CN" w:bidi="ar-SA"/>
        </w:rPr>
      </w:pPr>
    </w:p>
    <w:p w14:paraId="4F8A0EC5">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firstLine="0" w:firstLineChars="0"/>
        <w:jc w:val="left"/>
        <w:textAlignment w:val="auto"/>
        <w:rPr>
          <w:rFonts w:eastAsia="宋体" w:cs="Times New Roman"/>
          <w:sz w:val="24"/>
          <w:szCs w:val="24"/>
        </w:rPr>
      </w:pPr>
    </w:p>
    <w:p w14:paraId="0491AE86">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firstLine="0" w:firstLineChars="0"/>
        <w:jc w:val="left"/>
        <w:textAlignment w:val="auto"/>
        <w:rPr>
          <w:rFonts w:eastAsia="宋体" w:cs="Times New Roman"/>
          <w:sz w:val="24"/>
          <w:szCs w:val="24"/>
        </w:rPr>
      </w:pPr>
    </w:p>
    <w:p w14:paraId="150A5A71">
      <w:pPr>
        <w:spacing w:line="360" w:lineRule="auto"/>
        <w:jc w:val="center"/>
        <w:rPr>
          <w:sz w:val="32"/>
          <w:szCs w:val="32"/>
        </w:rPr>
      </w:pPr>
      <w:r>
        <w:rPr>
          <w:rFonts w:hint="eastAsia" w:ascii="宋体" w:hAnsi="宋体" w:eastAsia="宋体" w:cs="宋体"/>
          <w:b/>
          <w:kern w:val="0"/>
          <w:sz w:val="36"/>
          <w:szCs w:val="24"/>
          <w:lang w:val="en-US" w:eastAsia="zh-CN" w:bidi="ar-SA"/>
        </w:rPr>
        <w:br w:type="page"/>
      </w:r>
      <w:r>
        <w:rPr>
          <w:rFonts w:hint="eastAsia" w:ascii="宋体" w:hAnsi="宋体" w:cs="宋体"/>
          <w:sz w:val="32"/>
          <w:szCs w:val="32"/>
        </w:rPr>
        <w:t>1、</w:t>
      </w:r>
      <w:r>
        <w:rPr>
          <w:sz w:val="32"/>
          <w:szCs w:val="32"/>
        </w:rPr>
        <w:t>报价一览表</w:t>
      </w:r>
    </w:p>
    <w:p w14:paraId="0A0A0FAB">
      <w:pPr>
        <w:spacing w:line="360" w:lineRule="auto"/>
        <w:jc w:val="left"/>
        <w:outlineLvl w:val="1"/>
        <w:rPr>
          <w:rFonts w:ascii="宋体" w:hAnsi="宋体"/>
          <w:b/>
          <w:kern w:val="0"/>
          <w:sz w:val="24"/>
        </w:rPr>
      </w:pPr>
      <w:r>
        <w:rPr>
          <w:rFonts w:hint="eastAsia" w:ascii="宋体" w:hAnsi="宋体"/>
          <w:b/>
          <w:kern w:val="0"/>
          <w:sz w:val="24"/>
        </w:rPr>
        <w:t>项目编号：</w:t>
      </w:r>
    </w:p>
    <w:p w14:paraId="2A62465E">
      <w:pPr>
        <w:spacing w:line="360" w:lineRule="auto"/>
        <w:outlineLvl w:val="1"/>
        <w:rPr>
          <w:rFonts w:ascii="宋体" w:hAnsi="宋体" w:cs="宋体"/>
          <w:b/>
          <w:kern w:val="0"/>
          <w:sz w:val="24"/>
        </w:rPr>
      </w:pPr>
      <w:r>
        <w:rPr>
          <w:rFonts w:hint="eastAsia" w:ascii="宋体" w:hAnsi="宋体"/>
          <w:b/>
          <w:kern w:val="0"/>
          <w:sz w:val="24"/>
        </w:rPr>
        <w:t>项目名称：</w:t>
      </w:r>
    </w:p>
    <w:p w14:paraId="55F830D4">
      <w:pPr>
        <w:spacing w:line="360" w:lineRule="auto"/>
        <w:ind w:firstLine="6240" w:firstLineChars="2600"/>
        <w:rPr>
          <w:rFonts w:ascii="宋体" w:hAnsi="宋体"/>
          <w:sz w:val="24"/>
        </w:rPr>
      </w:pPr>
      <w:r>
        <w:rPr>
          <w:rFonts w:hint="eastAsia" w:ascii="宋体" w:hAnsi="宋体"/>
          <w:sz w:val="24"/>
        </w:rPr>
        <w:t>金额单位：人民币元</w:t>
      </w:r>
    </w:p>
    <w:tbl>
      <w:tblPr>
        <w:tblStyle w:val="23"/>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1247"/>
        <w:gridCol w:w="2551"/>
        <w:gridCol w:w="1950"/>
        <w:gridCol w:w="2350"/>
      </w:tblGrid>
      <w:tr w14:paraId="02E2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47" w:type="dxa"/>
            <w:vAlign w:val="center"/>
          </w:tcPr>
          <w:p w14:paraId="3CDB4F42">
            <w:pPr>
              <w:pStyle w:val="12"/>
              <w:snapToGrid w:val="0"/>
              <w:ind w:left="-105" w:leftChars="-50" w:right="-105" w:rightChars="-50"/>
              <w:jc w:val="center"/>
              <w:rPr>
                <w:rFonts w:hAnsi="宋体"/>
                <w:kern w:val="2"/>
                <w:sz w:val="24"/>
              </w:rPr>
            </w:pPr>
            <w:r>
              <w:rPr>
                <w:rFonts w:hint="eastAsia" w:hAnsi="宋体"/>
                <w:kern w:val="2"/>
                <w:sz w:val="24"/>
              </w:rPr>
              <w:t>合同包</w:t>
            </w:r>
          </w:p>
        </w:tc>
        <w:tc>
          <w:tcPr>
            <w:tcW w:w="1247" w:type="dxa"/>
            <w:vAlign w:val="center"/>
          </w:tcPr>
          <w:p w14:paraId="1A49A911">
            <w:pPr>
              <w:pStyle w:val="12"/>
              <w:snapToGrid w:val="0"/>
              <w:ind w:left="-105" w:leftChars="-50" w:right="-105" w:rightChars="-50"/>
              <w:jc w:val="center"/>
              <w:rPr>
                <w:rFonts w:hAnsi="宋体"/>
                <w:kern w:val="2"/>
                <w:sz w:val="24"/>
              </w:rPr>
            </w:pPr>
            <w:r>
              <w:rPr>
                <w:rFonts w:hint="eastAsia" w:hAnsi="宋体"/>
                <w:kern w:val="2"/>
                <w:sz w:val="24"/>
              </w:rPr>
              <w:t>品目号</w:t>
            </w:r>
          </w:p>
        </w:tc>
        <w:tc>
          <w:tcPr>
            <w:tcW w:w="2551" w:type="dxa"/>
            <w:vAlign w:val="center"/>
          </w:tcPr>
          <w:p w14:paraId="613B7A8D">
            <w:pPr>
              <w:pStyle w:val="12"/>
              <w:snapToGrid w:val="0"/>
              <w:ind w:left="-105" w:leftChars="-50" w:right="-105" w:rightChars="-50"/>
              <w:jc w:val="center"/>
              <w:rPr>
                <w:rFonts w:hAnsi="宋体"/>
                <w:kern w:val="2"/>
                <w:sz w:val="24"/>
              </w:rPr>
            </w:pPr>
            <w:r>
              <w:rPr>
                <w:rFonts w:hint="eastAsia" w:hAnsi="宋体"/>
                <w:kern w:val="2"/>
                <w:sz w:val="24"/>
              </w:rPr>
              <w:t>采购标的</w:t>
            </w:r>
          </w:p>
        </w:tc>
        <w:tc>
          <w:tcPr>
            <w:tcW w:w="1950" w:type="dxa"/>
            <w:vAlign w:val="center"/>
          </w:tcPr>
          <w:p w14:paraId="45A71541">
            <w:pPr>
              <w:pStyle w:val="12"/>
              <w:snapToGrid w:val="0"/>
              <w:ind w:left="-105" w:leftChars="-50" w:right="-105" w:rightChars="-50"/>
              <w:jc w:val="center"/>
              <w:rPr>
                <w:rFonts w:hAnsi="宋体"/>
                <w:kern w:val="2"/>
                <w:sz w:val="24"/>
              </w:rPr>
            </w:pPr>
            <w:r>
              <w:rPr>
                <w:rFonts w:hint="eastAsia" w:hAnsi="宋体"/>
                <w:kern w:val="2"/>
                <w:sz w:val="24"/>
              </w:rPr>
              <w:t>服务期限</w:t>
            </w:r>
          </w:p>
        </w:tc>
        <w:tc>
          <w:tcPr>
            <w:tcW w:w="2350" w:type="dxa"/>
            <w:vAlign w:val="center"/>
          </w:tcPr>
          <w:p w14:paraId="60A22A0A">
            <w:pPr>
              <w:pStyle w:val="12"/>
              <w:snapToGrid w:val="0"/>
              <w:ind w:left="-105" w:leftChars="-50" w:right="-105" w:rightChars="-50"/>
              <w:jc w:val="center"/>
              <w:rPr>
                <w:rFonts w:hAnsi="宋体"/>
                <w:kern w:val="2"/>
                <w:sz w:val="24"/>
              </w:rPr>
            </w:pPr>
            <w:r>
              <w:rPr>
                <w:rFonts w:hint="eastAsia" w:hAnsi="宋体"/>
                <w:kern w:val="2"/>
                <w:sz w:val="24"/>
              </w:rPr>
              <w:t>统一折扣</w:t>
            </w:r>
          </w:p>
        </w:tc>
      </w:tr>
      <w:tr w14:paraId="44A5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247" w:type="dxa"/>
            <w:vAlign w:val="center"/>
          </w:tcPr>
          <w:p w14:paraId="2987AD49">
            <w:pPr>
              <w:snapToGrid w:val="0"/>
              <w:spacing w:line="360" w:lineRule="exact"/>
              <w:jc w:val="center"/>
              <w:rPr>
                <w:rFonts w:ascii="宋体" w:hAnsi="宋体"/>
                <w:sz w:val="24"/>
              </w:rPr>
            </w:pPr>
            <w:r>
              <w:rPr>
                <w:rFonts w:hint="eastAsia" w:ascii="宋体" w:hAnsi="宋体"/>
                <w:sz w:val="24"/>
              </w:rPr>
              <w:t>1</w:t>
            </w:r>
          </w:p>
        </w:tc>
        <w:tc>
          <w:tcPr>
            <w:tcW w:w="1247" w:type="dxa"/>
            <w:vAlign w:val="center"/>
          </w:tcPr>
          <w:p w14:paraId="08A69CB0">
            <w:pPr>
              <w:snapToGrid w:val="0"/>
              <w:spacing w:line="360" w:lineRule="exact"/>
              <w:jc w:val="center"/>
              <w:rPr>
                <w:rFonts w:ascii="宋体" w:hAnsi="宋体"/>
                <w:sz w:val="24"/>
              </w:rPr>
            </w:pPr>
            <w:r>
              <w:rPr>
                <w:rFonts w:hint="eastAsia" w:ascii="宋体" w:hAnsi="宋体"/>
                <w:sz w:val="24"/>
              </w:rPr>
              <w:t>1-1</w:t>
            </w:r>
          </w:p>
        </w:tc>
        <w:tc>
          <w:tcPr>
            <w:tcW w:w="2551" w:type="dxa"/>
            <w:vAlign w:val="center"/>
          </w:tcPr>
          <w:p w14:paraId="19F2E857">
            <w:pPr>
              <w:snapToGrid w:val="0"/>
              <w:spacing w:line="360" w:lineRule="exact"/>
              <w:jc w:val="center"/>
              <w:rPr>
                <w:rFonts w:ascii="宋体" w:hAnsi="宋体"/>
                <w:sz w:val="24"/>
              </w:rPr>
            </w:pPr>
            <w:r>
              <w:rPr>
                <w:rFonts w:hint="eastAsia" w:ascii="宋体" w:hAnsi="宋体"/>
                <w:sz w:val="24"/>
              </w:rPr>
              <w:t>2026-2028年度泉州监狱打印耗材供应服务采购项目</w:t>
            </w:r>
          </w:p>
        </w:tc>
        <w:tc>
          <w:tcPr>
            <w:tcW w:w="1950" w:type="dxa"/>
            <w:vAlign w:val="center"/>
          </w:tcPr>
          <w:p w14:paraId="04EE835C">
            <w:pPr>
              <w:snapToGrid w:val="0"/>
              <w:spacing w:line="360" w:lineRule="exact"/>
              <w:jc w:val="center"/>
              <w:rPr>
                <w:rFonts w:ascii="宋体" w:hAnsi="宋体"/>
                <w:sz w:val="24"/>
              </w:rPr>
            </w:pPr>
            <w:r>
              <w:rPr>
                <w:rFonts w:hint="eastAsia" w:ascii="宋体" w:hAnsi="宋体"/>
                <w:sz w:val="24"/>
              </w:rPr>
              <w:t>合同签订后2年</w:t>
            </w:r>
          </w:p>
        </w:tc>
        <w:tc>
          <w:tcPr>
            <w:tcW w:w="2350" w:type="dxa"/>
            <w:vAlign w:val="center"/>
          </w:tcPr>
          <w:p w14:paraId="28A2E54B">
            <w:pPr>
              <w:snapToGrid w:val="0"/>
              <w:spacing w:line="360" w:lineRule="exact"/>
              <w:jc w:val="center"/>
              <w:rPr>
                <w:rFonts w:ascii="宋体" w:hAnsi="宋体" w:cs="宋体"/>
                <w:kern w:val="0"/>
                <w:sz w:val="24"/>
              </w:rPr>
            </w:pPr>
          </w:p>
        </w:tc>
      </w:tr>
    </w:tbl>
    <w:p w14:paraId="28A0BEB6">
      <w:pPr>
        <w:spacing w:line="360" w:lineRule="auto"/>
        <w:rPr>
          <w:rFonts w:ascii="宋体" w:hAnsi="宋体"/>
          <w:sz w:val="24"/>
        </w:rPr>
      </w:pPr>
    </w:p>
    <w:p w14:paraId="40C9FB1E">
      <w:pPr>
        <w:spacing w:line="360" w:lineRule="auto"/>
        <w:rPr>
          <w:rFonts w:ascii="宋体" w:hAnsi="宋体"/>
          <w:sz w:val="24"/>
        </w:rPr>
      </w:pPr>
    </w:p>
    <w:p w14:paraId="7F1F8246">
      <w:pPr>
        <w:spacing w:line="360" w:lineRule="auto"/>
        <w:rPr>
          <w:rFonts w:ascii="宋体" w:hAnsi="宋体"/>
          <w:sz w:val="24"/>
        </w:rPr>
      </w:pPr>
    </w:p>
    <w:p w14:paraId="730C1A8F">
      <w:pPr>
        <w:widowControl/>
        <w:spacing w:line="360" w:lineRule="auto"/>
        <w:jc w:val="left"/>
        <w:rPr>
          <w:rFonts w:ascii="宋体" w:hAnsi="宋体" w:cs="宋体"/>
          <w:kern w:val="0"/>
          <w:sz w:val="24"/>
        </w:rPr>
      </w:pPr>
    </w:p>
    <w:p w14:paraId="36696030">
      <w:pPr>
        <w:spacing w:line="360" w:lineRule="auto"/>
        <w:ind w:firstLine="3240" w:firstLineChars="1350"/>
        <w:rPr>
          <w:rFonts w:ascii="宋体" w:hAnsi="宋体"/>
          <w:sz w:val="24"/>
        </w:rPr>
      </w:pPr>
      <w:r>
        <w:rPr>
          <w:rFonts w:hint="eastAsia" w:ascii="宋体" w:hAnsi="宋体"/>
          <w:sz w:val="24"/>
        </w:rPr>
        <w:t>供应商（全称并加盖公章）：</w:t>
      </w:r>
    </w:p>
    <w:p w14:paraId="198E9927">
      <w:pPr>
        <w:spacing w:line="360" w:lineRule="auto"/>
        <w:ind w:firstLine="3240" w:firstLineChars="1350"/>
        <w:rPr>
          <w:rFonts w:ascii="宋体" w:hAnsi="宋体"/>
          <w:sz w:val="24"/>
        </w:rPr>
      </w:pPr>
      <w:r>
        <w:rPr>
          <w:rFonts w:hint="eastAsia" w:ascii="宋体" w:hAnsi="宋体"/>
          <w:sz w:val="24"/>
        </w:rPr>
        <w:t>供应商代表签字：</w:t>
      </w:r>
    </w:p>
    <w:p w14:paraId="0E57A693">
      <w:pPr>
        <w:spacing w:line="360" w:lineRule="auto"/>
        <w:ind w:firstLine="3240" w:firstLineChars="1350"/>
      </w:pPr>
      <w:r>
        <w:rPr>
          <w:rFonts w:hint="eastAsia" w:ascii="宋体" w:hAnsi="宋体"/>
          <w:sz w:val="24"/>
        </w:rPr>
        <w:t>日期：</w:t>
      </w:r>
    </w:p>
    <w:p w14:paraId="139897E6">
      <w:pPr>
        <w:spacing w:line="360" w:lineRule="auto"/>
        <w:rPr>
          <w:rFonts w:ascii="宋体" w:hAnsi="宋体"/>
          <w:sz w:val="24"/>
        </w:rPr>
      </w:pPr>
    </w:p>
    <w:p w14:paraId="3F9DADA8">
      <w:pPr>
        <w:spacing w:line="360" w:lineRule="auto"/>
        <w:rPr>
          <w:rFonts w:ascii="宋体" w:hAnsi="宋体"/>
          <w:sz w:val="24"/>
        </w:rPr>
      </w:pPr>
    </w:p>
    <w:p w14:paraId="2226C53A">
      <w:pPr>
        <w:spacing w:line="360" w:lineRule="auto"/>
        <w:rPr>
          <w:rFonts w:ascii="宋体" w:hAnsi="宋体"/>
          <w:sz w:val="24"/>
        </w:rPr>
      </w:pPr>
    </w:p>
    <w:p w14:paraId="259A7FF7">
      <w:pPr>
        <w:widowControl/>
        <w:spacing w:line="360" w:lineRule="auto"/>
        <w:jc w:val="left"/>
        <w:rPr>
          <w:rFonts w:ascii="宋体" w:hAnsi="宋体" w:cs="宋体"/>
          <w:kern w:val="0"/>
          <w:sz w:val="24"/>
        </w:rPr>
      </w:pPr>
    </w:p>
    <w:p w14:paraId="04E8C334">
      <w:pPr>
        <w:spacing w:line="360" w:lineRule="auto"/>
      </w:pPr>
    </w:p>
    <w:p w14:paraId="3E98A88F">
      <w:pPr>
        <w:spacing w:line="360" w:lineRule="auto"/>
        <w:jc w:val="center"/>
        <w:rPr>
          <w:rFonts w:ascii="宋体" w:hAnsi="宋体" w:cs="宋体"/>
          <w:sz w:val="32"/>
          <w:szCs w:val="32"/>
        </w:rPr>
      </w:pPr>
      <w:r>
        <w:br w:type="page"/>
      </w:r>
      <w:r>
        <w:rPr>
          <w:rFonts w:hint="eastAsia" w:ascii="宋体" w:hAnsi="宋体" w:cs="宋体"/>
          <w:sz w:val="32"/>
          <w:szCs w:val="32"/>
        </w:rPr>
        <w:t>2、货物（服务）分项报价表</w:t>
      </w:r>
    </w:p>
    <w:p w14:paraId="4A835F74">
      <w:pPr>
        <w:spacing w:line="360" w:lineRule="auto"/>
        <w:rPr>
          <w:rFonts w:ascii="宋体" w:hAnsi="宋体"/>
          <w:b/>
          <w:bCs/>
          <w:color w:val="FF0000"/>
          <w:sz w:val="24"/>
        </w:rPr>
      </w:pPr>
      <w:r>
        <w:rPr>
          <w:rFonts w:hint="eastAsia" w:ascii="宋体" w:hAnsi="宋体"/>
          <w:b/>
          <w:bCs/>
          <w:color w:val="FF0000"/>
          <w:sz w:val="24"/>
        </w:rPr>
        <w:t>【编制说明】</w:t>
      </w:r>
    </w:p>
    <w:p w14:paraId="38FF7445">
      <w:pPr>
        <w:widowControl/>
        <w:spacing w:line="360" w:lineRule="auto"/>
        <w:rPr>
          <w:rFonts w:ascii="宋体" w:hAnsi="宋体" w:cs="宋体"/>
          <w:b/>
          <w:bCs/>
          <w:color w:val="FF0000"/>
          <w:kern w:val="0"/>
          <w:sz w:val="24"/>
        </w:rPr>
      </w:pPr>
      <w:r>
        <w:rPr>
          <w:rFonts w:ascii="宋体" w:hAnsi="宋体" w:cs="宋体"/>
          <w:b/>
          <w:bCs/>
          <w:color w:val="FF0000"/>
          <w:kern w:val="0"/>
          <w:sz w:val="24"/>
        </w:rPr>
        <w:t>1、</w:t>
      </w:r>
      <w:r>
        <w:rPr>
          <w:rFonts w:hint="eastAsia" w:ascii="宋体" w:hAnsi="宋体" w:cs="宋体"/>
          <w:b/>
          <w:bCs/>
          <w:color w:val="FF0000"/>
          <w:kern w:val="0"/>
          <w:sz w:val="24"/>
        </w:rPr>
        <w:t>供应商应在网上竞价系统平台中报出项目总价，在网上竞价过程中无需上传分项报价表（若有）。</w:t>
      </w:r>
    </w:p>
    <w:p w14:paraId="6387C3F0">
      <w:pPr>
        <w:widowControl/>
        <w:spacing w:line="360" w:lineRule="auto"/>
        <w:rPr>
          <w:rFonts w:ascii="宋体" w:hAnsi="宋体" w:cs="宋体"/>
          <w:b/>
          <w:bCs/>
          <w:color w:val="FF0000"/>
          <w:kern w:val="0"/>
          <w:sz w:val="24"/>
        </w:rPr>
      </w:pPr>
      <w:r>
        <w:rPr>
          <w:rFonts w:hint="eastAsia" w:ascii="宋体" w:hAnsi="宋体" w:cs="宋体"/>
          <w:b/>
          <w:bCs/>
          <w:color w:val="FF0000"/>
          <w:kern w:val="0"/>
          <w:sz w:val="24"/>
        </w:rPr>
        <w:t>2、成交供应商的分项报价表（若有）随纸质响应文件提供。</w:t>
      </w:r>
    </w:p>
    <w:p w14:paraId="4C0AFA29">
      <w:pPr>
        <w:widowControl/>
        <w:spacing w:line="360" w:lineRule="auto"/>
        <w:rPr>
          <w:rFonts w:ascii="宋体" w:hAnsi="宋体" w:cs="宋体"/>
          <w:b/>
          <w:bCs/>
          <w:color w:val="FF0000"/>
          <w:kern w:val="0"/>
          <w:sz w:val="24"/>
        </w:rPr>
      </w:pPr>
      <w:r>
        <w:rPr>
          <w:rFonts w:hint="eastAsia" w:ascii="宋体" w:hAnsi="宋体" w:cs="宋体"/>
          <w:b/>
          <w:bCs/>
          <w:color w:val="FF0000"/>
          <w:kern w:val="0"/>
          <w:sz w:val="24"/>
        </w:rPr>
        <w:t>3、本表为货物、服务项目适用。</w:t>
      </w:r>
    </w:p>
    <w:p w14:paraId="002B5519">
      <w:pPr>
        <w:spacing w:line="360" w:lineRule="auto"/>
        <w:rPr>
          <w:rFonts w:ascii="宋体" w:hAnsi="宋体"/>
          <w:b/>
          <w:bCs/>
          <w:sz w:val="24"/>
        </w:rPr>
      </w:pPr>
      <w:r>
        <w:rPr>
          <w:rFonts w:hint="eastAsia" w:ascii="宋体" w:hAnsi="宋体"/>
          <w:b/>
          <w:bCs/>
          <w:sz w:val="24"/>
        </w:rPr>
        <w:t>项目编号：</w:t>
      </w:r>
    </w:p>
    <w:p w14:paraId="6D7244D6">
      <w:pPr>
        <w:spacing w:line="360" w:lineRule="auto"/>
        <w:rPr>
          <w:rFonts w:ascii="宋体" w:hAnsi="宋体"/>
          <w:b/>
          <w:bCs/>
          <w:sz w:val="24"/>
        </w:rPr>
      </w:pPr>
      <w:r>
        <w:rPr>
          <w:rFonts w:hint="eastAsia" w:ascii="宋体" w:hAnsi="宋体"/>
          <w:b/>
          <w:bCs/>
          <w:sz w:val="24"/>
        </w:rPr>
        <w:t>项目名称：</w:t>
      </w:r>
    </w:p>
    <w:p w14:paraId="18CF17C6">
      <w:pPr>
        <w:spacing w:line="360" w:lineRule="auto"/>
        <w:ind w:firstLine="6240" w:firstLineChars="2600"/>
        <w:rPr>
          <w:rFonts w:ascii="宋体" w:hAnsi="宋体"/>
          <w:sz w:val="24"/>
        </w:rPr>
      </w:pPr>
      <w:r>
        <w:rPr>
          <w:rFonts w:hint="eastAsia" w:ascii="宋体" w:hAnsi="宋体"/>
          <w:sz w:val="24"/>
        </w:rPr>
        <w:t>金额单位：人民币元</w:t>
      </w:r>
    </w:p>
    <w:tbl>
      <w:tblPr>
        <w:tblStyle w:val="2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778"/>
        <w:gridCol w:w="2643"/>
        <w:gridCol w:w="1578"/>
        <w:gridCol w:w="1578"/>
        <w:gridCol w:w="1888"/>
      </w:tblGrid>
      <w:tr w14:paraId="795F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40" w:type="pct"/>
            <w:vAlign w:val="center"/>
          </w:tcPr>
          <w:p w14:paraId="2A9CBD47">
            <w:pPr>
              <w:pStyle w:val="12"/>
              <w:snapToGrid w:val="0"/>
              <w:ind w:left="-105" w:leftChars="-50" w:right="-105" w:rightChars="-50"/>
              <w:jc w:val="center"/>
              <w:rPr>
                <w:rFonts w:hAnsi="宋体"/>
                <w:kern w:val="2"/>
                <w:sz w:val="24"/>
              </w:rPr>
            </w:pPr>
            <w:r>
              <w:rPr>
                <w:rFonts w:hint="eastAsia" w:hAnsi="宋体"/>
                <w:kern w:val="2"/>
                <w:sz w:val="24"/>
              </w:rPr>
              <w:t>合同包</w:t>
            </w:r>
          </w:p>
        </w:tc>
        <w:tc>
          <w:tcPr>
            <w:tcW w:w="419" w:type="pct"/>
            <w:vAlign w:val="center"/>
          </w:tcPr>
          <w:p w14:paraId="549EED4C">
            <w:pPr>
              <w:pStyle w:val="12"/>
              <w:snapToGrid w:val="0"/>
              <w:ind w:left="-105" w:leftChars="-50" w:right="-105" w:rightChars="-50"/>
              <w:jc w:val="center"/>
              <w:rPr>
                <w:rFonts w:hAnsi="宋体"/>
                <w:kern w:val="2"/>
                <w:sz w:val="24"/>
              </w:rPr>
            </w:pPr>
            <w:r>
              <w:rPr>
                <w:rFonts w:hint="eastAsia" w:hAnsi="宋体"/>
                <w:kern w:val="2"/>
                <w:sz w:val="24"/>
              </w:rPr>
              <w:t>品目号</w:t>
            </w:r>
          </w:p>
        </w:tc>
        <w:tc>
          <w:tcPr>
            <w:tcW w:w="1424" w:type="pct"/>
            <w:vAlign w:val="center"/>
          </w:tcPr>
          <w:p w14:paraId="569E1927">
            <w:pPr>
              <w:pStyle w:val="12"/>
              <w:snapToGrid w:val="0"/>
              <w:ind w:left="-105" w:leftChars="-50" w:right="-105" w:rightChars="-50"/>
              <w:jc w:val="center"/>
              <w:rPr>
                <w:rFonts w:hAnsi="宋体"/>
                <w:kern w:val="2"/>
                <w:sz w:val="24"/>
              </w:rPr>
            </w:pPr>
            <w:r>
              <w:rPr>
                <w:rFonts w:hint="eastAsia" w:hAnsi="宋体"/>
                <w:kern w:val="2"/>
                <w:sz w:val="24"/>
              </w:rPr>
              <w:t>货物/服务名称</w:t>
            </w:r>
          </w:p>
        </w:tc>
        <w:tc>
          <w:tcPr>
            <w:tcW w:w="850" w:type="pct"/>
            <w:vAlign w:val="center"/>
          </w:tcPr>
          <w:p w14:paraId="25C377D7">
            <w:pPr>
              <w:pStyle w:val="12"/>
              <w:snapToGrid w:val="0"/>
              <w:ind w:left="-105" w:leftChars="-50" w:right="-105" w:rightChars="-50"/>
              <w:jc w:val="center"/>
              <w:rPr>
                <w:rFonts w:hAnsi="宋体"/>
                <w:kern w:val="2"/>
                <w:sz w:val="24"/>
              </w:rPr>
            </w:pPr>
            <w:r>
              <w:rPr>
                <w:rFonts w:hint="eastAsia" w:hAnsi="宋体"/>
                <w:kern w:val="2"/>
                <w:sz w:val="24"/>
              </w:rPr>
              <w:t>品牌型号</w:t>
            </w:r>
          </w:p>
        </w:tc>
        <w:tc>
          <w:tcPr>
            <w:tcW w:w="850" w:type="pct"/>
            <w:vAlign w:val="center"/>
          </w:tcPr>
          <w:p w14:paraId="1216CEC4">
            <w:pPr>
              <w:pStyle w:val="12"/>
              <w:snapToGrid w:val="0"/>
              <w:ind w:left="-105" w:leftChars="-50" w:right="-105" w:rightChars="-50"/>
              <w:jc w:val="center"/>
              <w:rPr>
                <w:rFonts w:hAnsi="宋体"/>
                <w:kern w:val="2"/>
                <w:sz w:val="24"/>
              </w:rPr>
            </w:pPr>
            <w:r>
              <w:rPr>
                <w:rFonts w:hint="eastAsia" w:hAnsi="宋体"/>
                <w:kern w:val="2"/>
                <w:sz w:val="24"/>
              </w:rPr>
              <w:t>单位</w:t>
            </w:r>
          </w:p>
        </w:tc>
        <w:tc>
          <w:tcPr>
            <w:tcW w:w="1015" w:type="pct"/>
            <w:vAlign w:val="center"/>
          </w:tcPr>
          <w:p w14:paraId="617CBBD1">
            <w:pPr>
              <w:pStyle w:val="12"/>
              <w:snapToGrid w:val="0"/>
              <w:ind w:left="-105" w:leftChars="-50" w:right="-105" w:rightChars="-50"/>
              <w:jc w:val="center"/>
              <w:rPr>
                <w:rFonts w:hAnsi="宋体"/>
                <w:kern w:val="2"/>
                <w:sz w:val="24"/>
              </w:rPr>
            </w:pPr>
            <w:r>
              <w:rPr>
                <w:rFonts w:hint="eastAsia" w:hAnsi="宋体"/>
                <w:kern w:val="2"/>
                <w:sz w:val="24"/>
              </w:rPr>
              <w:t>单价</w:t>
            </w:r>
          </w:p>
        </w:tc>
      </w:tr>
      <w:tr w14:paraId="4105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440" w:type="pct"/>
            <w:vAlign w:val="center"/>
          </w:tcPr>
          <w:p w14:paraId="18F285F6">
            <w:pPr>
              <w:snapToGrid w:val="0"/>
              <w:spacing w:line="360" w:lineRule="exact"/>
              <w:jc w:val="center"/>
              <w:rPr>
                <w:rFonts w:ascii="宋体" w:hAnsi="宋体"/>
                <w:sz w:val="24"/>
              </w:rPr>
            </w:pPr>
          </w:p>
        </w:tc>
        <w:tc>
          <w:tcPr>
            <w:tcW w:w="419" w:type="pct"/>
            <w:vAlign w:val="center"/>
          </w:tcPr>
          <w:p w14:paraId="239CE79E">
            <w:pPr>
              <w:snapToGrid w:val="0"/>
              <w:spacing w:line="360" w:lineRule="exact"/>
              <w:jc w:val="center"/>
              <w:rPr>
                <w:rFonts w:ascii="宋体" w:hAnsi="宋体"/>
                <w:sz w:val="24"/>
              </w:rPr>
            </w:pPr>
          </w:p>
        </w:tc>
        <w:tc>
          <w:tcPr>
            <w:tcW w:w="1424" w:type="pct"/>
            <w:vAlign w:val="center"/>
          </w:tcPr>
          <w:p w14:paraId="6BB1114B">
            <w:pPr>
              <w:snapToGrid w:val="0"/>
              <w:spacing w:line="360" w:lineRule="exact"/>
              <w:jc w:val="center"/>
              <w:rPr>
                <w:rFonts w:ascii="宋体" w:hAnsi="宋体"/>
                <w:sz w:val="24"/>
              </w:rPr>
            </w:pPr>
          </w:p>
        </w:tc>
        <w:tc>
          <w:tcPr>
            <w:tcW w:w="850" w:type="pct"/>
            <w:vAlign w:val="center"/>
          </w:tcPr>
          <w:p w14:paraId="4B03DAE9">
            <w:pPr>
              <w:snapToGrid w:val="0"/>
              <w:spacing w:line="360" w:lineRule="exact"/>
              <w:jc w:val="center"/>
              <w:rPr>
                <w:rFonts w:ascii="宋体" w:hAnsi="宋体"/>
                <w:sz w:val="24"/>
              </w:rPr>
            </w:pPr>
          </w:p>
        </w:tc>
        <w:tc>
          <w:tcPr>
            <w:tcW w:w="850" w:type="pct"/>
            <w:vAlign w:val="center"/>
          </w:tcPr>
          <w:p w14:paraId="15C185DC">
            <w:pPr>
              <w:snapToGrid w:val="0"/>
              <w:spacing w:line="360" w:lineRule="exact"/>
              <w:jc w:val="center"/>
              <w:rPr>
                <w:rFonts w:ascii="宋体" w:hAnsi="宋体"/>
                <w:sz w:val="24"/>
              </w:rPr>
            </w:pPr>
          </w:p>
        </w:tc>
        <w:tc>
          <w:tcPr>
            <w:tcW w:w="1015" w:type="pct"/>
            <w:vAlign w:val="center"/>
          </w:tcPr>
          <w:p w14:paraId="3FC95E09">
            <w:pPr>
              <w:snapToGrid w:val="0"/>
              <w:spacing w:line="360" w:lineRule="exact"/>
              <w:jc w:val="center"/>
              <w:rPr>
                <w:rFonts w:ascii="宋体" w:hAnsi="宋体" w:cs="宋体"/>
                <w:kern w:val="0"/>
                <w:sz w:val="24"/>
              </w:rPr>
            </w:pPr>
          </w:p>
        </w:tc>
      </w:tr>
      <w:tr w14:paraId="2C14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440" w:type="pct"/>
            <w:vAlign w:val="center"/>
          </w:tcPr>
          <w:p w14:paraId="6405B18A">
            <w:pPr>
              <w:snapToGrid w:val="0"/>
              <w:spacing w:line="360" w:lineRule="exact"/>
              <w:jc w:val="center"/>
              <w:rPr>
                <w:rFonts w:ascii="宋体" w:hAnsi="宋体"/>
                <w:sz w:val="24"/>
              </w:rPr>
            </w:pPr>
          </w:p>
        </w:tc>
        <w:tc>
          <w:tcPr>
            <w:tcW w:w="419" w:type="pct"/>
            <w:vAlign w:val="center"/>
          </w:tcPr>
          <w:p w14:paraId="4C2FBCC8">
            <w:pPr>
              <w:snapToGrid w:val="0"/>
              <w:spacing w:line="360" w:lineRule="exact"/>
              <w:jc w:val="center"/>
              <w:rPr>
                <w:rFonts w:ascii="宋体" w:hAnsi="宋体"/>
                <w:sz w:val="24"/>
              </w:rPr>
            </w:pPr>
          </w:p>
        </w:tc>
        <w:tc>
          <w:tcPr>
            <w:tcW w:w="1424" w:type="pct"/>
            <w:vAlign w:val="center"/>
          </w:tcPr>
          <w:p w14:paraId="57C3DFB0">
            <w:pPr>
              <w:snapToGrid w:val="0"/>
              <w:spacing w:line="360" w:lineRule="exact"/>
              <w:jc w:val="center"/>
              <w:rPr>
                <w:rFonts w:ascii="宋体" w:hAnsi="宋体"/>
                <w:sz w:val="24"/>
              </w:rPr>
            </w:pPr>
          </w:p>
        </w:tc>
        <w:tc>
          <w:tcPr>
            <w:tcW w:w="850" w:type="pct"/>
            <w:vAlign w:val="center"/>
          </w:tcPr>
          <w:p w14:paraId="5F114515">
            <w:pPr>
              <w:snapToGrid w:val="0"/>
              <w:spacing w:line="360" w:lineRule="exact"/>
              <w:jc w:val="center"/>
              <w:rPr>
                <w:rFonts w:ascii="宋体" w:hAnsi="宋体"/>
                <w:sz w:val="24"/>
              </w:rPr>
            </w:pPr>
          </w:p>
        </w:tc>
        <w:tc>
          <w:tcPr>
            <w:tcW w:w="850" w:type="pct"/>
            <w:vAlign w:val="center"/>
          </w:tcPr>
          <w:p w14:paraId="37E4B4F0">
            <w:pPr>
              <w:snapToGrid w:val="0"/>
              <w:spacing w:line="360" w:lineRule="exact"/>
              <w:jc w:val="center"/>
              <w:rPr>
                <w:rFonts w:ascii="宋体" w:hAnsi="宋体"/>
                <w:sz w:val="24"/>
              </w:rPr>
            </w:pPr>
          </w:p>
        </w:tc>
        <w:tc>
          <w:tcPr>
            <w:tcW w:w="1015" w:type="pct"/>
            <w:vAlign w:val="center"/>
          </w:tcPr>
          <w:p w14:paraId="527B0EBE">
            <w:pPr>
              <w:snapToGrid w:val="0"/>
              <w:spacing w:line="360" w:lineRule="exact"/>
              <w:jc w:val="center"/>
              <w:rPr>
                <w:rFonts w:ascii="宋体" w:hAnsi="宋体" w:cs="宋体"/>
                <w:kern w:val="0"/>
                <w:sz w:val="24"/>
              </w:rPr>
            </w:pPr>
          </w:p>
        </w:tc>
      </w:tr>
      <w:tr w14:paraId="4BF7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440" w:type="pct"/>
            <w:vAlign w:val="center"/>
          </w:tcPr>
          <w:p w14:paraId="5D67B940">
            <w:pPr>
              <w:snapToGrid w:val="0"/>
              <w:spacing w:line="360" w:lineRule="exact"/>
              <w:jc w:val="center"/>
              <w:rPr>
                <w:rFonts w:ascii="宋体" w:hAnsi="宋体"/>
                <w:sz w:val="24"/>
              </w:rPr>
            </w:pPr>
          </w:p>
        </w:tc>
        <w:tc>
          <w:tcPr>
            <w:tcW w:w="419" w:type="pct"/>
            <w:vAlign w:val="center"/>
          </w:tcPr>
          <w:p w14:paraId="09879AFF">
            <w:pPr>
              <w:snapToGrid w:val="0"/>
              <w:spacing w:line="360" w:lineRule="exact"/>
              <w:jc w:val="center"/>
              <w:rPr>
                <w:rFonts w:ascii="宋体" w:hAnsi="宋体"/>
                <w:sz w:val="24"/>
              </w:rPr>
            </w:pPr>
          </w:p>
        </w:tc>
        <w:tc>
          <w:tcPr>
            <w:tcW w:w="1424" w:type="pct"/>
            <w:vAlign w:val="center"/>
          </w:tcPr>
          <w:p w14:paraId="7998ECD9">
            <w:pPr>
              <w:snapToGrid w:val="0"/>
              <w:spacing w:line="360" w:lineRule="exact"/>
              <w:jc w:val="center"/>
              <w:rPr>
                <w:rFonts w:ascii="宋体" w:hAnsi="宋体"/>
                <w:sz w:val="24"/>
              </w:rPr>
            </w:pPr>
          </w:p>
        </w:tc>
        <w:tc>
          <w:tcPr>
            <w:tcW w:w="850" w:type="pct"/>
            <w:vAlign w:val="center"/>
          </w:tcPr>
          <w:p w14:paraId="0A7BE258">
            <w:pPr>
              <w:snapToGrid w:val="0"/>
              <w:spacing w:line="360" w:lineRule="exact"/>
              <w:jc w:val="center"/>
              <w:rPr>
                <w:rFonts w:ascii="宋体" w:hAnsi="宋体"/>
                <w:sz w:val="24"/>
              </w:rPr>
            </w:pPr>
          </w:p>
        </w:tc>
        <w:tc>
          <w:tcPr>
            <w:tcW w:w="850" w:type="pct"/>
            <w:vAlign w:val="center"/>
          </w:tcPr>
          <w:p w14:paraId="206D9643">
            <w:pPr>
              <w:snapToGrid w:val="0"/>
              <w:spacing w:line="360" w:lineRule="exact"/>
              <w:jc w:val="center"/>
              <w:rPr>
                <w:rFonts w:ascii="宋体" w:hAnsi="宋体"/>
                <w:sz w:val="24"/>
              </w:rPr>
            </w:pPr>
          </w:p>
        </w:tc>
        <w:tc>
          <w:tcPr>
            <w:tcW w:w="1015" w:type="pct"/>
            <w:vAlign w:val="center"/>
          </w:tcPr>
          <w:p w14:paraId="07FFC80D">
            <w:pPr>
              <w:snapToGrid w:val="0"/>
              <w:spacing w:line="360" w:lineRule="exact"/>
              <w:jc w:val="center"/>
              <w:rPr>
                <w:rFonts w:ascii="宋体" w:hAnsi="宋体" w:cs="宋体"/>
                <w:kern w:val="0"/>
                <w:sz w:val="24"/>
              </w:rPr>
            </w:pPr>
          </w:p>
        </w:tc>
      </w:tr>
      <w:tr w14:paraId="39D9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5000" w:type="pct"/>
            <w:gridSpan w:val="6"/>
            <w:vAlign w:val="center"/>
          </w:tcPr>
          <w:p w14:paraId="784F69B2">
            <w:pPr>
              <w:widowControl/>
              <w:spacing w:line="440" w:lineRule="exact"/>
              <w:jc w:val="left"/>
              <w:rPr>
                <w:rFonts w:ascii="宋体" w:hAnsi="宋体"/>
                <w:sz w:val="24"/>
              </w:rPr>
            </w:pPr>
            <w:r>
              <w:rPr>
                <w:rFonts w:hint="eastAsia" w:ascii="宋体" w:hAnsi="宋体"/>
                <w:sz w:val="24"/>
              </w:rPr>
              <w:t>合同包总价：</w:t>
            </w:r>
          </w:p>
        </w:tc>
      </w:tr>
    </w:tbl>
    <w:p w14:paraId="4C4CF703">
      <w:pPr>
        <w:spacing w:line="360" w:lineRule="auto"/>
        <w:jc w:val="left"/>
        <w:rPr>
          <w:rFonts w:ascii="宋体" w:hAnsi="宋体"/>
          <w:sz w:val="24"/>
        </w:rPr>
      </w:pPr>
    </w:p>
    <w:p w14:paraId="40E95BFA">
      <w:pPr>
        <w:widowControl/>
        <w:spacing w:line="360" w:lineRule="auto"/>
        <w:jc w:val="left"/>
        <w:rPr>
          <w:rFonts w:ascii="宋体" w:hAnsi="宋体" w:cs="宋体"/>
          <w:kern w:val="0"/>
          <w:sz w:val="28"/>
          <w:szCs w:val="28"/>
        </w:rPr>
      </w:pPr>
    </w:p>
    <w:p w14:paraId="40C1513F">
      <w:pPr>
        <w:spacing w:line="360" w:lineRule="auto"/>
        <w:jc w:val="left"/>
        <w:rPr>
          <w:rFonts w:ascii="宋体" w:hAnsi="宋体"/>
          <w:sz w:val="24"/>
        </w:rPr>
      </w:pPr>
      <w:r>
        <w:rPr>
          <w:rFonts w:hint="eastAsia" w:ascii="宋体" w:hAnsi="宋体"/>
          <w:sz w:val="24"/>
        </w:rPr>
        <w:t>供应商（全称并加盖公章）：</w:t>
      </w:r>
    </w:p>
    <w:p w14:paraId="73414E62">
      <w:pPr>
        <w:spacing w:line="360" w:lineRule="auto"/>
        <w:jc w:val="left"/>
        <w:rPr>
          <w:rFonts w:ascii="宋体" w:hAnsi="宋体"/>
          <w:sz w:val="24"/>
        </w:rPr>
      </w:pPr>
      <w:r>
        <w:rPr>
          <w:rFonts w:hint="eastAsia" w:ascii="宋体" w:hAnsi="宋体"/>
          <w:sz w:val="24"/>
        </w:rPr>
        <w:t>供应商代表签字：</w:t>
      </w:r>
    </w:p>
    <w:p w14:paraId="0AAB6E7D">
      <w:pPr>
        <w:spacing w:line="360" w:lineRule="auto"/>
        <w:jc w:val="left"/>
      </w:pPr>
      <w:r>
        <w:rPr>
          <w:rFonts w:hint="eastAsia" w:ascii="宋体" w:hAnsi="宋体"/>
          <w:sz w:val="24"/>
        </w:rPr>
        <w:t>日期：</w:t>
      </w:r>
    </w:p>
    <w:p w14:paraId="2F456697">
      <w:pPr>
        <w:spacing w:line="360" w:lineRule="auto"/>
      </w:pPr>
    </w:p>
    <w:p w14:paraId="5B534DD4"/>
    <w:sectPr>
      <w:footerReference r:id="rId4" w:type="default"/>
      <w:pgSz w:w="11906" w:h="16838"/>
      <w:pgMar w:top="1417" w:right="1417" w:bottom="1417" w:left="1417" w:header="851" w:footer="646"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CF998">
    <w:pPr>
      <w:snapToGrid w:val="0"/>
      <w:jc w:val="left"/>
      <w:rPr>
        <w:sz w:val="18"/>
        <w:szCs w:val="18"/>
      </w:rPr>
    </w:pPr>
    <w:r>
      <w:rPr>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7555D7">
                          <w:pPr>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12</w:t>
                          </w:r>
                          <w:r>
                            <w:rPr>
                              <w:sz w:val="18"/>
                              <w:szCs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357555D7">
                    <w:pPr>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12</w:t>
                    </w:r>
                    <w:r>
                      <w:rPr>
                        <w:sz w:val="1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66F37">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1A38446">
                          <w:pPr>
                            <w:pStyle w:val="14"/>
                          </w:pPr>
                          <w:r>
                            <w:fldChar w:fldCharType="begin"/>
                          </w:r>
                          <w:r>
                            <w:instrText xml:space="preserve"> PAGE  \* MERGEFORMAT </w:instrText>
                          </w:r>
                          <w:r>
                            <w:fldChar w:fldCharType="separate"/>
                          </w:r>
                          <w:r>
                            <w:t>34</w:t>
                          </w:r>
                          <w: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GVwN+I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NHuMtMBf2rY6S5M500xtibZEgOXXIW&#10;ZFrItEUP/Vx1/wi3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IGVwN+IBAADMAwAADgAA&#10;AAAAAAABACAAAAAeAQAAZHJzL2Uyb0RvYy54bWxQSwUGAAAAAAYABgBZAQAAcgUAAAAA&#10;">
              <v:fill on="f" focussize="0,0"/>
              <v:stroke on="f"/>
              <v:imagedata o:title=""/>
              <o:lock v:ext="edit" aspectratio="f"/>
              <v:textbox inset="0mm,0mm,0mm,0mm" style="mso-fit-shape-to-text:t;">
                <w:txbxContent>
                  <w:p w14:paraId="61A38446">
                    <w:pPr>
                      <w:pStyle w:val="14"/>
                    </w:pPr>
                    <w:r>
                      <w:fldChar w:fldCharType="begin"/>
                    </w:r>
                    <w:r>
                      <w:instrText xml:space="preserve"> PAGE  \* MERGEFORMAT </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HorizontalSpacing w:val="21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532"/>
    <w:rsid w:val="002957B1"/>
    <w:rsid w:val="00852532"/>
    <w:rsid w:val="00881C5C"/>
    <w:rsid w:val="008E25CE"/>
    <w:rsid w:val="00B45816"/>
    <w:rsid w:val="00C56C4A"/>
    <w:rsid w:val="00DF3269"/>
    <w:rsid w:val="00E205EA"/>
    <w:rsid w:val="00E5220C"/>
    <w:rsid w:val="02906C14"/>
    <w:rsid w:val="0313544C"/>
    <w:rsid w:val="051C4CC8"/>
    <w:rsid w:val="05465D1E"/>
    <w:rsid w:val="06F67321"/>
    <w:rsid w:val="0F040E21"/>
    <w:rsid w:val="10090250"/>
    <w:rsid w:val="12F655E2"/>
    <w:rsid w:val="142260D5"/>
    <w:rsid w:val="17314A57"/>
    <w:rsid w:val="1C4F4398"/>
    <w:rsid w:val="1E5A685C"/>
    <w:rsid w:val="1EA465C1"/>
    <w:rsid w:val="21456355"/>
    <w:rsid w:val="215878A6"/>
    <w:rsid w:val="23011F01"/>
    <w:rsid w:val="23912DC0"/>
    <w:rsid w:val="248102A0"/>
    <w:rsid w:val="254B2FA0"/>
    <w:rsid w:val="27B90CB0"/>
    <w:rsid w:val="2BA37136"/>
    <w:rsid w:val="2BC62324"/>
    <w:rsid w:val="2BEA293F"/>
    <w:rsid w:val="31ED2C4D"/>
    <w:rsid w:val="322F3BC1"/>
    <w:rsid w:val="36441FC1"/>
    <w:rsid w:val="3E497999"/>
    <w:rsid w:val="3E5000D5"/>
    <w:rsid w:val="402F461D"/>
    <w:rsid w:val="46AF082A"/>
    <w:rsid w:val="46DF5ECF"/>
    <w:rsid w:val="46F3359B"/>
    <w:rsid w:val="49197735"/>
    <w:rsid w:val="4B5A7A20"/>
    <w:rsid w:val="4BCD146B"/>
    <w:rsid w:val="4D0F5CA3"/>
    <w:rsid w:val="4D3B1DE7"/>
    <w:rsid w:val="4F984267"/>
    <w:rsid w:val="51A14A3D"/>
    <w:rsid w:val="51CC4660"/>
    <w:rsid w:val="57F66044"/>
    <w:rsid w:val="5C497E87"/>
    <w:rsid w:val="5C653798"/>
    <w:rsid w:val="5DB034D2"/>
    <w:rsid w:val="5DEB79C2"/>
    <w:rsid w:val="5EDB1931"/>
    <w:rsid w:val="60DE0A45"/>
    <w:rsid w:val="60FC79E5"/>
    <w:rsid w:val="65436640"/>
    <w:rsid w:val="65827169"/>
    <w:rsid w:val="6586226E"/>
    <w:rsid w:val="68B92FF2"/>
    <w:rsid w:val="6941330B"/>
    <w:rsid w:val="702F613F"/>
    <w:rsid w:val="70D86CE6"/>
    <w:rsid w:val="722416F7"/>
    <w:rsid w:val="76296224"/>
    <w:rsid w:val="79F874C3"/>
    <w:rsid w:val="7AA67C54"/>
    <w:rsid w:val="7CB42709"/>
    <w:rsid w:val="7F606D3C"/>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5">
    <w:name w:val="heading 3"/>
    <w:basedOn w:val="1"/>
    <w:next w:val="1"/>
    <w:qFormat/>
    <w:uiPriority w:val="0"/>
    <w:pPr>
      <w:keepNext/>
      <w:keepLines/>
      <w:spacing w:before="260" w:after="260" w:line="416" w:lineRule="auto"/>
      <w:outlineLvl w:val="2"/>
    </w:pPr>
    <w:rPr>
      <w:rFonts w:ascii="Times New Roman" w:hAnsi="Times New Roman"/>
      <w:sz w:val="32"/>
      <w:szCs w:val="32"/>
    </w:rPr>
  </w:style>
  <w:style w:type="paragraph" w:styleId="6">
    <w:name w:val="heading 4"/>
    <w:basedOn w:val="1"/>
    <w:next w:val="1"/>
    <w:qFormat/>
    <w:uiPriority w:val="0"/>
    <w:pPr>
      <w:spacing w:before="100" w:beforeAutospacing="1" w:after="100" w:afterAutospacing="1"/>
      <w:jc w:val="left"/>
      <w:outlineLvl w:val="3"/>
    </w:pPr>
    <w:rPr>
      <w:rFonts w:hint="eastAsia" w:ascii="宋体" w:hAnsi="宋体"/>
      <w:b/>
      <w:bCs/>
      <w:kern w:val="0"/>
      <w:sz w:val="24"/>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7">
    <w:name w:val="Normal Indent"/>
    <w:basedOn w:val="1"/>
    <w:link w:val="29"/>
    <w:qFormat/>
    <w:uiPriority w:val="0"/>
    <w:pPr>
      <w:ind w:firstLine="420"/>
    </w:pPr>
    <w:rPr>
      <w:rFonts w:ascii="Times New Roman" w:hAnsi="Times New Roman"/>
      <w:kern w:val="0"/>
      <w:sz w:val="20"/>
      <w:szCs w:val="20"/>
    </w:rPr>
  </w:style>
  <w:style w:type="paragraph" w:styleId="8">
    <w:name w:val="Document Map"/>
    <w:basedOn w:val="1"/>
    <w:link w:val="51"/>
    <w:qFormat/>
    <w:uiPriority w:val="0"/>
    <w:rPr>
      <w:rFonts w:ascii="宋体"/>
      <w:sz w:val="18"/>
      <w:szCs w:val="18"/>
    </w:rPr>
  </w:style>
  <w:style w:type="paragraph" w:styleId="9">
    <w:name w:val="annotation text"/>
    <w:basedOn w:val="1"/>
    <w:link w:val="30"/>
    <w:qFormat/>
    <w:uiPriority w:val="0"/>
    <w:pPr>
      <w:jc w:val="left"/>
    </w:pPr>
  </w:style>
  <w:style w:type="paragraph" w:styleId="10">
    <w:name w:val="Body Text"/>
    <w:basedOn w:val="1"/>
    <w:next w:val="1"/>
    <w:link w:val="31"/>
    <w:qFormat/>
    <w:uiPriority w:val="0"/>
    <w:pPr>
      <w:spacing w:after="120"/>
    </w:pPr>
    <w:rPr>
      <w:rFonts w:ascii="Times New Roman" w:hAnsi="Times New Roman"/>
      <w:kern w:val="0"/>
      <w:sz w:val="20"/>
      <w:szCs w:val="20"/>
    </w:rPr>
  </w:style>
  <w:style w:type="paragraph" w:styleId="11">
    <w:name w:val="Body Text Indent"/>
    <w:basedOn w:val="1"/>
    <w:next w:val="7"/>
    <w:link w:val="32"/>
    <w:qFormat/>
    <w:uiPriority w:val="0"/>
    <w:pPr>
      <w:spacing w:after="120"/>
      <w:ind w:left="420" w:leftChars="200"/>
    </w:pPr>
    <w:rPr>
      <w:rFonts w:ascii="Times New Roman" w:hAnsi="Times New Roman"/>
      <w:kern w:val="0"/>
      <w:sz w:val="20"/>
      <w:szCs w:val="20"/>
    </w:rPr>
  </w:style>
  <w:style w:type="paragraph" w:styleId="12">
    <w:name w:val="Plain Text"/>
    <w:basedOn w:val="1"/>
    <w:qFormat/>
    <w:uiPriority w:val="0"/>
    <w:rPr>
      <w:rFonts w:ascii="宋体" w:hAnsi="Courier New"/>
      <w:kern w:val="0"/>
      <w:sz w:val="20"/>
    </w:rPr>
  </w:style>
  <w:style w:type="paragraph" w:styleId="13">
    <w:name w:val="Balloon Text"/>
    <w:basedOn w:val="1"/>
    <w:link w:val="33"/>
    <w:qFormat/>
    <w:uiPriority w:val="0"/>
    <w:rPr>
      <w:sz w:val="18"/>
      <w:szCs w:val="18"/>
    </w:rPr>
  </w:style>
  <w:style w:type="paragraph" w:styleId="14">
    <w:name w:val="footer"/>
    <w:basedOn w:val="1"/>
    <w:next w:val="1"/>
    <w:qFormat/>
    <w:uiPriority w:val="0"/>
    <w:pPr>
      <w:tabs>
        <w:tab w:val="center" w:pos="4153"/>
        <w:tab w:val="right" w:pos="8306"/>
      </w:tabs>
      <w:snapToGrid w:val="0"/>
      <w:jc w:val="left"/>
    </w:pPr>
    <w:rPr>
      <w:rFonts w:ascii="Times New Roman" w:hAnsi="Times New Roman"/>
      <w:sz w:val="18"/>
      <w:szCs w:val="18"/>
    </w:rPr>
  </w:style>
  <w:style w:type="paragraph" w:styleId="15">
    <w:name w:val="envelope return"/>
    <w:basedOn w:val="1"/>
    <w:qFormat/>
    <w:uiPriority w:val="0"/>
    <w:pPr>
      <w:snapToGrid w:val="0"/>
    </w:pPr>
    <w:rPr>
      <w:rFonts w:ascii="Arial" w:hAnsi="Arial"/>
    </w:rPr>
  </w:style>
  <w:style w:type="paragraph" w:styleId="16">
    <w:name w:val="header"/>
    <w:basedOn w:val="1"/>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17">
    <w:name w:val="toc 2"/>
    <w:basedOn w:val="1"/>
    <w:next w:val="1"/>
    <w:qFormat/>
    <w:uiPriority w:val="0"/>
    <w:pPr>
      <w:ind w:left="420" w:leftChars="200"/>
    </w:pPr>
    <w:rPr>
      <w:rFonts w:ascii="Times New Roman" w:hAnsi="Times New Roman"/>
    </w:rPr>
  </w:style>
  <w:style w:type="paragraph" w:styleId="18">
    <w:name w:val="Normal (Web)"/>
    <w:basedOn w:val="1"/>
    <w:next w:val="19"/>
    <w:qFormat/>
    <w:uiPriority w:val="0"/>
    <w:pPr>
      <w:widowControl/>
      <w:spacing w:before="100" w:beforeAutospacing="1" w:after="100" w:afterAutospacing="1"/>
      <w:jc w:val="left"/>
    </w:pPr>
    <w:rPr>
      <w:rFonts w:ascii="宋体" w:hAnsi="宋体" w:cs="宋体"/>
      <w:kern w:val="0"/>
      <w:sz w:val="24"/>
    </w:rPr>
  </w:style>
  <w:style w:type="paragraph" w:customStyle="1" w:styleId="19">
    <w:name w:val="样式 标题 3 + (中文) 黑体 小四 非加粗 段前: 7.8 磅 段后: 0 磅 行距: 固定值 20 磅"/>
    <w:basedOn w:val="5"/>
    <w:qFormat/>
    <w:uiPriority w:val="0"/>
    <w:pPr>
      <w:tabs>
        <w:tab w:val="left" w:pos="425"/>
      </w:tabs>
      <w:spacing w:before="0" w:after="0" w:line="400" w:lineRule="exact"/>
    </w:pPr>
    <w:rPr>
      <w:rFonts w:eastAsia="黑体" w:cs="宋体"/>
      <w:sz w:val="24"/>
      <w:szCs w:val="20"/>
    </w:rPr>
  </w:style>
  <w:style w:type="paragraph" w:styleId="20">
    <w:name w:val="annotation subject"/>
    <w:basedOn w:val="9"/>
    <w:next w:val="9"/>
    <w:link w:val="34"/>
    <w:qFormat/>
    <w:uiPriority w:val="0"/>
    <w:rPr>
      <w:rFonts w:ascii="Times New Roman" w:hAnsi="Times New Roman"/>
      <w:kern w:val="0"/>
      <w:sz w:val="20"/>
      <w:szCs w:val="20"/>
    </w:rPr>
  </w:style>
  <w:style w:type="paragraph" w:styleId="21">
    <w:name w:val="Body Text First Indent"/>
    <w:basedOn w:val="10"/>
    <w:next w:val="22"/>
    <w:qFormat/>
    <w:uiPriority w:val="0"/>
    <w:pPr>
      <w:ind w:firstLine="420" w:firstLineChars="100"/>
    </w:pPr>
  </w:style>
  <w:style w:type="paragraph" w:styleId="22">
    <w:name w:val="Body Text First Indent 2"/>
    <w:basedOn w:val="11"/>
    <w:next w:val="1"/>
    <w:qFormat/>
    <w:uiPriority w:val="0"/>
    <w:pPr>
      <w:tabs>
        <w:tab w:val="left" w:pos="4606"/>
      </w:tabs>
      <w:ind w:firstLine="42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rFonts w:ascii="Times New Roman" w:hAnsi="Times New Roman" w:eastAsia="宋体" w:cs="Times New Roman"/>
      <w:b/>
      <w:bCs/>
    </w:rPr>
  </w:style>
  <w:style w:type="character" w:styleId="27">
    <w:name w:val="Emphasis"/>
    <w:basedOn w:val="25"/>
    <w:qFormat/>
    <w:uiPriority w:val="0"/>
    <w:rPr>
      <w:i/>
    </w:rPr>
  </w:style>
  <w:style w:type="character" w:styleId="28">
    <w:name w:val="annotation reference"/>
    <w:qFormat/>
    <w:uiPriority w:val="0"/>
    <w:rPr>
      <w:rFonts w:ascii="Times New Roman" w:hAnsi="Times New Roman" w:eastAsia="宋体" w:cs="Times New Roman"/>
      <w:sz w:val="21"/>
      <w:szCs w:val="21"/>
    </w:rPr>
  </w:style>
  <w:style w:type="character" w:customStyle="1" w:styleId="29">
    <w:name w:val="正文缩进 Char"/>
    <w:link w:val="7"/>
    <w:qFormat/>
    <w:uiPriority w:val="0"/>
    <w:rPr>
      <w:rFonts w:ascii="Times New Roman" w:hAnsi="Times New Roman" w:eastAsia="宋体" w:cs="Times New Roman"/>
      <w:szCs w:val="20"/>
    </w:rPr>
  </w:style>
  <w:style w:type="character" w:customStyle="1" w:styleId="30">
    <w:name w:val="批注文字 Char"/>
    <w:link w:val="9"/>
    <w:qFormat/>
    <w:uiPriority w:val="0"/>
    <w:rPr>
      <w:rFonts w:ascii="Calibri" w:hAnsi="Calibri" w:eastAsia="宋体" w:cs="Times New Roman"/>
      <w:kern w:val="2"/>
      <w:sz w:val="21"/>
      <w:szCs w:val="24"/>
    </w:rPr>
  </w:style>
  <w:style w:type="character" w:customStyle="1" w:styleId="31">
    <w:name w:val="正文文本 Char"/>
    <w:link w:val="10"/>
    <w:qFormat/>
    <w:uiPriority w:val="0"/>
    <w:rPr>
      <w:rFonts w:ascii="Times New Roman" w:hAnsi="Times New Roman" w:eastAsia="宋体" w:cs="Times New Roman"/>
    </w:rPr>
  </w:style>
  <w:style w:type="character" w:customStyle="1" w:styleId="32">
    <w:name w:val="正文文本缩进 Char"/>
    <w:link w:val="11"/>
    <w:qFormat/>
    <w:uiPriority w:val="0"/>
    <w:rPr>
      <w:rFonts w:ascii="Times New Roman" w:hAnsi="Times New Roman" w:eastAsia="宋体" w:cs="Times New Roman"/>
    </w:rPr>
  </w:style>
  <w:style w:type="character" w:customStyle="1" w:styleId="33">
    <w:name w:val="批注框文本 Char"/>
    <w:link w:val="13"/>
    <w:qFormat/>
    <w:uiPriority w:val="0"/>
    <w:rPr>
      <w:rFonts w:ascii="Calibri" w:hAnsi="Calibri" w:eastAsia="宋体" w:cs="Times New Roman"/>
      <w:kern w:val="2"/>
      <w:sz w:val="18"/>
      <w:szCs w:val="18"/>
    </w:rPr>
  </w:style>
  <w:style w:type="character" w:customStyle="1" w:styleId="34">
    <w:name w:val="批注主题 Char"/>
    <w:link w:val="20"/>
    <w:qFormat/>
    <w:uiPriority w:val="0"/>
    <w:rPr>
      <w:rFonts w:ascii="Times New Roman" w:hAnsi="Times New Roman" w:eastAsia="宋体" w:cs="Times New Roman"/>
    </w:rPr>
  </w:style>
  <w:style w:type="character" w:customStyle="1" w:styleId="35">
    <w:name w:val="font51"/>
    <w:basedOn w:val="25"/>
    <w:qFormat/>
    <w:uiPriority w:val="0"/>
    <w:rPr>
      <w:rFonts w:hint="eastAsia" w:ascii="仿宋" w:hAnsi="仿宋" w:eastAsia="仿宋" w:cs="仿宋"/>
      <w:color w:val="FF0000"/>
      <w:sz w:val="20"/>
      <w:szCs w:val="20"/>
      <w:u w:val="none"/>
    </w:rPr>
  </w:style>
  <w:style w:type="character" w:customStyle="1" w:styleId="36">
    <w:name w:val="apple-converted-space"/>
    <w:qFormat/>
    <w:uiPriority w:val="0"/>
    <w:rPr>
      <w:rFonts w:ascii="Times New Roman" w:hAnsi="Times New Roman" w:eastAsia="宋体" w:cs="Times New Roman"/>
    </w:rPr>
  </w:style>
  <w:style w:type="character" w:customStyle="1" w:styleId="37">
    <w:name w:val="font61"/>
    <w:basedOn w:val="25"/>
    <w:qFormat/>
    <w:uiPriority w:val="0"/>
    <w:rPr>
      <w:rFonts w:hint="eastAsia" w:ascii="仿宋" w:hAnsi="仿宋" w:eastAsia="仿宋" w:cs="仿宋"/>
      <w:color w:val="FF0000"/>
      <w:sz w:val="20"/>
      <w:szCs w:val="20"/>
      <w:u w:val="none"/>
    </w:rPr>
  </w:style>
  <w:style w:type="character" w:customStyle="1" w:styleId="38">
    <w:name w:val="font21"/>
    <w:qFormat/>
    <w:uiPriority w:val="0"/>
    <w:rPr>
      <w:rFonts w:hint="eastAsia" w:ascii="宋体" w:hAnsi="宋体" w:eastAsia="宋体" w:cs="宋体"/>
      <w:color w:val="000000"/>
      <w:sz w:val="24"/>
      <w:szCs w:val="24"/>
      <w:u w:val="none"/>
    </w:rPr>
  </w:style>
  <w:style w:type="character" w:customStyle="1" w:styleId="39">
    <w:name w:val="NormalCharacter"/>
    <w:qFormat/>
    <w:uiPriority w:val="0"/>
    <w:rPr>
      <w:rFonts w:ascii="Times New Roman" w:hAnsi="Times New Roman" w:eastAsia="宋体" w:cs="Times New Roman"/>
      <w:kern w:val="2"/>
      <w:sz w:val="21"/>
      <w:szCs w:val="24"/>
      <w:lang w:val="en-US" w:eastAsia="zh-CN" w:bidi="ar-SA"/>
    </w:rPr>
  </w:style>
  <w:style w:type="paragraph" w:customStyle="1" w:styleId="40">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列出段落1"/>
    <w:basedOn w:val="1"/>
    <w:qFormat/>
    <w:uiPriority w:val="0"/>
    <w:pPr>
      <w:ind w:firstLine="420" w:firstLineChars="200"/>
    </w:pPr>
    <w:rPr>
      <w:rFonts w:ascii="Times New Roman" w:hAnsi="Times New Roman"/>
    </w:rPr>
  </w:style>
  <w:style w:type="paragraph" w:customStyle="1" w:styleId="42">
    <w:name w:val="p0"/>
    <w:basedOn w:val="1"/>
    <w:qFormat/>
    <w:uiPriority w:val="0"/>
    <w:pPr>
      <w:widowControl/>
    </w:pPr>
    <w:rPr>
      <w:kern w:val="0"/>
      <w:sz w:val="32"/>
      <w:szCs w:val="32"/>
    </w:rPr>
  </w:style>
  <w:style w:type="paragraph" w:customStyle="1" w:styleId="43">
    <w:name w:val="样式3"/>
    <w:basedOn w:val="12"/>
    <w:qFormat/>
    <w:uiPriority w:val="0"/>
    <w:pPr>
      <w:spacing w:line="0" w:lineRule="atLeast"/>
      <w:outlineLvl w:val="0"/>
    </w:pPr>
    <w:rPr>
      <w:rFonts w:ascii="Times New Roman" w:hAnsi="Times New Roman"/>
      <w:sz w:val="28"/>
    </w:rPr>
  </w:style>
  <w:style w:type="paragraph" w:customStyle="1" w:styleId="44">
    <w:name w:val="p17"/>
    <w:basedOn w:val="1"/>
    <w:qFormat/>
    <w:uiPriority w:val="0"/>
    <w:pPr>
      <w:widowControl/>
    </w:pPr>
    <w:rPr>
      <w:kern w:val="0"/>
      <w:sz w:val="30"/>
      <w:szCs w:val="30"/>
    </w:rPr>
  </w:style>
  <w:style w:type="paragraph" w:customStyle="1" w:styleId="45">
    <w:name w:val="样式 10 磅"/>
    <w:qFormat/>
    <w:uiPriority w:val="99"/>
    <w:pPr>
      <w:widowControl w:val="0"/>
      <w:jc w:val="both"/>
    </w:pPr>
    <w:rPr>
      <w:rFonts w:ascii="Calibri" w:hAnsi="Calibri" w:eastAsia="宋体" w:cs="Times New Roman"/>
      <w:kern w:val="2"/>
      <w:sz w:val="21"/>
      <w:szCs w:val="24"/>
      <w:lang w:val="en-US" w:eastAsia="zh-CN" w:bidi="ar-SA"/>
    </w:rPr>
  </w:style>
  <w:style w:type="paragraph" w:customStyle="1" w:styleId="46">
    <w:name w:val="_Style 44"/>
    <w:unhideWhenUsed/>
    <w:qFormat/>
    <w:uiPriority w:val="99"/>
    <w:rPr>
      <w:rFonts w:ascii="Calibri" w:hAnsi="Calibri" w:eastAsia="宋体" w:cs="Times New Roman"/>
      <w:kern w:val="2"/>
      <w:sz w:val="21"/>
      <w:szCs w:val="24"/>
      <w:lang w:val="en-US" w:eastAsia="zh-CN" w:bidi="ar-SA"/>
    </w:rPr>
  </w:style>
  <w:style w:type="paragraph" w:customStyle="1" w:styleId="47">
    <w:name w:val="null3"/>
    <w:qFormat/>
    <w:uiPriority w:val="0"/>
    <w:rPr>
      <w:rFonts w:hint="eastAsia" w:ascii="Calibri" w:hAnsi="Calibri" w:eastAsia="宋体" w:cs="Times New Roman"/>
      <w:lang w:val="en-US" w:eastAsia="zh-CN" w:bidi="ar-SA"/>
    </w:rPr>
  </w:style>
  <w:style w:type="paragraph" w:customStyle="1" w:styleId="48">
    <w:name w:val="Fließtext"/>
    <w:basedOn w:val="49"/>
    <w:qFormat/>
    <w:uiPriority w:val="0"/>
    <w:pPr>
      <w:overflowPunct w:val="0"/>
      <w:autoSpaceDE w:val="0"/>
      <w:autoSpaceDN w:val="0"/>
      <w:adjustRightInd w:val="0"/>
      <w:textAlignment w:val="baseline"/>
    </w:pPr>
    <w:rPr>
      <w:rFonts w:ascii="Times New Roman" w:hAnsi="Times New Roman" w:eastAsia="宋体" w:cs="Times New Roman"/>
      <w:kern w:val="28"/>
      <w:szCs w:val="20"/>
    </w:rPr>
  </w:style>
  <w:style w:type="paragraph" w:customStyle="1" w:styleId="49">
    <w:name w:val="正文1"/>
    <w:next w:val="48"/>
    <w:qFormat/>
    <w:uiPriority w:val="0"/>
    <w:pPr>
      <w:widowControl w:val="0"/>
      <w:jc w:val="both"/>
    </w:pPr>
    <w:rPr>
      <w:rFonts w:ascii="等线" w:hAnsi="等线" w:eastAsia="等线" w:cs="宋体"/>
      <w:color w:val="000000"/>
      <w:kern w:val="2"/>
      <w:sz w:val="21"/>
      <w:szCs w:val="22"/>
      <w:lang w:val="en-US" w:eastAsia="zh-CN" w:bidi="ar-SA"/>
    </w:rPr>
  </w:style>
  <w:style w:type="paragraph" w:customStyle="1" w:styleId="50">
    <w:name w:val="普通(网站)1"/>
    <w:basedOn w:val="1"/>
    <w:qFormat/>
    <w:uiPriority w:val="0"/>
    <w:pPr>
      <w:spacing w:before="100" w:beforeAutospacing="1" w:after="100" w:afterAutospacing="1"/>
      <w:jc w:val="left"/>
    </w:pPr>
    <w:rPr>
      <w:rFonts w:ascii="Times New Roman" w:hAnsi="Times New Roman"/>
      <w:kern w:val="0"/>
      <w:sz w:val="24"/>
    </w:rPr>
  </w:style>
  <w:style w:type="character" w:customStyle="1" w:styleId="51">
    <w:name w:val="文档结构图 Char"/>
    <w:basedOn w:val="25"/>
    <w:link w:val="8"/>
    <w:qFormat/>
    <w:uiPriority w:val="0"/>
    <w:rPr>
      <w:rFonts w:ascii="宋体"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34</Pages>
  <Words>7873</Words>
  <Characters>9018</Characters>
  <Lines>128</Lines>
  <Paragraphs>36</Paragraphs>
  <TotalTime>4</TotalTime>
  <ScaleCrop>false</ScaleCrop>
  <LinksUpToDate>false</LinksUpToDate>
  <CharactersWithSpaces>9091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2025-02-21T22:23:00Z</dcterms:created>
  <dc:creator>Administrator</dc:creator>
  <cp:lastModifiedBy>zy</cp:lastModifiedBy>
  <cp:lastPrinted>2025-07-12T15:07:00Z</cp:lastPrinted>
  <dcterms:modified xsi:type="dcterms:W3CDTF">2026-10-09T09:10:24Z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BBC75E492901420EAA5A7376C54020C7_13</vt:lpwstr>
  </property>
  <property fmtid="{D5CDD505-2E9C-101B-9397-08002B2CF9AE}" pid="4" name="KSOTemplateDocerSaveRecord">
    <vt:lpwstr>eyJoZGlkIjoiODIzYzc1YzYzZDE4ODhkNGZiNzdlOTFkOWQ3MGY4ZWMiLCJ1c2VySWQiOiIxMDcxMTU1ODY1In0=</vt:lpwstr>
  </property>
</Properties>
</file>